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Body paragraph before the textbox.</w:t>
      </w:r>
    </w:p>
    <w:p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0</wp:posOffset>
                </wp:positionV>
                <wp:extent cx="2743200" cy="914400"/>
                <wp:effectExtent l="0" t="0" r="19050" b="1905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Note: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 xml:space="preserve">This is a floating textbox anchored to the page margin.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type="#_x0000_t202" style="position:absolute;margin-left:144pt;margin-top:0;width:216pt;height:72pt;z-index:251659264;mso-wrap-distance-left:9pt;mso-wrap-distance-top:3.6pt;mso-wrap-distance-right:9pt;mso-wrap-distance-bottom:3.6pt;mso-position-horizontal-relative:margin;mso-position-vertical-relative:text" fillcolor="#fff2cc" strokecolor="black" strokeweight=".75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 xml:space="preserve">Note:</w:t>
                      </w:r>
                    </w:p>
                    <w:p>
                      <w:pPr>
                        <w:jc w:val="center"/>
                      </w:pPr>
                      <w:r>
                        <w:t xml:space="preserve">This is a floating textbox anchored to the page margin.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Inline text continuing after the anchor.</w:t>
      </w:r>
    </w:p>
    <w:p>
      <w:r>
        <w:t xml:space="preserve">Body paragraph after the textbox.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Quarterly Letter</dc:title>
  <dc:creator>officeAI</dc:creator>
  <cp:lastModifiedBy>Un-named</cp:lastModifiedBy>
  <cp:revision>1</cp:revision>
  <dcterms:created xsi:type="dcterms:W3CDTF">2026-04-18T15:24:37.556Z</dcterms:created>
  <dcterms:modified xsi:type="dcterms:W3CDTF">2026-04-18T15:24:37.557Z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