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1A6A" w:rsidRDefault="000E5C66" w:rsidP="004B1A6A">
      <w:proofErr w:type="gramStart"/>
      <w:r>
        <w:t>Your</w:t>
      </w:r>
      <w:proofErr w:type="gramEnd"/>
      <w:r>
        <w:t xml:space="preserve"> Name</w:t>
      </w:r>
    </w:p>
    <w:p w:rsidR="004B1A6A" w:rsidRDefault="000E5C66" w:rsidP="004B1A6A">
      <w:proofErr w:type="gramStart"/>
      <w:r>
        <w:t>Your</w:t>
      </w:r>
      <w:proofErr w:type="gramEnd"/>
      <w:r>
        <w:t xml:space="preserve"> Address</w:t>
      </w:r>
    </w:p>
    <w:p w:rsidR="004B1A6A" w:rsidRDefault="004B1A6A" w:rsidP="004B1A6A">
      <w:r>
        <w:t>Leesburg, VA 20175</w:t>
      </w:r>
    </w:p>
    <w:p w:rsidR="004B1A6A" w:rsidRDefault="004B1A6A" w:rsidP="004B1A6A"/>
    <w:p w:rsidR="004B1A6A" w:rsidRPr="000E5C66" w:rsidRDefault="000E5C66" w:rsidP="004B1A6A">
      <w:r w:rsidRPr="000E5C66">
        <w:t>Day Month</w:t>
      </w:r>
      <w:r w:rsidR="000F206F" w:rsidRPr="000E5C66">
        <w:t xml:space="preserve"> 2014</w:t>
      </w:r>
    </w:p>
    <w:p w:rsidR="004B1A6A" w:rsidRPr="000E5C66" w:rsidRDefault="004B1A6A" w:rsidP="004B1A6A"/>
    <w:p w:rsidR="004B1A6A" w:rsidRPr="000E5C66" w:rsidRDefault="000E5C66" w:rsidP="004B1A6A">
      <w:r w:rsidRPr="000E5C66">
        <w:t>Supervisor Janet S. Clarke</w:t>
      </w:r>
    </w:p>
    <w:p w:rsidR="000E5C66" w:rsidRPr="000E5C66" w:rsidRDefault="000E5C66" w:rsidP="004B1A6A">
      <w:r w:rsidRPr="000E5C66">
        <w:rPr>
          <w:rFonts w:cs="Arial"/>
          <w:color w:val="363926"/>
          <w:bdr w:val="none" w:sz="0" w:space="0" w:color="auto" w:frame="1"/>
        </w:rPr>
        <w:t>P.O. Box 7000</w:t>
      </w:r>
      <w:r w:rsidRPr="000E5C66">
        <w:rPr>
          <w:rFonts w:cs="Arial"/>
          <w:color w:val="363926"/>
          <w:bdr w:val="none" w:sz="0" w:space="0" w:color="auto" w:frame="1"/>
        </w:rPr>
        <w:br/>
        <w:t>Mailstop #01</w:t>
      </w:r>
      <w:r w:rsidRPr="000E5C66">
        <w:rPr>
          <w:rFonts w:cs="Arial"/>
          <w:color w:val="363926"/>
          <w:bdr w:val="none" w:sz="0" w:space="0" w:color="auto" w:frame="1"/>
        </w:rPr>
        <w:br/>
        <w:t>Leesburg VA 20177-7000</w:t>
      </w:r>
    </w:p>
    <w:p w:rsidR="004B1A6A" w:rsidRPr="000E5C66" w:rsidRDefault="004B1A6A" w:rsidP="004B1A6A"/>
    <w:p w:rsidR="004B1A6A" w:rsidRPr="000E5C66" w:rsidRDefault="000E5C66">
      <w:r>
        <w:t>Dear Supervisor Clarke</w:t>
      </w:r>
      <w:r w:rsidR="004B1A6A" w:rsidRPr="000E5C66">
        <w:t>,</w:t>
      </w:r>
    </w:p>
    <w:p w:rsidR="004B1A6A" w:rsidRPr="000E5C66" w:rsidRDefault="004B1A6A"/>
    <w:p w:rsidR="000E5C66" w:rsidRDefault="000E5C66" w:rsidP="000E5C66">
      <w:r>
        <w:t>We are homeown</w:t>
      </w:r>
      <w:r w:rsidR="00DC081F">
        <w:t>ers on Red Hill Road/Evergreen Mills Road/Watson Road/</w:t>
      </w:r>
      <w:r>
        <w:t>in Creighton Farms</w:t>
      </w:r>
      <w:r w:rsidR="00DC081F">
        <w:t>/Greene Mill Preserve (delete as appropriate)</w:t>
      </w:r>
      <w:r>
        <w:t xml:space="preserve"> and unite with our neighbors in opposition to Loudoun Water’s proposed construction of water towers at the intersection of Stone School Lane and Red Hill Road.  </w:t>
      </w:r>
    </w:p>
    <w:p w:rsidR="000E5C66" w:rsidRDefault="000E5C66"/>
    <w:p w:rsidR="000724D9" w:rsidRDefault="001A4DBB">
      <w:r>
        <w:t xml:space="preserve">With the </w:t>
      </w:r>
      <w:r w:rsidR="007106A4">
        <w:t xml:space="preserve">recent </w:t>
      </w:r>
      <w:r w:rsidR="000E5C66">
        <w:t xml:space="preserve">and imminent </w:t>
      </w:r>
      <w:r>
        <w:t xml:space="preserve">realization of </w:t>
      </w:r>
      <w:r w:rsidR="001E4C69">
        <w:t xml:space="preserve">hundreds of </w:t>
      </w:r>
      <w:r>
        <w:t>planned housing units</w:t>
      </w:r>
      <w:r w:rsidR="001E4C69">
        <w:t xml:space="preserve"> within the Transition Zone</w:t>
      </w:r>
      <w:r>
        <w:t xml:space="preserve">, we </w:t>
      </w:r>
      <w:r w:rsidR="001E4C69">
        <w:t xml:space="preserve">recognize the need for additional infrastructure to support these new dwellings.  We have no desire to impede </w:t>
      </w:r>
      <w:r w:rsidR="008D1139">
        <w:t xml:space="preserve">the growth of </w:t>
      </w:r>
      <w:r w:rsidR="001E4C69">
        <w:t>Loudoun Water</w:t>
      </w:r>
      <w:r w:rsidR="00BE1DDA">
        <w:t>’s infrastructure or its</w:t>
      </w:r>
      <w:r w:rsidR="001E4C69">
        <w:t xml:space="preserve"> ability to provide quality service to </w:t>
      </w:r>
    </w:p>
    <w:p w:rsidR="007106A4" w:rsidRDefault="001E4C69">
      <w:proofErr w:type="gramStart"/>
      <w:r>
        <w:t>their</w:t>
      </w:r>
      <w:proofErr w:type="gramEnd"/>
      <w:r>
        <w:t xml:space="preserve"> customers.  </w:t>
      </w:r>
    </w:p>
    <w:p w:rsidR="007106A4" w:rsidRDefault="007106A4"/>
    <w:p w:rsidR="001A4DBB" w:rsidRDefault="001E4C69">
      <w:r>
        <w:t xml:space="preserve">Our opposition to the Red Hill Road location echoes </w:t>
      </w:r>
      <w:r w:rsidR="008D1139">
        <w:t>a number</w:t>
      </w:r>
      <w:r>
        <w:t xml:space="preserve"> of the concerns voiced to </w:t>
      </w:r>
      <w:r w:rsidR="000E5C66">
        <w:t>you by the Move the Water Towers Coalition</w:t>
      </w:r>
      <w:r>
        <w:t xml:space="preserve"> over the last 12 months, namely:</w:t>
      </w:r>
    </w:p>
    <w:p w:rsidR="001E4C69" w:rsidRDefault="001E4C69"/>
    <w:p w:rsidR="00420537" w:rsidRDefault="00420537" w:rsidP="00420537">
      <w:pPr>
        <w:pStyle w:val="ListBullet"/>
      </w:pPr>
      <w:r>
        <w:t xml:space="preserve">Red Hill Road site, like the </w:t>
      </w:r>
      <w:proofErr w:type="spellStart"/>
      <w:r>
        <w:t>Willowsford</w:t>
      </w:r>
      <w:proofErr w:type="spellEnd"/>
      <w:r>
        <w:t xml:space="preserve"> site near Watson Road, is located on the border of the Transition Zone approximate 1000 feet from the Rural Zone rather than more centrally located within the Transition Zone and the communities the water towers will serve,</w:t>
      </w:r>
    </w:p>
    <w:p w:rsidR="00420537" w:rsidRDefault="00420537" w:rsidP="00420537">
      <w:pPr>
        <w:pStyle w:val="ListBullet"/>
      </w:pPr>
      <w:r>
        <w:t>Construction of water towers is not “compatible with the overall land use pattern” [Loudoun County Revised General Plan, Chapter 8, Loudoun County Transition Policy Area] of a mature neighborhood with homes constructed over 50 years ago,</w:t>
      </w:r>
    </w:p>
    <w:p w:rsidR="00420537" w:rsidRDefault="00420537" w:rsidP="00420537">
      <w:pPr>
        <w:pStyle w:val="ListBullet"/>
      </w:pPr>
      <w:r>
        <w:t>Construction vehicles will be too large for the existing road and will damage the sunken road bed, and the trees aligning it (counter to SB397, Loudoun County Unpaved Rural Road Network, that recognizes the contribution rural roads make to the preservation of the unique cultural and historic heritage of the County and requests proper protection and maintenance of road surfaces and roadside trees), and</w:t>
      </w:r>
    </w:p>
    <w:p w:rsidR="00420537" w:rsidRDefault="00420537" w:rsidP="00420537">
      <w:pPr>
        <w:pStyle w:val="ListBullet"/>
      </w:pPr>
      <w:r>
        <w:t>Changes to the nature of Red Hill Road, namely construction of the proposed 40 foot easement entry/access point to the water towers site, will negate the natural traffic calming provided by the narrow dirt road at a dangerous 90 degree bend where six of the children living on Stone School Lane catch the school bus every morning.</w:t>
      </w:r>
    </w:p>
    <w:p w:rsidR="00DC081F" w:rsidRDefault="00DC081F" w:rsidP="00DC081F">
      <w:pPr>
        <w:pStyle w:val="ListBullet"/>
        <w:numPr>
          <w:ilvl w:val="0"/>
          <w:numId w:val="0"/>
        </w:numPr>
        <w:ind w:left="720"/>
      </w:pPr>
      <w:bookmarkStart w:id="0" w:name="_GoBack"/>
      <w:bookmarkEnd w:id="0"/>
    </w:p>
    <w:p w:rsidR="00022036" w:rsidRDefault="00DC081F" w:rsidP="00DC081F">
      <w:pPr>
        <w:pStyle w:val="ListBullet"/>
        <w:numPr>
          <w:ilvl w:val="0"/>
          <w:numId w:val="0"/>
        </w:numPr>
      </w:pPr>
      <w:r>
        <w:t xml:space="preserve">As long-term residents of Loudoun County, we are also concerned at the </w:t>
      </w:r>
      <w:r w:rsidR="00022036">
        <w:t xml:space="preserve">disconcerting </w:t>
      </w:r>
      <w:r w:rsidR="00315357">
        <w:t xml:space="preserve">potential </w:t>
      </w:r>
      <w:r w:rsidR="00022036">
        <w:t xml:space="preserve">precedent that county leadership would </w:t>
      </w:r>
      <w:r>
        <w:t xml:space="preserve">choose </w:t>
      </w:r>
      <w:r w:rsidR="00022036">
        <w:t xml:space="preserve">to favor </w:t>
      </w:r>
      <w:r>
        <w:t>future residents</w:t>
      </w:r>
      <w:r w:rsidR="00022036">
        <w:t xml:space="preserve"> over </w:t>
      </w:r>
      <w:r>
        <w:t xml:space="preserve">voters who have lived in Loudoun County for decades.  Construction of these water towers forces us, the </w:t>
      </w:r>
      <w:r w:rsidR="00022036">
        <w:t>long-term residents</w:t>
      </w:r>
      <w:r>
        <w:t>, to bear the</w:t>
      </w:r>
      <w:r w:rsidR="00022036">
        <w:t xml:space="preserve"> burden of this required infrastructure cost in the form of reduced property values (15 to 25 percent by three landowners) for the new infrastructure rather than ensuring “that an equitable and proportionate share of public capital facility and </w:t>
      </w:r>
      <w:r w:rsidR="008D735E">
        <w:t>infrastructure</w:t>
      </w:r>
      <w:r w:rsidR="00022036">
        <w:t xml:space="preserve"> development costs that are directly </w:t>
      </w:r>
      <w:r w:rsidR="00022036">
        <w:lastRenderedPageBreak/>
        <w:t>attributable to a particular development projec</w:t>
      </w:r>
      <w:r>
        <w:t>t</w:t>
      </w:r>
      <w:r w:rsidR="00022036">
        <w:t xml:space="preserve"> be financed by the users or beneficiaries.”   [Loudoun County Revised General Plan, Chapter 3, Fiscal Planning and Public Facilities, p. 5]</w:t>
      </w:r>
    </w:p>
    <w:p w:rsidR="00022036" w:rsidRDefault="00022036" w:rsidP="00022036">
      <w:pPr>
        <w:pStyle w:val="ListBullet"/>
        <w:numPr>
          <w:ilvl w:val="0"/>
          <w:numId w:val="0"/>
        </w:numPr>
      </w:pPr>
    </w:p>
    <w:p w:rsidR="00022036" w:rsidRDefault="00022036" w:rsidP="00022036">
      <w:pPr>
        <w:pStyle w:val="ListBullet"/>
        <w:numPr>
          <w:ilvl w:val="0"/>
          <w:numId w:val="0"/>
        </w:numPr>
      </w:pPr>
      <w:r w:rsidRPr="008D735E">
        <w:t xml:space="preserve">We </w:t>
      </w:r>
      <w:r w:rsidR="008D735E">
        <w:t>affirm</w:t>
      </w:r>
      <w:r w:rsidRPr="008D735E">
        <w:t xml:space="preserve"> your comments to the Loudoun Water Board of Directors in December 2012, </w:t>
      </w:r>
      <w:r w:rsidR="008D735E">
        <w:t xml:space="preserve">when you requested </w:t>
      </w:r>
      <w:r w:rsidRPr="008D735E">
        <w:t xml:space="preserve">“that the water towers serving the community follow Loudoun Water’s model for the </w:t>
      </w:r>
      <w:proofErr w:type="spellStart"/>
      <w:r w:rsidRPr="008D735E">
        <w:t>Brambleton</w:t>
      </w:r>
      <w:proofErr w:type="spellEnd"/>
      <w:r w:rsidRPr="008D735E">
        <w:t xml:space="preserve"> Community’s water towers: </w:t>
      </w:r>
      <w:r w:rsidR="008D735E">
        <w:t xml:space="preserve"> </w:t>
      </w:r>
      <w:r w:rsidRPr="008D735E">
        <w:t xml:space="preserve">place water towers in the communities they serve. </w:t>
      </w:r>
      <w:r w:rsidR="008D735E">
        <w:t xml:space="preserve"> </w:t>
      </w:r>
      <w:r w:rsidRPr="008D735E">
        <w:t>The suggested placement of these towers is in the backyards of citizens who are served by well and septic and live in Loudoun’s Rural Policy Area and are thus prohibited from benefitting from Loudoun Water’s infrastructure.</w:t>
      </w:r>
      <w:r w:rsidR="008D735E" w:rsidRPr="008D735E">
        <w:t>”</w:t>
      </w:r>
      <w:r w:rsidR="008D735E">
        <w:t xml:space="preserve">  We further request that Loudoun Water examine re-siting the water towers nearer to Evergreen Mills Road (near the </w:t>
      </w:r>
      <w:proofErr w:type="spellStart"/>
      <w:r w:rsidR="008D735E">
        <w:t>Willowsford</w:t>
      </w:r>
      <w:proofErr w:type="spellEnd"/>
      <w:r w:rsidR="008D735E">
        <w:t xml:space="preserve"> cell </w:t>
      </w:r>
      <w:r w:rsidR="008D735E" w:rsidRPr="007106A4">
        <w:t>tower)</w:t>
      </w:r>
      <w:r w:rsidR="008D735E">
        <w:t>.   This location is more central to the Transition Zone, and much nearer the communities the water towers will serve.</w:t>
      </w:r>
    </w:p>
    <w:p w:rsidR="008D735E" w:rsidRDefault="008D735E" w:rsidP="00022036">
      <w:pPr>
        <w:pStyle w:val="ListBullet"/>
        <w:numPr>
          <w:ilvl w:val="0"/>
          <w:numId w:val="0"/>
        </w:numPr>
      </w:pPr>
    </w:p>
    <w:p w:rsidR="006C629F" w:rsidRDefault="006C629F">
      <w:r w:rsidRPr="007106A4">
        <w:t xml:space="preserve">We thank you for your dedicated service to </w:t>
      </w:r>
      <w:r w:rsidR="000E5C66">
        <w:t xml:space="preserve">the Blue Ridge District and </w:t>
      </w:r>
      <w:r w:rsidR="00BE1DDA">
        <w:t>Loudoun County</w:t>
      </w:r>
      <w:r w:rsidRPr="007106A4">
        <w:t xml:space="preserve"> </w:t>
      </w:r>
      <w:r w:rsidR="000E5C66">
        <w:t xml:space="preserve">and request your opposition to Loudoun Water’s application for the Red </w:t>
      </w:r>
      <w:r w:rsidR="008D735E">
        <w:t>H</w:t>
      </w:r>
      <w:r w:rsidR="000E5C66">
        <w:t xml:space="preserve">ill Road site.  </w:t>
      </w:r>
    </w:p>
    <w:p w:rsidR="004B1A6A" w:rsidRDefault="004B1A6A"/>
    <w:p w:rsidR="004B1A6A" w:rsidRDefault="004B1A6A">
      <w:r>
        <w:t>Respectfully,</w:t>
      </w:r>
    </w:p>
    <w:p w:rsidR="004B1A6A" w:rsidRDefault="004B1A6A"/>
    <w:p w:rsidR="004B1A6A" w:rsidRDefault="004B1A6A"/>
    <w:p w:rsidR="004B1A6A" w:rsidRDefault="004B1A6A"/>
    <w:p w:rsidR="00C83515" w:rsidRPr="007106A4" w:rsidRDefault="000E5C66">
      <w:proofErr w:type="gramStart"/>
      <w:r>
        <w:t>Your</w:t>
      </w:r>
      <w:proofErr w:type="gramEnd"/>
      <w:r>
        <w:t xml:space="preserve"> Name </w:t>
      </w:r>
    </w:p>
    <w:p w:rsidR="006C629F" w:rsidRPr="007106A4" w:rsidRDefault="006C629F"/>
    <w:p w:rsidR="001A4DBB" w:rsidRPr="007106A4" w:rsidRDefault="001A4DBB"/>
    <w:sectPr w:rsidR="001A4DBB" w:rsidRPr="007106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DA8CE224"/>
    <w:lvl w:ilvl="0">
      <w:start w:val="1"/>
      <w:numFmt w:val="bullet"/>
      <w:lvlText w:val=""/>
      <w:lvlJc w:val="left"/>
      <w:pPr>
        <w:tabs>
          <w:tab w:val="num" w:pos="360"/>
        </w:tabs>
        <w:ind w:left="360" w:hanging="360"/>
      </w:pPr>
      <w:rPr>
        <w:rFonts w:ascii="Symbol" w:hAnsi="Symbol" w:hint="default"/>
      </w:rPr>
    </w:lvl>
  </w:abstractNum>
  <w:abstractNum w:abstractNumId="1">
    <w:nsid w:val="54CE1C09"/>
    <w:multiLevelType w:val="hybridMultilevel"/>
    <w:tmpl w:val="8F3C85DE"/>
    <w:lvl w:ilvl="0" w:tplc="13F870E6">
      <w:start w:val="1"/>
      <w:numFmt w:val="bullet"/>
      <w:pStyle w:val="List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4DBB"/>
    <w:rsid w:val="00022036"/>
    <w:rsid w:val="000724D9"/>
    <w:rsid w:val="000E5C66"/>
    <w:rsid w:val="000F206F"/>
    <w:rsid w:val="00157AA5"/>
    <w:rsid w:val="001A4DBB"/>
    <w:rsid w:val="001A751A"/>
    <w:rsid w:val="001E4C69"/>
    <w:rsid w:val="002D4F8C"/>
    <w:rsid w:val="00315357"/>
    <w:rsid w:val="00395087"/>
    <w:rsid w:val="00420537"/>
    <w:rsid w:val="004B1A6A"/>
    <w:rsid w:val="006C629F"/>
    <w:rsid w:val="007106A4"/>
    <w:rsid w:val="008D1139"/>
    <w:rsid w:val="008D735E"/>
    <w:rsid w:val="008E165A"/>
    <w:rsid w:val="0091555F"/>
    <w:rsid w:val="009E51DF"/>
    <w:rsid w:val="00B20513"/>
    <w:rsid w:val="00BE1DDA"/>
    <w:rsid w:val="00C46F33"/>
    <w:rsid w:val="00C83515"/>
    <w:rsid w:val="00D44478"/>
    <w:rsid w:val="00DC081F"/>
    <w:rsid w:val="00E23C02"/>
    <w:rsid w:val="00E41122"/>
    <w:rsid w:val="00E91A6D"/>
    <w:rsid w:val="00EF70AD"/>
    <w:rsid w:val="00FE7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120" w:line="276" w:lineRule="auto"/>
        <w:ind w:left="360" w:hanging="36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DBB"/>
    <w:pPr>
      <w:spacing w:before="0" w:line="240" w:lineRule="auto"/>
      <w:ind w:left="0" w:firstLine="0"/>
      <w:jc w:val="left"/>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1E4C69"/>
    <w:pPr>
      <w:numPr>
        <w:numId w:val="2"/>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120" w:line="276" w:lineRule="auto"/>
        <w:ind w:left="360" w:hanging="36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DBB"/>
    <w:pPr>
      <w:spacing w:before="0" w:line="240" w:lineRule="auto"/>
      <w:ind w:left="0" w:firstLine="0"/>
      <w:jc w:val="left"/>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1E4C69"/>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8231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550</TotalTime>
  <Pages>2</Pages>
  <Words>588</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template for opposition letters to JS Clarke</vt:lpstr>
    </vt:vector>
  </TitlesOfParts>
  <Company>The MITRE Corporation</Company>
  <LinksUpToDate>false</LinksUpToDate>
  <CharactersWithSpaces>3939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opposition letters to JS Clarke</dc:title>
  <dc:creator>Anderson, Rae</dc:creator>
  <cp:lastModifiedBy>Anderson, Rae</cp:lastModifiedBy>
  <cp:revision>4</cp:revision>
  <dcterms:created xsi:type="dcterms:W3CDTF">2014-01-28T04:57:00Z</dcterms:created>
  <dcterms:modified xsi:type="dcterms:W3CDTF">2014-03-10T02:51:00Z</dcterms:modified>
</cp:coreProperties>
</file>