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65A" w:rsidRDefault="00A87469">
      <w:bookmarkStart w:id="0" w:name="_GoBack"/>
      <w:r>
        <w:rPr>
          <w:noProof/>
        </w:rPr>
        <w:drawing>
          <wp:inline distT="0" distB="0" distL="0" distR="0" wp14:anchorId="1DC99CF7" wp14:editId="69C8A06D">
            <wp:extent cx="6338435" cy="41814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6233"/>
                    <a:stretch/>
                  </pic:blipFill>
                  <pic:spPr bwMode="auto">
                    <a:xfrm>
                      <a:off x="0" y="0"/>
                      <a:ext cx="6347996" cy="418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E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69"/>
    <w:rsid w:val="008E165A"/>
    <w:rsid w:val="00A87469"/>
    <w:rsid w:val="00E91A6D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76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46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76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46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comprehensive plan ToC</dc:title>
  <dc:creator>Anderson, Rae</dc:creator>
  <cp:lastModifiedBy>Anderson, Rae</cp:lastModifiedBy>
  <cp:revision>1</cp:revision>
  <dcterms:created xsi:type="dcterms:W3CDTF">2013-11-18T20:53:00Z</dcterms:created>
  <dcterms:modified xsi:type="dcterms:W3CDTF">2013-11-18T20:54:00Z</dcterms:modified>
</cp:coreProperties>
</file>