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C2501" w14:textId="77777777" w:rsidR="00B23195" w:rsidRDefault="00493084" w:rsidP="00493084">
      <w:pPr>
        <w:pStyle w:val="Title"/>
      </w:pPr>
      <w:r>
        <w:t xml:space="preserve">Imitation </w:t>
      </w:r>
      <w:r w:rsidR="00CD49CA">
        <w:t>Platform</w:t>
      </w:r>
      <w:r>
        <w:t xml:space="preserve"> User Guide</w:t>
      </w:r>
    </w:p>
    <w:p w14:paraId="154456C1" w14:textId="77777777" w:rsidR="00493084" w:rsidRDefault="00493084" w:rsidP="00493084">
      <w:r>
        <w:t>This is an all-purpose</w:t>
      </w:r>
      <w:r w:rsidR="00C304E7">
        <w:t>, step-by-step</w:t>
      </w:r>
      <w:r>
        <w:t xml:space="preserve"> guide </w:t>
      </w:r>
      <w:r w:rsidR="00CD49CA">
        <w:t>to using the Imitation Platform</w:t>
      </w:r>
      <w:r>
        <w:t>. Though functionality may be extended in the future, this guide will primarily reference usage with regards to the SMILE environment.</w:t>
      </w:r>
    </w:p>
    <w:p w14:paraId="79C0F736" w14:textId="77777777" w:rsidR="00493084" w:rsidRDefault="00A006D6" w:rsidP="00A006D6">
      <w:pPr>
        <w:pStyle w:val="Heading1"/>
      </w:pPr>
      <w:r>
        <w:t>Application Overview</w:t>
      </w:r>
    </w:p>
    <w:p w14:paraId="7AD8CF4B" w14:textId="77777777" w:rsidR="00A93989" w:rsidRPr="003B2944" w:rsidRDefault="00A006D6" w:rsidP="003B2944">
      <w:r>
        <w:t>The general flow of the application can be broken into a few steps as indicated in Figure 1.</w:t>
      </w:r>
      <w:r w:rsidR="002032C5">
        <w:t xml:space="preserve"> The application has five steps, one of which is optional.</w:t>
      </w:r>
    </w:p>
    <w:p w14:paraId="6A957A09" w14:textId="77777777" w:rsidR="00A93989" w:rsidRDefault="00A93989" w:rsidP="00A93989">
      <w:pPr>
        <w:pStyle w:val="Heading1"/>
      </w:pPr>
      <w:r>
        <w:object w:dxaOrig="14400" w:dyaOrig="8100" w14:anchorId="74961A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pt;height:175pt" o:ole="" o:bordertopcolor="#ffbf00" o:borderleftcolor="#ffbf00" o:borderbottomcolor="#ffbf00" o:borderrightcolor="#ffbf00">
            <v:imagedata r:id="rId7" o:title="" croptop="14199f" cropbottom="16141f" cropleft="5257f" cropright="1184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AcroExch.Document.11" ShapeID="_x0000_i1025" DrawAspect="Content" ObjectID="_1429139732" r:id="rId8"/>
        </w:object>
      </w:r>
    </w:p>
    <w:p w14:paraId="0377ACF9" w14:textId="77777777" w:rsidR="00A93989" w:rsidRDefault="00A93989" w:rsidP="00A93989">
      <w:pPr>
        <w:pStyle w:val="Caption"/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1</w:t>
        </w:r>
      </w:fldSimple>
      <w:r>
        <w:t>.</w:t>
      </w:r>
      <w:proofErr w:type="gramEnd"/>
      <w:r>
        <w:t xml:space="preserve"> Imitation Platform Flow Diagram</w:t>
      </w:r>
    </w:p>
    <w:p w14:paraId="2133900B" w14:textId="77777777" w:rsidR="00A93989" w:rsidRPr="00A93989" w:rsidRDefault="00A93989" w:rsidP="00A93989"/>
    <w:p w14:paraId="5229C9B1" w14:textId="77777777" w:rsidR="002032C5" w:rsidRDefault="002032C5" w:rsidP="002032C5">
      <w:pPr>
        <w:pStyle w:val="Heading1"/>
      </w:pPr>
      <w:r>
        <w:t>Name Task</w:t>
      </w:r>
    </w:p>
    <w:p w14:paraId="282B6105" w14:textId="77777777" w:rsidR="002032C5" w:rsidRDefault="00C66EEB" w:rsidP="002032C5">
      <w:proofErr w:type="gramStart"/>
      <w:r>
        <w:t>A simple field to name the task to be imitated.</w:t>
      </w:r>
      <w:proofErr w:type="gramEnd"/>
      <w:r w:rsidR="007C2B94">
        <w:t xml:space="preserve"> Once you fill the field with a valid name, click </w:t>
      </w:r>
      <w:proofErr w:type="gramStart"/>
      <w:r w:rsidR="007C2B94">
        <w:t>Next</w:t>
      </w:r>
      <w:proofErr w:type="gramEnd"/>
      <w:r w:rsidR="007C2B94">
        <w:t>.</w:t>
      </w:r>
    </w:p>
    <w:p w14:paraId="2335CEDD" w14:textId="77777777" w:rsidR="002032C5" w:rsidRDefault="002032C5" w:rsidP="002032C5">
      <w:pPr>
        <w:pStyle w:val="Heading1"/>
      </w:pPr>
      <w:r>
        <w:t>Generate XML (Optional Step)</w:t>
      </w:r>
    </w:p>
    <w:p w14:paraId="624DCA27" w14:textId="77777777" w:rsidR="002032C5" w:rsidRDefault="00C66EEB" w:rsidP="002032C5">
      <w:r>
        <w:t>This optional step has been implemented in order to generate the Initial XML State required for the last step. To generate a valid XML state, the user will provide a text file dictating the parameters for the XML generator</w:t>
      </w:r>
      <w:r w:rsidR="006D7284">
        <w:t xml:space="preserve"> (See Figure 2)</w:t>
      </w:r>
      <w:r>
        <w:t xml:space="preserve">. Please see the documentation on this functionality entitled </w:t>
      </w:r>
      <w:r w:rsidRPr="00C66EEB">
        <w:rPr>
          <w:b/>
        </w:rPr>
        <w:t>Create User Input XML Explanation.docx</w:t>
      </w:r>
      <w:r w:rsidR="00330B10">
        <w:t xml:space="preserve"> for more information</w:t>
      </w:r>
      <w:r w:rsidR="007C2B94">
        <w:t>.</w:t>
      </w:r>
      <w:r w:rsidR="00234707">
        <w:t xml:space="preserve"> The generated XML will be placed in </w:t>
      </w:r>
      <w:r w:rsidR="00234707" w:rsidRPr="00234707">
        <w:rPr>
          <w:highlight w:val="red"/>
        </w:rPr>
        <w:t>DESTINATION DIRECTORY</w:t>
      </w:r>
      <w:proofErr w:type="gramStart"/>
      <w:r w:rsidR="00234707" w:rsidRPr="00234707">
        <w:rPr>
          <w:highlight w:val="red"/>
        </w:rPr>
        <w:t>??.</w:t>
      </w:r>
      <w:proofErr w:type="gramEnd"/>
      <w:r w:rsidR="007C2B94">
        <w:t xml:space="preserve"> Once your XML has been generated, click </w:t>
      </w:r>
      <w:proofErr w:type="gramStart"/>
      <w:r w:rsidR="007C2B94">
        <w:t>Next</w:t>
      </w:r>
      <w:proofErr w:type="gramEnd"/>
      <w:r w:rsidR="007C2B94">
        <w:t>.</w:t>
      </w:r>
    </w:p>
    <w:p w14:paraId="5D511A26" w14:textId="77777777" w:rsidR="00C71047" w:rsidRDefault="007C2B94" w:rsidP="002032C5">
      <w:r>
        <w:t>You may continue past this step without any action if you already have a valid Initial XML State by</w:t>
      </w:r>
      <w:r w:rsidR="003C1585">
        <w:t xml:space="preserve"> just</w:t>
      </w:r>
      <w:r>
        <w:t xml:space="preserve"> clicking </w:t>
      </w:r>
      <w:proofErr w:type="gramStart"/>
      <w:r>
        <w:t>Next</w:t>
      </w:r>
      <w:proofErr w:type="gramEnd"/>
      <w:r>
        <w:t>.</w:t>
      </w:r>
    </w:p>
    <w:p w14:paraId="0B6517CC" w14:textId="77777777" w:rsidR="00C71047" w:rsidRDefault="00C71047" w:rsidP="002032C5"/>
    <w:p w14:paraId="404EA77B" w14:textId="77777777" w:rsidR="00C71047" w:rsidRDefault="00C71047" w:rsidP="00C71047">
      <w:pPr>
        <w:keepNext/>
      </w:pPr>
      <w:r>
        <w:rPr>
          <w:noProof/>
        </w:rPr>
        <w:lastRenderedPageBreak/>
        <w:drawing>
          <wp:inline distT="0" distB="0" distL="0" distR="0" wp14:anchorId="3D77575D" wp14:editId="265F5FFB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E045" w14:textId="77777777" w:rsidR="00C71047" w:rsidRDefault="00C71047" w:rsidP="00C71047">
      <w:pPr>
        <w:pStyle w:val="Caption"/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2</w:t>
        </w:r>
      </w:fldSimple>
      <w:r>
        <w:t>.</w:t>
      </w:r>
      <w:proofErr w:type="gramEnd"/>
      <w:r>
        <w:t xml:space="preserve"> Optional XML Generator Page</w:t>
      </w:r>
    </w:p>
    <w:p w14:paraId="3F576E97" w14:textId="77777777" w:rsidR="00DC51BA" w:rsidRPr="00DC51BA" w:rsidRDefault="00DC51BA" w:rsidP="00DC51BA"/>
    <w:p w14:paraId="183A6130" w14:textId="77777777" w:rsidR="002032C5" w:rsidRDefault="002032C5" w:rsidP="002032C5">
      <w:pPr>
        <w:pStyle w:val="Heading1"/>
      </w:pPr>
      <w:r>
        <w:t>Insert Recording</w:t>
      </w:r>
    </w:p>
    <w:p w14:paraId="12AF291C" w14:textId="77777777" w:rsidR="002032C5" w:rsidRDefault="002567E5" w:rsidP="002032C5">
      <w:r>
        <w:t xml:space="preserve">This step requires that the user </w:t>
      </w:r>
      <w:proofErr w:type="gramStart"/>
      <w:r>
        <w:t>enters</w:t>
      </w:r>
      <w:proofErr w:type="gramEnd"/>
      <w:r>
        <w:t xml:space="preserve"> a SMILE recording of the action to be imitated</w:t>
      </w:r>
      <w:r w:rsidR="00625AF4">
        <w:t xml:space="preserve"> (See Figure 3)</w:t>
      </w:r>
      <w:r>
        <w:t xml:space="preserve">. Once the file has been selected, click </w:t>
      </w:r>
      <w:proofErr w:type="gramStart"/>
      <w:r>
        <w:t>Next</w:t>
      </w:r>
      <w:proofErr w:type="gramEnd"/>
      <w:r>
        <w:t>.</w:t>
      </w:r>
    </w:p>
    <w:p w14:paraId="64C8D343" w14:textId="77777777" w:rsidR="00D93A97" w:rsidRDefault="00D93A97" w:rsidP="00D93A97">
      <w:pPr>
        <w:keepNext/>
      </w:pPr>
      <w:r>
        <w:rPr>
          <w:noProof/>
        </w:rPr>
        <w:drawing>
          <wp:inline distT="0" distB="0" distL="0" distR="0" wp14:anchorId="33F1E7D1" wp14:editId="62570947">
            <wp:extent cx="5943600" cy="263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A51C" w14:textId="77777777" w:rsidR="00E83D16" w:rsidRPr="00E83D16" w:rsidRDefault="00D93A97" w:rsidP="00E83D16">
      <w:pPr>
        <w:pStyle w:val="Caption"/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3</w:t>
        </w:r>
      </w:fldSimple>
      <w:r>
        <w:t>.</w:t>
      </w:r>
      <w:proofErr w:type="gramEnd"/>
      <w:r>
        <w:t xml:space="preserve"> Provide the SMILE recording</w:t>
      </w:r>
    </w:p>
    <w:p w14:paraId="2E93C8A3" w14:textId="77777777" w:rsidR="002032C5" w:rsidRDefault="002032C5" w:rsidP="002032C5">
      <w:pPr>
        <w:pStyle w:val="Heading1"/>
      </w:pPr>
      <w:r>
        <w:lastRenderedPageBreak/>
        <w:t>Knowledge</w:t>
      </w:r>
      <w:r w:rsidR="00CF35CB">
        <w:t xml:space="preserve"> Base</w:t>
      </w:r>
    </w:p>
    <w:p w14:paraId="7684E828" w14:textId="77777777" w:rsidR="00202336" w:rsidRDefault="009C5291" w:rsidP="00202336">
      <w:r>
        <w:t xml:space="preserve">The causal knowledge for the imitation algorithm is provided in this step. The user has two options: </w:t>
      </w:r>
      <w:r w:rsidR="00CB0A4F">
        <w:t>build</w:t>
      </w:r>
      <w:r w:rsidR="00637C89">
        <w:t xml:space="preserve"> a custom </w:t>
      </w:r>
      <w:r w:rsidR="00CB0A4F">
        <w:t>knowledge base</w:t>
      </w:r>
      <w:r w:rsidR="00637C89">
        <w:t xml:space="preserve"> via the provided GUI or </w:t>
      </w:r>
      <w:r>
        <w:t>inse</w:t>
      </w:r>
      <w:r w:rsidR="00637C89">
        <w:t>rt their own knowledge</w:t>
      </w:r>
      <w:r w:rsidR="00CB0A4F">
        <w:t xml:space="preserve"> base</w:t>
      </w:r>
      <w:r w:rsidR="00637C89">
        <w:t xml:space="preserve"> script</w:t>
      </w:r>
      <w:r w:rsidR="00E57890">
        <w:t>.</w:t>
      </w:r>
    </w:p>
    <w:p w14:paraId="63CB49A7" w14:textId="77777777" w:rsidR="00A925D4" w:rsidRDefault="00A925D4" w:rsidP="00A925D4">
      <w:pPr>
        <w:keepNext/>
      </w:pPr>
      <w:r>
        <w:rPr>
          <w:noProof/>
        </w:rPr>
        <w:drawing>
          <wp:inline distT="0" distB="0" distL="0" distR="0" wp14:anchorId="400BC627" wp14:editId="1EBDAC73">
            <wp:extent cx="5943600" cy="3978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714" w14:textId="77777777" w:rsidR="003F4B4B" w:rsidRDefault="00A925D4" w:rsidP="00A925D4">
      <w:pPr>
        <w:pStyle w:val="Caption"/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4</w:t>
        </w:r>
      </w:fldSimple>
      <w:r>
        <w:t>.</w:t>
      </w:r>
      <w:proofErr w:type="gramEnd"/>
      <w:r>
        <w:t xml:space="preserve"> Knowledge base selection prompt</w:t>
      </w:r>
    </w:p>
    <w:p w14:paraId="02ABC3F7" w14:textId="77777777" w:rsidR="00675066" w:rsidRPr="00675066" w:rsidRDefault="00675066" w:rsidP="00675066"/>
    <w:p w14:paraId="128988F7" w14:textId="77777777" w:rsidR="00202336" w:rsidRDefault="00F040B6" w:rsidP="00202336">
      <w:pPr>
        <w:pStyle w:val="Heading4"/>
      </w:pPr>
      <w:r>
        <w:t>Build a Custom Knowledge Base</w:t>
      </w:r>
    </w:p>
    <w:p w14:paraId="415821FB" w14:textId="77777777" w:rsidR="009C5291" w:rsidRDefault="009D290F" w:rsidP="009C5291">
      <w:r>
        <w:t>Begin building your knowledge base by selecting the Go to Builder option</w:t>
      </w:r>
      <w:r w:rsidR="001A372D">
        <w:t xml:space="preserve"> and proceed through the following steps:</w:t>
      </w:r>
    </w:p>
    <w:p w14:paraId="6D1C7824" w14:textId="77777777" w:rsidR="001A372D" w:rsidRDefault="001A372D" w:rsidP="001A372D">
      <w:pPr>
        <w:pStyle w:val="ListParagraph"/>
        <w:numPr>
          <w:ilvl w:val="0"/>
          <w:numId w:val="1"/>
        </w:numPr>
      </w:pPr>
      <w:r>
        <w:t>Define Causes and Actions</w:t>
      </w:r>
    </w:p>
    <w:p w14:paraId="7839F4BC" w14:textId="77777777" w:rsidR="00172A04" w:rsidRDefault="00172A04" w:rsidP="00172A04">
      <w:pPr>
        <w:pStyle w:val="ListParagraph"/>
        <w:numPr>
          <w:ilvl w:val="1"/>
          <w:numId w:val="1"/>
        </w:numPr>
      </w:pPr>
      <w:r>
        <w:t>Create a cause by clicking the green plus button and giving it a name.</w:t>
      </w:r>
    </w:p>
    <w:p w14:paraId="626ED3A5" w14:textId="77777777" w:rsidR="00172A04" w:rsidRDefault="00172A04" w:rsidP="00172A04">
      <w:pPr>
        <w:pStyle w:val="ListParagraph"/>
        <w:numPr>
          <w:ilvl w:val="1"/>
          <w:numId w:val="1"/>
        </w:numPr>
      </w:pPr>
      <w:r>
        <w:t>Give your cause its component actions by clicking the green plus on the right and giving each action a name.</w:t>
      </w:r>
    </w:p>
    <w:p w14:paraId="50BA4AD0" w14:textId="77777777" w:rsidR="00080437" w:rsidRDefault="00080437" w:rsidP="00080437">
      <w:pPr>
        <w:keepNext/>
      </w:pPr>
      <w:r>
        <w:rPr>
          <w:noProof/>
        </w:rPr>
        <w:lastRenderedPageBreak/>
        <w:drawing>
          <wp:inline distT="0" distB="0" distL="0" distR="0" wp14:anchorId="6D8D68EE" wp14:editId="64FF524B">
            <wp:extent cx="5943600" cy="3816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0A8" w14:textId="77777777" w:rsidR="00080437" w:rsidRDefault="00080437" w:rsidP="00080437">
      <w:pPr>
        <w:pStyle w:val="Caption"/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5</w:t>
        </w:r>
      </w:fldSimple>
      <w:r>
        <w:t>.</w:t>
      </w:r>
      <w:proofErr w:type="gramEnd"/>
      <w:r>
        <w:t xml:space="preserve"> Define Causes and Actions</w:t>
      </w:r>
    </w:p>
    <w:p w14:paraId="2786E082" w14:textId="77777777" w:rsidR="00080437" w:rsidRPr="00080437" w:rsidRDefault="00080437" w:rsidP="00080437"/>
    <w:p w14:paraId="7C5FACE5" w14:textId="77777777" w:rsidR="001A372D" w:rsidRDefault="001A372D" w:rsidP="001A372D">
      <w:pPr>
        <w:pStyle w:val="ListParagraph"/>
        <w:numPr>
          <w:ilvl w:val="0"/>
          <w:numId w:val="1"/>
        </w:numPr>
      </w:pPr>
      <w:r>
        <w:t>Define Causal Relationships</w:t>
      </w:r>
    </w:p>
    <w:p w14:paraId="7D78CCF1" w14:textId="77777777" w:rsidR="00172A04" w:rsidRDefault="007C0599" w:rsidP="00172A04">
      <w:pPr>
        <w:pStyle w:val="ListParagraph"/>
        <w:numPr>
          <w:ilvl w:val="1"/>
          <w:numId w:val="1"/>
        </w:numPr>
      </w:pPr>
      <w:r>
        <w:t>Define</w:t>
      </w:r>
      <w:r w:rsidR="00172A04">
        <w:t xml:space="preserve"> the relationship between each cause and its actions that you defined in the previous step.</w:t>
      </w:r>
    </w:p>
    <w:p w14:paraId="1E5B2E37" w14:textId="77777777" w:rsidR="00172A04" w:rsidRDefault="00172A04" w:rsidP="00172A04">
      <w:pPr>
        <w:pStyle w:val="ListParagraph"/>
        <w:numPr>
          <w:ilvl w:val="1"/>
          <w:numId w:val="1"/>
        </w:numPr>
      </w:pPr>
      <w:r>
        <w:t>Each relationship may be defined as Direct or Conditional.</w:t>
      </w:r>
    </w:p>
    <w:p w14:paraId="2B08C6C7" w14:textId="77777777" w:rsidR="00172A04" w:rsidRPr="00A1399D" w:rsidRDefault="00172A04" w:rsidP="00172A04">
      <w:pPr>
        <w:pStyle w:val="ListParagraph"/>
        <w:numPr>
          <w:ilvl w:val="2"/>
          <w:numId w:val="1"/>
        </w:numPr>
      </w:pPr>
      <w:r>
        <w:t>Direct Relationships:</w:t>
      </w:r>
      <w:r>
        <w:br/>
      </w:r>
      <w:r w:rsidRPr="00A1399D">
        <w:t>These relationships hold unconditionally.</w:t>
      </w:r>
    </w:p>
    <w:p w14:paraId="0ABE8F1F" w14:textId="77777777" w:rsidR="00A1399D" w:rsidRDefault="00172A04" w:rsidP="00A1399D">
      <w:pPr>
        <w:pStyle w:val="ListParagraph"/>
        <w:numPr>
          <w:ilvl w:val="2"/>
          <w:numId w:val="1"/>
        </w:numPr>
      </w:pPr>
      <w:r w:rsidRPr="00A1399D">
        <w:t>Conditional Relationships:</w:t>
      </w:r>
      <w:r w:rsidRPr="00A1399D">
        <w:br/>
      </w:r>
      <w:r w:rsidR="00A1399D" w:rsidRPr="00CF036A">
        <w:t xml:space="preserve">These relationships only hold under certain conditions. You must define these conditions in the appropriate field. </w:t>
      </w:r>
      <w:r w:rsidR="00A1399D">
        <w:t>These conditionals take the same for as conditionals as described in the Causal Compiler Syntax Guide. An example conditional might look like</w:t>
      </w:r>
    </w:p>
    <w:p w14:paraId="4B854F09" w14:textId="77777777" w:rsidR="00A1399D" w:rsidRPr="00CF036A" w:rsidRDefault="00A1399D" w:rsidP="00A1399D">
      <w:pPr>
        <w:pStyle w:val="ListParagraph"/>
        <w:ind w:left="2160"/>
      </w:pPr>
      <w:proofErr w:type="gramStart"/>
      <w:r w:rsidRPr="00097F56">
        <w:rPr>
          <w:rFonts w:ascii="Courier New" w:hAnsi="Courier New" w:cs="Courier New"/>
          <w:bdr w:val="single" w:sz="4" w:space="0" w:color="auto"/>
        </w:rPr>
        <w:t>TYPE(</w:t>
      </w:r>
      <w:proofErr w:type="spellStart"/>
      <w:proofErr w:type="gramEnd"/>
      <w:r w:rsidRPr="00097F56">
        <w:rPr>
          <w:rFonts w:ascii="Courier New" w:hAnsi="Courier New" w:cs="Courier New"/>
          <w:bdr w:val="single" w:sz="4" w:space="0" w:color="auto"/>
        </w:rPr>
        <w:t>obj</w:t>
      </w:r>
      <w:proofErr w:type="spellEnd"/>
      <w:r w:rsidRPr="00097F56">
        <w:rPr>
          <w:rFonts w:ascii="Courier New" w:hAnsi="Courier New" w:cs="Courier New"/>
          <w:bdr w:val="single" w:sz="4" w:space="0" w:color="auto"/>
        </w:rPr>
        <w:t>) = block</w:t>
      </w:r>
      <w:r>
        <w:rPr>
          <w:rFonts w:ascii="Courier New" w:hAnsi="Courier New" w:cs="Courier New"/>
          <w:bdr w:val="single" w:sz="4" w:space="0" w:color="auto"/>
        </w:rPr>
        <w:br/>
      </w:r>
    </w:p>
    <w:p w14:paraId="5435DDA4" w14:textId="77777777" w:rsidR="00172A04" w:rsidRPr="00A1399D" w:rsidRDefault="00172A04" w:rsidP="00A1399D">
      <w:pPr>
        <w:pStyle w:val="ListParagraph"/>
        <w:ind w:left="2160"/>
      </w:pPr>
      <w:bookmarkStart w:id="0" w:name="_GoBack"/>
      <w:bookmarkEnd w:id="0"/>
    </w:p>
    <w:p w14:paraId="3184C075" w14:textId="77777777" w:rsidR="00433728" w:rsidRDefault="00433728" w:rsidP="00433728">
      <w:pPr>
        <w:keepNext/>
      </w:pPr>
      <w:r>
        <w:rPr>
          <w:noProof/>
        </w:rPr>
        <w:lastRenderedPageBreak/>
        <w:drawing>
          <wp:inline distT="0" distB="0" distL="0" distR="0" wp14:anchorId="3204ED60" wp14:editId="02134575">
            <wp:extent cx="5943600" cy="361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2736" w14:textId="77777777" w:rsidR="00161900" w:rsidRPr="00161900" w:rsidRDefault="00433728" w:rsidP="00433728">
      <w:pPr>
        <w:pStyle w:val="Caption"/>
        <w:rPr>
          <w:highlight w:val="red"/>
        </w:rPr>
      </w:pPr>
      <w:proofErr w:type="gramStart"/>
      <w:r>
        <w:t xml:space="preserve">Figure </w:t>
      </w:r>
      <w:fldSimple w:instr=" SEQ Figure \* ARABIC ">
        <w:r w:rsidR="007C0599">
          <w:rPr>
            <w:noProof/>
          </w:rPr>
          <w:t>6</w:t>
        </w:r>
      </w:fldSimple>
      <w:r>
        <w:t>.</w:t>
      </w:r>
      <w:proofErr w:type="gramEnd"/>
      <w:r>
        <w:t xml:space="preserve"> Define Causal Relationships</w:t>
      </w:r>
    </w:p>
    <w:p w14:paraId="1B65333D" w14:textId="77777777" w:rsidR="001A372D" w:rsidRDefault="001A372D" w:rsidP="001A372D">
      <w:pPr>
        <w:pStyle w:val="ListParagraph"/>
        <w:numPr>
          <w:ilvl w:val="0"/>
          <w:numId w:val="1"/>
        </w:numPr>
      </w:pPr>
      <w:r>
        <w:t>Define Action Parameters</w:t>
      </w:r>
    </w:p>
    <w:p w14:paraId="146B5EDD" w14:textId="77777777" w:rsidR="007C0599" w:rsidRDefault="007C0599" w:rsidP="007C0599">
      <w:pPr>
        <w:pStyle w:val="ListParagraph"/>
        <w:numPr>
          <w:ilvl w:val="1"/>
          <w:numId w:val="1"/>
        </w:numPr>
      </w:pPr>
      <w:r>
        <w:t>Define the parameters of each action that you previously defined.</w:t>
      </w:r>
    </w:p>
    <w:p w14:paraId="7623047F" w14:textId="77777777" w:rsidR="007C0599" w:rsidRDefault="007C0599" w:rsidP="007C0599">
      <w:pPr>
        <w:keepNext/>
      </w:pPr>
      <w:r>
        <w:rPr>
          <w:noProof/>
        </w:rPr>
        <w:drawing>
          <wp:inline distT="0" distB="0" distL="0" distR="0" wp14:anchorId="385C5B38" wp14:editId="4A243249">
            <wp:extent cx="5943600" cy="3419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F87" w14:textId="77777777" w:rsidR="007C0599" w:rsidRDefault="007C0599" w:rsidP="007C0599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</w:t>
      </w:r>
      <w:proofErr w:type="gramEnd"/>
      <w:r>
        <w:t xml:space="preserve"> Define Action Parameters</w:t>
      </w:r>
    </w:p>
    <w:p w14:paraId="4C735D64" w14:textId="77777777" w:rsidR="001A372D" w:rsidRDefault="00A72593" w:rsidP="001A372D">
      <w:pPr>
        <w:pStyle w:val="ListParagraph"/>
        <w:numPr>
          <w:ilvl w:val="0"/>
          <w:numId w:val="1"/>
        </w:numPr>
      </w:pPr>
      <w:r>
        <w:lastRenderedPageBreak/>
        <w:t>Define Causal P</w:t>
      </w:r>
      <w:r w:rsidR="001A372D">
        <w:t>arameters</w:t>
      </w:r>
    </w:p>
    <w:p w14:paraId="00D2ACE2" w14:textId="77777777" w:rsidR="007C0599" w:rsidRDefault="007C0599" w:rsidP="007C0599">
      <w:pPr>
        <w:pStyle w:val="ListParagraph"/>
        <w:numPr>
          <w:ilvl w:val="1"/>
          <w:numId w:val="1"/>
        </w:numPr>
      </w:pPr>
      <w:r>
        <w:t>Define the parameters of the cause(s) that you defined in the first step. Naturally, all parameters of any given cause must be a subset of the parameters in its component actions.</w:t>
      </w:r>
    </w:p>
    <w:p w14:paraId="2D3F0EA1" w14:textId="77777777" w:rsidR="007C0599" w:rsidRDefault="007C0599" w:rsidP="007C0599">
      <w:pPr>
        <w:keepNext/>
      </w:pPr>
      <w:r>
        <w:rPr>
          <w:noProof/>
        </w:rPr>
        <w:drawing>
          <wp:inline distT="0" distB="0" distL="0" distR="0" wp14:anchorId="69A9FB2D" wp14:editId="3915D353">
            <wp:extent cx="5943600" cy="4022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F6A0" w14:textId="77777777" w:rsidR="001A372D" w:rsidRDefault="007C0599" w:rsidP="00F50854">
      <w:pPr>
        <w:pStyle w:val="Caption"/>
        <w:rPr>
          <w:i w:val="0"/>
          <w:iCs w:val="0"/>
          <w:color w:val="auto"/>
          <w:sz w:val="22"/>
          <w:szCs w:val="22"/>
        </w:rPr>
      </w:pPr>
      <w:proofErr w:type="gramStart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.</w:t>
      </w:r>
      <w:proofErr w:type="gramEnd"/>
      <w:r>
        <w:t xml:space="preserve"> Define Causal Parameters</w:t>
      </w:r>
    </w:p>
    <w:p w14:paraId="76A2500B" w14:textId="77777777" w:rsidR="006E2DBA" w:rsidRPr="006E2DBA" w:rsidRDefault="006E2DBA" w:rsidP="006E2DBA">
      <w:pPr>
        <w:pStyle w:val="ListParagraph"/>
        <w:numPr>
          <w:ilvl w:val="0"/>
          <w:numId w:val="1"/>
        </w:numPr>
      </w:pPr>
      <w:r>
        <w:t>Click Next to complete the Knowledge Base.</w:t>
      </w:r>
    </w:p>
    <w:p w14:paraId="4BE5BE84" w14:textId="77777777" w:rsidR="002032C5" w:rsidRDefault="00F040B6" w:rsidP="002032C5">
      <w:pPr>
        <w:pStyle w:val="Heading4"/>
      </w:pPr>
      <w:r>
        <w:t>Insert Knowledge Base Script</w:t>
      </w:r>
    </w:p>
    <w:p w14:paraId="47CAA5FE" w14:textId="77777777" w:rsidR="002032C5" w:rsidRDefault="00637C89" w:rsidP="002032C5">
      <w:r>
        <w:t>The causal knowledge provided by the user with this option</w:t>
      </w:r>
      <w:r w:rsidR="00F040B6">
        <w:t xml:space="preserve"> uses a custom syntax and should be implemented by advanced users only. Please see the documentation entitled </w:t>
      </w:r>
      <w:r w:rsidR="00F040B6" w:rsidRPr="00F040B6">
        <w:rPr>
          <w:b/>
        </w:rPr>
        <w:t>Causal Compiler Syntax User Guide.docx</w:t>
      </w:r>
      <w:r w:rsidR="00F040B6">
        <w:t xml:space="preserve">. </w:t>
      </w:r>
      <w:r w:rsidR="00E57890">
        <w:t>Once a knowledge base has been added</w:t>
      </w:r>
      <w:r w:rsidR="000E40FF">
        <w:t xml:space="preserve"> with the Open File button</w:t>
      </w:r>
      <w:r w:rsidR="00E57890">
        <w:t xml:space="preserve">, click </w:t>
      </w:r>
      <w:proofErr w:type="gramStart"/>
      <w:r w:rsidR="00E57890">
        <w:t>Next</w:t>
      </w:r>
      <w:proofErr w:type="gramEnd"/>
      <w:r w:rsidR="00E57890">
        <w:t>.</w:t>
      </w:r>
    </w:p>
    <w:p w14:paraId="444EEB86" w14:textId="77777777" w:rsidR="002032C5" w:rsidRDefault="002032C5" w:rsidP="002032C5">
      <w:pPr>
        <w:pStyle w:val="Heading1"/>
      </w:pPr>
      <w:r>
        <w:t>Insert Initial XML State</w:t>
      </w:r>
    </w:p>
    <w:p w14:paraId="22AE3CE3" w14:textId="77777777" w:rsidR="008A6BF7" w:rsidRDefault="00E57890" w:rsidP="008A6BF7">
      <w:r>
        <w:t xml:space="preserve">This step involves inserting the XML </w:t>
      </w:r>
      <w:proofErr w:type="gramStart"/>
      <w:r>
        <w:t>file which</w:t>
      </w:r>
      <w:proofErr w:type="gramEnd"/>
      <w:r>
        <w:t xml:space="preserve"> dictates the starting state of the environment. This is the environment that the imitation algorithm will manipulate in order to match the actions provided in the SMILE recording.</w:t>
      </w:r>
    </w:p>
    <w:p w14:paraId="116295B4" w14:textId="77777777" w:rsidR="00E57890" w:rsidRDefault="00E57890" w:rsidP="008A6BF7">
      <w:r>
        <w:t xml:space="preserve">The XML may be provided in a number of ways. The two primary sources would be a direct export from a SMILE environment or as an output of the </w:t>
      </w:r>
      <w:r>
        <w:rPr>
          <w:i/>
        </w:rPr>
        <w:t>Generate XML (Optional)</w:t>
      </w:r>
      <w:r>
        <w:t xml:space="preserve"> step as discussed above.</w:t>
      </w:r>
    </w:p>
    <w:p w14:paraId="0E15C793" w14:textId="77777777" w:rsidR="00722DF9" w:rsidRPr="00E57890" w:rsidRDefault="00722DF9" w:rsidP="008A6BF7">
      <w:r>
        <w:t>Once an initial state has been defined, click Run! Your output will be placed in</w:t>
      </w:r>
      <w:r w:rsidR="00676942">
        <w:t xml:space="preserve"> </w:t>
      </w:r>
      <w:r w:rsidR="00EC6B45">
        <w:t>“SMILE/</w:t>
      </w:r>
      <w:proofErr w:type="spellStart"/>
      <w:r w:rsidR="00EC6B45">
        <w:t>tablesetup</w:t>
      </w:r>
      <w:proofErr w:type="spellEnd"/>
      <w:r w:rsidR="00EC6B45">
        <w:t>/” as “final_xml.xml”.</w:t>
      </w:r>
    </w:p>
    <w:sectPr w:rsidR="00722DF9" w:rsidRPr="00E5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939AF"/>
    <w:multiLevelType w:val="hybridMultilevel"/>
    <w:tmpl w:val="B5A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84"/>
    <w:rsid w:val="00080437"/>
    <w:rsid w:val="000E40FF"/>
    <w:rsid w:val="00161900"/>
    <w:rsid w:val="00172A04"/>
    <w:rsid w:val="001A372D"/>
    <w:rsid w:val="00202336"/>
    <w:rsid w:val="002032C5"/>
    <w:rsid w:val="00234707"/>
    <w:rsid w:val="002567E5"/>
    <w:rsid w:val="0029298F"/>
    <w:rsid w:val="00330B10"/>
    <w:rsid w:val="003B2944"/>
    <w:rsid w:val="003C1585"/>
    <w:rsid w:val="003F4B4B"/>
    <w:rsid w:val="00433728"/>
    <w:rsid w:val="00493084"/>
    <w:rsid w:val="0059074D"/>
    <w:rsid w:val="005B3D2D"/>
    <w:rsid w:val="00625AF4"/>
    <w:rsid w:val="00637C89"/>
    <w:rsid w:val="00675066"/>
    <w:rsid w:val="00676942"/>
    <w:rsid w:val="006D7284"/>
    <w:rsid w:val="006E2DBA"/>
    <w:rsid w:val="00722DF9"/>
    <w:rsid w:val="007C0599"/>
    <w:rsid w:val="007C2B94"/>
    <w:rsid w:val="008A6BF7"/>
    <w:rsid w:val="009A128D"/>
    <w:rsid w:val="009C5291"/>
    <w:rsid w:val="009D290F"/>
    <w:rsid w:val="00A006D6"/>
    <w:rsid w:val="00A1399D"/>
    <w:rsid w:val="00A72593"/>
    <w:rsid w:val="00A925D4"/>
    <w:rsid w:val="00A93989"/>
    <w:rsid w:val="00AE3675"/>
    <w:rsid w:val="00B23195"/>
    <w:rsid w:val="00C304E7"/>
    <w:rsid w:val="00C46990"/>
    <w:rsid w:val="00C66EEB"/>
    <w:rsid w:val="00C71047"/>
    <w:rsid w:val="00CB0A4F"/>
    <w:rsid w:val="00CD49CA"/>
    <w:rsid w:val="00CF35CB"/>
    <w:rsid w:val="00D00F71"/>
    <w:rsid w:val="00D35FDD"/>
    <w:rsid w:val="00D93A97"/>
    <w:rsid w:val="00DA0040"/>
    <w:rsid w:val="00DC51BA"/>
    <w:rsid w:val="00E57890"/>
    <w:rsid w:val="00E83D16"/>
    <w:rsid w:val="00EA2BD5"/>
    <w:rsid w:val="00EC6B45"/>
    <w:rsid w:val="00F040B6"/>
    <w:rsid w:val="00F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15B6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0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3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2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2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A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9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0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0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3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2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2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A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9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E4DD-7E99-5A43-AD16-F59C7DE2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625</Words>
  <Characters>3566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Ben Mariano</cp:lastModifiedBy>
  <cp:revision>53</cp:revision>
  <dcterms:created xsi:type="dcterms:W3CDTF">2017-05-03T01:02:00Z</dcterms:created>
  <dcterms:modified xsi:type="dcterms:W3CDTF">2017-05-03T06:29:00Z</dcterms:modified>
</cp:coreProperties>
</file>