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9C7F" w14:textId="2C114174" w:rsidR="00E80392" w:rsidRPr="004827F2" w:rsidRDefault="00E80392" w:rsidP="008E3E07">
      <w:pPr>
        <w:spacing w:afterLines="120" w:after="288" w:line="312" w:lineRule="auto"/>
        <w:contextualSpacing/>
        <w:jc w:val="center"/>
        <w:rPr>
          <w:rFonts w:ascii="Arial" w:hAnsi="Arial" w:cs="Arial"/>
          <w:b/>
          <w:bCs/>
          <w:color w:val="000000" w:themeColor="text1"/>
          <w:sz w:val="20"/>
          <w:szCs w:val="20"/>
        </w:rPr>
      </w:pPr>
      <w:bookmarkStart w:id="0" w:name="_Hlk82471863"/>
      <w:commentRangeStart w:id="1"/>
      <w:commentRangeStart w:id="2"/>
      <w:r w:rsidRPr="004827F2">
        <w:rPr>
          <w:rFonts w:ascii="Arial" w:hAnsi="Arial" w:cs="Arial"/>
          <w:b/>
          <w:bCs/>
          <w:color w:val="000000" w:themeColor="text1"/>
          <w:sz w:val="20"/>
          <w:szCs w:val="20"/>
        </w:rPr>
        <w:t xml:space="preserve">MODELO DE TERMO DE </w:t>
      </w:r>
      <w:r>
        <w:rPr>
          <w:rFonts w:ascii="Arial" w:hAnsi="Arial" w:cs="Arial"/>
          <w:b/>
          <w:bCs/>
          <w:color w:val="000000" w:themeColor="text1"/>
          <w:sz w:val="20"/>
          <w:szCs w:val="20"/>
        </w:rPr>
        <w:t>REFERÊNCIA</w:t>
      </w:r>
      <w:r w:rsidRPr="004827F2">
        <w:rPr>
          <w:rFonts w:ascii="Arial" w:hAnsi="Arial" w:cs="Arial"/>
          <w:b/>
          <w:bCs/>
          <w:color w:val="000000" w:themeColor="text1"/>
          <w:sz w:val="20"/>
          <w:szCs w:val="20"/>
        </w:rPr>
        <w:br/>
        <w:t>Lei nº 14.133, de 1º de abril de 2021</w:t>
      </w:r>
      <w:r w:rsidRPr="004827F2">
        <w:rPr>
          <w:rFonts w:ascii="Arial" w:hAnsi="Arial" w:cs="Arial"/>
          <w:b/>
          <w:bCs/>
          <w:color w:val="000000" w:themeColor="text1"/>
          <w:sz w:val="20"/>
          <w:szCs w:val="20"/>
        </w:rPr>
        <w:br/>
      </w:r>
      <w:r w:rsidRPr="00E80392">
        <w:rPr>
          <w:rFonts w:ascii="Arial" w:hAnsi="Arial" w:cs="Arial"/>
          <w:b/>
          <w:bCs/>
          <w:color w:val="000000" w:themeColor="text1"/>
          <w:sz w:val="20"/>
          <w:szCs w:val="20"/>
        </w:rPr>
        <w:t>LICITAÇÃO E CONTRATAÇÃO DIRETA</w:t>
      </w:r>
      <w:commentRangeEnd w:id="2"/>
      <w:r w:rsidRPr="004827F2">
        <w:rPr>
          <w:rStyle w:val="Refdecomentrio"/>
          <w:rFonts w:ascii="Arial" w:hAnsi="Arial" w:cs="Arial"/>
          <w:b/>
          <w:bCs/>
          <w:color w:val="000000" w:themeColor="text1"/>
          <w:sz w:val="20"/>
          <w:szCs w:val="20"/>
        </w:rPr>
        <w:commentReference w:id="2"/>
      </w:r>
      <w:commentRangeEnd w:id="1"/>
      <w:r w:rsidR="00326F5C" w:rsidRPr="004827F2">
        <w:rPr>
          <w:rStyle w:val="Refdecomentrio"/>
          <w:rFonts w:ascii="Arial" w:hAnsi="Arial" w:cs="Arial"/>
          <w:b/>
          <w:bCs/>
          <w:color w:val="000000" w:themeColor="text1"/>
          <w:sz w:val="20"/>
          <w:szCs w:val="20"/>
        </w:rPr>
        <w:commentReference w:id="1"/>
      </w:r>
    </w:p>
    <w:p w14:paraId="76A66F67" w14:textId="57EC5B35" w:rsidR="00E80392" w:rsidRPr="004827F2" w:rsidRDefault="00E80392" w:rsidP="00E80392">
      <w:pPr>
        <w:spacing w:before="360" w:afterLines="120" w:after="288" w:line="312" w:lineRule="auto"/>
        <w:jc w:val="center"/>
        <w:rPr>
          <w:rFonts w:ascii="Arial" w:eastAsia="Times New Roman" w:hAnsi="Arial" w:cs="Arial"/>
          <w:b/>
          <w:i/>
          <w:color w:val="FF0000"/>
          <w:sz w:val="20"/>
          <w:szCs w:val="20"/>
        </w:rPr>
      </w:pPr>
      <w:r w:rsidRPr="004827F2">
        <w:rPr>
          <w:rFonts w:ascii="Arial" w:hAnsi="Arial" w:cs="Arial"/>
          <w:noProof/>
          <w:color w:val="000000"/>
          <w:sz w:val="20"/>
          <w:szCs w:val="20"/>
        </w:rPr>
        <w:drawing>
          <wp:anchor distT="0" distB="0" distL="114300" distR="114300" simplePos="0" relativeHeight="251658240" behindDoc="0" locked="0" layoutInCell="1" allowOverlap="1" wp14:anchorId="04B8D4ED" wp14:editId="41CD3E7F">
            <wp:simplePos x="0" y="0"/>
            <wp:positionH relativeFrom="margin">
              <wp:posOffset>2818130</wp:posOffset>
            </wp:positionH>
            <wp:positionV relativeFrom="paragraph">
              <wp:posOffset>64135</wp:posOffset>
            </wp:positionV>
            <wp:extent cx="737870" cy="805815"/>
            <wp:effectExtent l="0" t="0" r="5080" b="0"/>
            <wp:wrapTopAndBottom/>
            <wp:docPr id="1866963775" name="Imagem 186696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7870" cy="805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27F2">
        <w:rPr>
          <w:rFonts w:ascii="Arial" w:hAnsi="Arial" w:cs="Arial"/>
          <w:b/>
          <w:i/>
          <w:color w:val="FF0000"/>
          <w:sz w:val="20"/>
          <w:szCs w:val="20"/>
        </w:rPr>
        <w:t>ÓRGÃO OU ENTIDADE PÚBLICA</w:t>
      </w:r>
    </w:p>
    <w:p w14:paraId="6A0CB641" w14:textId="58EDB45D" w:rsidR="00E80392" w:rsidRPr="004827F2" w:rsidRDefault="00E80392" w:rsidP="00E80392">
      <w:pPr>
        <w:spacing w:before="120" w:afterLines="120" w:after="288" w:line="312" w:lineRule="auto"/>
        <w:jc w:val="center"/>
        <w:rPr>
          <w:rFonts w:ascii="Arial" w:hAnsi="Arial" w:cs="Arial"/>
          <w:bCs/>
          <w:color w:val="000000"/>
          <w:sz w:val="20"/>
          <w:szCs w:val="20"/>
        </w:rPr>
      </w:pPr>
      <w:r w:rsidRPr="004827F2">
        <w:rPr>
          <w:rFonts w:ascii="Arial" w:hAnsi="Arial" w:cs="Arial"/>
          <w:color w:val="000000"/>
          <w:sz w:val="20"/>
          <w:szCs w:val="20"/>
        </w:rPr>
        <w:t>(Processo Administrativo n</w:t>
      </w:r>
      <w:r w:rsidRPr="004827F2">
        <w:rPr>
          <w:rFonts w:ascii="Arial" w:hAnsi="Arial" w:cs="Arial"/>
          <w:bCs/>
          <w:color w:val="000000"/>
          <w:sz w:val="20"/>
          <w:szCs w:val="20"/>
        </w:rPr>
        <w:t>°</w:t>
      </w:r>
      <w:r>
        <w:rPr>
          <w:rFonts w:ascii="Arial" w:hAnsi="Arial" w:cs="Arial"/>
          <w:bCs/>
          <w:color w:val="000000"/>
          <w:sz w:val="20"/>
          <w:szCs w:val="20"/>
        </w:rPr>
        <w:t xml:space="preserve"> </w:t>
      </w:r>
      <w:r w:rsidRPr="00170C67">
        <w:rPr>
          <w:rFonts w:ascii="Arial" w:hAnsi="Arial" w:cs="Arial"/>
          <w:bCs/>
          <w:i/>
          <w:iCs/>
          <w:color w:val="FF0000"/>
          <w:sz w:val="20"/>
          <w:szCs w:val="20"/>
        </w:rPr>
        <w:t>xxxxx</w:t>
      </w:r>
      <w:r w:rsidRPr="00170C67">
        <w:rPr>
          <w:rFonts w:ascii="Arial" w:hAnsi="Arial" w:cs="Arial"/>
          <w:bCs/>
          <w:sz w:val="20"/>
          <w:szCs w:val="20"/>
        </w:rPr>
        <w:t>.</w:t>
      </w:r>
      <w:r w:rsidRPr="00170C67">
        <w:rPr>
          <w:rFonts w:ascii="Arial" w:hAnsi="Arial" w:cs="Arial"/>
          <w:bCs/>
          <w:i/>
          <w:iCs/>
          <w:color w:val="FF0000"/>
          <w:sz w:val="20"/>
          <w:szCs w:val="20"/>
        </w:rPr>
        <w:t>xxxxxx</w:t>
      </w:r>
      <w:r w:rsidRPr="00170C67">
        <w:rPr>
          <w:rFonts w:ascii="Arial" w:hAnsi="Arial" w:cs="Arial"/>
          <w:bCs/>
          <w:sz w:val="20"/>
          <w:szCs w:val="20"/>
        </w:rPr>
        <w:t>/</w:t>
      </w:r>
      <w:r w:rsidRPr="00170C67">
        <w:rPr>
          <w:rFonts w:ascii="Arial" w:hAnsi="Arial" w:cs="Arial"/>
          <w:bCs/>
          <w:i/>
          <w:iCs/>
          <w:color w:val="FF0000"/>
          <w:sz w:val="20"/>
          <w:szCs w:val="20"/>
        </w:rPr>
        <w:t>xxxx</w:t>
      </w:r>
      <w:r w:rsidRPr="00170C67">
        <w:rPr>
          <w:rFonts w:ascii="Arial" w:hAnsi="Arial" w:cs="Arial"/>
          <w:bCs/>
          <w:sz w:val="20"/>
          <w:szCs w:val="20"/>
        </w:rPr>
        <w:t>-</w:t>
      </w:r>
      <w:r w:rsidRPr="00170C67">
        <w:rPr>
          <w:rFonts w:ascii="Arial" w:hAnsi="Arial" w:cs="Arial"/>
          <w:bCs/>
          <w:i/>
          <w:iCs/>
          <w:color w:val="FF0000"/>
          <w:sz w:val="20"/>
          <w:szCs w:val="20"/>
        </w:rPr>
        <w:t>xx</w:t>
      </w:r>
      <w:r w:rsidRPr="004827F2">
        <w:rPr>
          <w:rFonts w:ascii="Arial" w:hAnsi="Arial" w:cs="Arial"/>
          <w:bCs/>
          <w:color w:val="000000"/>
          <w:sz w:val="20"/>
          <w:szCs w:val="20"/>
        </w:rPr>
        <w:t>)</w:t>
      </w:r>
    </w:p>
    <w:p w14:paraId="45F5EBA9" w14:textId="4BBB0970" w:rsidR="00E80392" w:rsidRDefault="008E3E07" w:rsidP="00D23AF4">
      <w:pPr>
        <w:spacing w:afterLines="120" w:after="288" w:line="312" w:lineRule="auto"/>
        <w:jc w:val="center"/>
        <w:rPr>
          <w:rFonts w:ascii="Arial" w:hAnsi="Arial" w:cs="Arial"/>
          <w:b/>
          <w:bCs/>
          <w:color w:val="000000" w:themeColor="text1"/>
          <w:sz w:val="20"/>
          <w:szCs w:val="20"/>
        </w:rPr>
      </w:pPr>
      <w:r>
        <w:rPr>
          <w:rFonts w:ascii="Arial" w:hAnsi="Arial" w:cs="Arial"/>
          <w:b/>
          <w:bCs/>
          <w:color w:val="000000" w:themeColor="text1"/>
          <w:sz w:val="20"/>
          <w:szCs w:val="20"/>
        </w:rPr>
        <w:t>TERMO DE REFERÊNCIA</w:t>
      </w:r>
    </w:p>
    <w:p w14:paraId="043A357C" w14:textId="6DC5D026" w:rsidR="00573B28" w:rsidRPr="008B658F" w:rsidRDefault="47ECDB10" w:rsidP="00EF618B">
      <w:pPr>
        <w:pStyle w:val="Nivel01"/>
      </w:pPr>
      <w:bookmarkStart w:id="3" w:name="_Hlk82473550"/>
      <w:r w:rsidRPr="008B658F">
        <w:t>CONDIÇÕES GERAIS DA CONTRATAÇÃO</w:t>
      </w:r>
    </w:p>
    <w:p w14:paraId="482278D0" w14:textId="56D53DCB" w:rsidR="00573B28" w:rsidRDefault="2CBD5F15" w:rsidP="00DF03D9">
      <w:pPr>
        <w:pStyle w:val="Nvel02"/>
      </w:pPr>
      <w:bookmarkStart w:id="4" w:name="_Ref172095982"/>
      <w:commentRangeStart w:id="5"/>
      <w:r w:rsidRPr="006B1E45">
        <w:t xml:space="preserve">Contratação de </w:t>
      </w:r>
      <w:r w:rsidR="7FB42E04" w:rsidRPr="00FE3FA5">
        <w:rPr>
          <w:color w:val="FF0000"/>
        </w:rPr>
        <w:t xml:space="preserve">&lt;definição do objeto da </w:t>
      </w:r>
      <w:r w:rsidR="7FB42E04" w:rsidRPr="00406DD6">
        <w:rPr>
          <w:color w:val="FF0000"/>
        </w:rPr>
        <w:t xml:space="preserve">contratação </w:t>
      </w:r>
      <w:r w:rsidR="007D1258" w:rsidRPr="00406DD6">
        <w:rPr>
          <w:i/>
          <w:color w:val="FF0000"/>
        </w:rPr>
        <w:t xml:space="preserve">de </w:t>
      </w:r>
      <w:r w:rsidR="7FB42E04" w:rsidRPr="00406DD6">
        <w:rPr>
          <w:color w:val="FF0000"/>
        </w:rPr>
        <w:t>forma precisa</w:t>
      </w:r>
      <w:r w:rsidR="7FB42E04" w:rsidRPr="00FE3FA5">
        <w:rPr>
          <w:color w:val="FF0000"/>
        </w:rPr>
        <w:t>, suficiente e clara, vedadas especificações que, por excessivas, irrelevantes ou desnecessárias, limitem ou frustrem a competição ou a realização do fornecimento da solução</w:t>
      </w:r>
      <w:r w:rsidR="009F4C2B" w:rsidRPr="00687E10">
        <w:t xml:space="preserve"> </w:t>
      </w:r>
      <w:r w:rsidRPr="00D77BDC">
        <w:rPr>
          <w:color w:val="FF0000"/>
        </w:rPr>
        <w:t xml:space="preserve">de </w:t>
      </w:r>
      <w:r w:rsidR="7FB42E04" w:rsidRPr="00FE3FA5">
        <w:rPr>
          <w:color w:val="FF0000"/>
        </w:rPr>
        <w:t>TIC&gt;</w:t>
      </w:r>
      <w:r w:rsidR="7FB42E04" w:rsidRPr="00C44726">
        <w:t>,</w:t>
      </w:r>
      <w:r w:rsidRPr="00D77BDC">
        <w:rPr>
          <w:color w:val="FF0000"/>
        </w:rPr>
        <w:t xml:space="preserve"> </w:t>
      </w:r>
      <w:r>
        <w:t>nos termos da tabela abaixo, conforme condições e exigências estabelecidas neste instrumento</w:t>
      </w:r>
      <w:r w:rsidR="7FB42E04" w:rsidRPr="00C44726">
        <w:t>.</w:t>
      </w:r>
      <w:bookmarkEnd w:id="4"/>
      <w:commentRangeEnd w:id="5"/>
      <w:r w:rsidR="00E00838">
        <w:rPr>
          <w:rStyle w:val="Refdecomentrio"/>
          <w:sz w:val="20"/>
          <w:szCs w:val="20"/>
        </w:rPr>
        <w:commentReference w:id="5"/>
      </w:r>
    </w:p>
    <w:tbl>
      <w:tblPr>
        <w:tblW w:w="9634" w:type="dxa"/>
        <w:tblLayout w:type="fixed"/>
        <w:tblCellMar>
          <w:left w:w="10" w:type="dxa"/>
          <w:right w:w="10" w:type="dxa"/>
        </w:tblCellMar>
        <w:tblLook w:val="0000" w:firstRow="0" w:lastRow="0" w:firstColumn="0" w:lastColumn="0" w:noHBand="0" w:noVBand="0"/>
      </w:tblPr>
      <w:tblGrid>
        <w:gridCol w:w="846"/>
        <w:gridCol w:w="1701"/>
        <w:gridCol w:w="1134"/>
        <w:gridCol w:w="1417"/>
        <w:gridCol w:w="851"/>
        <w:gridCol w:w="1559"/>
        <w:gridCol w:w="1134"/>
        <w:gridCol w:w="992"/>
      </w:tblGrid>
      <w:tr w:rsidR="009F2896" w:rsidRPr="00A942D4" w14:paraId="0D3BF2A4" w14:textId="77777777" w:rsidTr="00970A8A">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26D2B"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22"/>
                <w:szCs w:val="22"/>
              </w:rPr>
            </w:pPr>
            <w:r w:rsidRPr="00A942D4">
              <w:rPr>
                <w:rFonts w:ascii="Arial" w:hAnsi="Arial" w:cs="Arial"/>
                <w:b/>
                <w:sz w:val="22"/>
                <w:szCs w:val="22"/>
              </w:rPr>
              <w:t>Item</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30608"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22"/>
                <w:szCs w:val="22"/>
              </w:rPr>
            </w:pPr>
            <w:r w:rsidRPr="00A942D4">
              <w:rPr>
                <w:rFonts w:ascii="Arial" w:hAnsi="Arial" w:cs="Arial"/>
                <w:b/>
                <w:sz w:val="22"/>
                <w:szCs w:val="22"/>
              </w:rPr>
              <w:t>Especificação</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2B1A9A" w14:textId="2EB6739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22"/>
                <w:szCs w:val="22"/>
              </w:rPr>
            </w:pPr>
            <w:r w:rsidRPr="00A942D4">
              <w:rPr>
                <w:rFonts w:ascii="Arial" w:hAnsi="Arial" w:cs="Arial"/>
                <w:b/>
                <w:sz w:val="22"/>
                <w:szCs w:val="22"/>
              </w:rPr>
              <w:t>CAT</w:t>
            </w:r>
            <w:r>
              <w:rPr>
                <w:rFonts w:ascii="Arial" w:hAnsi="Arial" w:cs="Arial"/>
                <w:b/>
                <w:sz w:val="22"/>
                <w:szCs w:val="22"/>
              </w:rPr>
              <w:t>SER</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A85A8A"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22"/>
                <w:szCs w:val="22"/>
              </w:rPr>
            </w:pPr>
            <w:r w:rsidRPr="00A942D4">
              <w:rPr>
                <w:rFonts w:ascii="Arial" w:hAnsi="Arial" w:cs="Arial"/>
                <w:b/>
                <w:sz w:val="22"/>
                <w:szCs w:val="22"/>
              </w:rPr>
              <w:t>Métrica ou Unidade de Medida</w:t>
            </w:r>
          </w:p>
        </w:tc>
        <w:tc>
          <w:tcPr>
            <w:tcW w:w="851" w:type="dxa"/>
            <w:tcBorders>
              <w:top w:val="single" w:sz="4" w:space="0" w:color="000000" w:themeColor="text1"/>
              <w:bottom w:val="single" w:sz="4" w:space="0" w:color="000000" w:themeColor="text1"/>
            </w:tcBorders>
          </w:tcPr>
          <w:p w14:paraId="0BA63CBF" w14:textId="77777777" w:rsidR="009F2896" w:rsidRPr="00A942D4" w:rsidRDefault="009F2896" w:rsidP="00970A8A">
            <w:pPr>
              <w:pStyle w:val="Standard"/>
              <w:jc w:val="center"/>
              <w:rPr>
                <w:rFonts w:ascii="Arial" w:hAnsi="Arial" w:cs="Arial"/>
                <w:b/>
                <w:bCs/>
                <w:sz w:val="22"/>
                <w:szCs w:val="22"/>
              </w:rPr>
            </w:pPr>
            <w:r w:rsidRPr="00A942D4">
              <w:rPr>
                <w:rFonts w:ascii="Arial" w:hAnsi="Arial" w:cs="Arial"/>
                <w:b/>
                <w:bCs/>
                <w:sz w:val="22"/>
                <w:szCs w:val="22"/>
              </w:rPr>
              <w:t xml:space="preserve">CÓD. </w:t>
            </w:r>
            <w:r w:rsidRPr="00A942D4">
              <w:rPr>
                <w:rFonts w:ascii="Arial" w:hAnsi="Arial" w:cs="Arial"/>
              </w:rPr>
              <w:br/>
            </w:r>
            <w:r w:rsidRPr="00A942D4">
              <w:rPr>
                <w:rFonts w:ascii="Arial" w:hAnsi="Arial" w:cs="Arial"/>
                <w:b/>
                <w:bCs/>
                <w:sz w:val="22"/>
                <w:szCs w:val="22"/>
              </w:rPr>
              <w:t>PMC-TIC</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753259"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22"/>
                <w:szCs w:val="22"/>
              </w:rPr>
            </w:pPr>
            <w:r w:rsidRPr="00A942D4">
              <w:rPr>
                <w:rFonts w:ascii="Arial" w:hAnsi="Arial" w:cs="Arial"/>
                <w:b/>
                <w:sz w:val="22"/>
                <w:szCs w:val="22"/>
              </w:rPr>
              <w:t>Quantidade</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193455"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22"/>
                <w:szCs w:val="22"/>
              </w:rPr>
            </w:pPr>
            <w:r w:rsidRPr="00A942D4">
              <w:rPr>
                <w:rFonts w:ascii="Arial" w:hAnsi="Arial" w:cs="Arial"/>
                <w:b/>
                <w:sz w:val="22"/>
                <w:szCs w:val="22"/>
              </w:rPr>
              <w:t>Valor Unitário</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F97CF7"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22"/>
                <w:szCs w:val="22"/>
              </w:rPr>
            </w:pPr>
            <w:r w:rsidRPr="00A942D4">
              <w:rPr>
                <w:rFonts w:ascii="Arial" w:hAnsi="Arial" w:cs="Arial"/>
                <w:b/>
                <w:sz w:val="22"/>
                <w:szCs w:val="22"/>
              </w:rPr>
              <w:t>Valor Total</w:t>
            </w:r>
          </w:p>
        </w:tc>
      </w:tr>
      <w:tr w:rsidR="009F2896" w:rsidRPr="00A942D4" w14:paraId="62B7CD7E" w14:textId="77777777" w:rsidTr="00970A8A">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D82810"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22"/>
                <w:szCs w:val="22"/>
              </w:rPr>
            </w:pPr>
            <w:r w:rsidRPr="00A942D4">
              <w:rPr>
                <w:rFonts w:ascii="Arial" w:hAnsi="Arial" w:cs="Arial"/>
                <w:b/>
                <w:sz w:val="22"/>
                <w:szCs w:val="22"/>
              </w:rPr>
              <w:t>1</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5C747"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AC3FC"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7D888A"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851" w:type="dxa"/>
            <w:tcBorders>
              <w:top w:val="single" w:sz="4" w:space="0" w:color="000000" w:themeColor="text1"/>
              <w:bottom w:val="single" w:sz="4" w:space="0" w:color="000000" w:themeColor="text1"/>
            </w:tcBorders>
          </w:tcPr>
          <w:p w14:paraId="28EC08DA" w14:textId="77777777" w:rsidR="009F2896" w:rsidRPr="00A942D4" w:rsidRDefault="009F2896" w:rsidP="00970A8A">
            <w:pPr>
              <w:pStyle w:val="Standard"/>
              <w:jc w:val="both"/>
              <w:rPr>
                <w:rFonts w:ascii="Arial" w:hAnsi="Arial" w:cs="Arial"/>
                <w:color w:val="FF3333"/>
                <w:sz w:val="22"/>
                <w:szCs w:val="22"/>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1C4A32"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572015"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7676C9"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r>
      <w:tr w:rsidR="009F2896" w:rsidRPr="00A942D4" w14:paraId="639606AB" w14:textId="77777777" w:rsidTr="00970A8A">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337C2"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22"/>
                <w:szCs w:val="22"/>
              </w:rPr>
            </w:pPr>
            <w:r w:rsidRPr="00A942D4">
              <w:rPr>
                <w:rFonts w:ascii="Arial" w:hAnsi="Arial" w:cs="Arial"/>
                <w:b/>
                <w:sz w:val="22"/>
                <w:szCs w:val="22"/>
              </w:rPr>
              <w:t>2</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8EF746"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B1248D"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D4132E"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851" w:type="dxa"/>
            <w:tcBorders>
              <w:top w:val="single" w:sz="4" w:space="0" w:color="000000" w:themeColor="text1"/>
              <w:bottom w:val="single" w:sz="4" w:space="0" w:color="000000" w:themeColor="text1"/>
            </w:tcBorders>
          </w:tcPr>
          <w:p w14:paraId="4EF0C35F" w14:textId="77777777" w:rsidR="009F2896" w:rsidRPr="00A942D4" w:rsidRDefault="009F2896" w:rsidP="00970A8A">
            <w:pPr>
              <w:pStyle w:val="Standard"/>
              <w:jc w:val="both"/>
              <w:rPr>
                <w:rFonts w:ascii="Arial" w:hAnsi="Arial" w:cs="Arial"/>
                <w:color w:val="FF3333"/>
                <w:sz w:val="22"/>
                <w:szCs w:val="22"/>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83F06D"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B4211"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12500F"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r>
      <w:tr w:rsidR="009F2896" w:rsidRPr="00A942D4" w14:paraId="77F76A2A" w14:textId="77777777" w:rsidTr="00970A8A">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8AC94E"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22"/>
                <w:szCs w:val="22"/>
              </w:rPr>
            </w:pPr>
            <w:r w:rsidRPr="00A942D4">
              <w:rPr>
                <w:rFonts w:ascii="Arial" w:hAnsi="Arial" w:cs="Arial"/>
                <w:b/>
                <w:sz w:val="22"/>
                <w:szCs w:val="22"/>
              </w:rPr>
              <w:t>3</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59807E"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A31C5F"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841DA3"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851" w:type="dxa"/>
            <w:tcBorders>
              <w:top w:val="single" w:sz="4" w:space="0" w:color="000000" w:themeColor="text1"/>
              <w:bottom w:val="single" w:sz="4" w:space="0" w:color="000000" w:themeColor="text1"/>
            </w:tcBorders>
          </w:tcPr>
          <w:p w14:paraId="0771C7BE" w14:textId="77777777" w:rsidR="009F2896" w:rsidRPr="00A942D4" w:rsidRDefault="009F2896" w:rsidP="00970A8A">
            <w:pPr>
              <w:pStyle w:val="Standard"/>
              <w:jc w:val="both"/>
              <w:rPr>
                <w:rFonts w:ascii="Arial" w:hAnsi="Arial" w:cs="Arial"/>
                <w:color w:val="FF3333"/>
                <w:sz w:val="22"/>
                <w:szCs w:val="22"/>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08691D"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B55400"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64755E"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r>
      <w:tr w:rsidR="009F2896" w:rsidRPr="00A942D4" w14:paraId="14DA1FC4" w14:textId="77777777" w:rsidTr="00970A8A">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B0D759"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22"/>
                <w:szCs w:val="22"/>
              </w:rPr>
            </w:pPr>
            <w:r w:rsidRPr="00A942D4">
              <w:rPr>
                <w:rFonts w:ascii="Arial" w:hAnsi="Arial" w:cs="Arial"/>
                <w:b/>
                <w:sz w:val="22"/>
                <w:szCs w:val="22"/>
              </w:rPr>
              <w: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2688B"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B175F6"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073390"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851" w:type="dxa"/>
            <w:tcBorders>
              <w:top w:val="single" w:sz="4" w:space="0" w:color="000000" w:themeColor="text1"/>
              <w:bottom w:val="single" w:sz="4" w:space="0" w:color="000000" w:themeColor="text1"/>
            </w:tcBorders>
          </w:tcPr>
          <w:p w14:paraId="7451E2F1" w14:textId="77777777" w:rsidR="009F2896" w:rsidRPr="00A942D4" w:rsidRDefault="009F2896" w:rsidP="00970A8A">
            <w:pPr>
              <w:pStyle w:val="Standard"/>
              <w:jc w:val="both"/>
              <w:rPr>
                <w:rFonts w:ascii="Arial" w:hAnsi="Arial" w:cs="Arial"/>
                <w:color w:val="FF3333"/>
                <w:sz w:val="22"/>
                <w:szCs w:val="22"/>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C2A45"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6E5024"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053BF5" w14:textId="77777777" w:rsidR="009F2896" w:rsidRPr="00A942D4" w:rsidRDefault="009F2896" w:rsidP="00970A8A">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color w:val="FF3333"/>
                <w:sz w:val="22"/>
                <w:szCs w:val="22"/>
              </w:rPr>
            </w:pPr>
          </w:p>
        </w:tc>
      </w:tr>
    </w:tbl>
    <w:p w14:paraId="0F015C0D" w14:textId="77777777" w:rsidR="009F2896" w:rsidRPr="00534836" w:rsidRDefault="009F2896" w:rsidP="009F2896">
      <w:pPr>
        <w:pStyle w:val="Nvel2-Opcional"/>
        <w:rPr>
          <w:b/>
          <w:highlight w:val="cyan"/>
        </w:rPr>
      </w:pPr>
      <w:r w:rsidRPr="00534836">
        <w:rPr>
          <w:highlight w:val="cyan"/>
        </w:rPr>
        <w:t>Estimativas de consumo individualizadas, do órgão gerenciador e órgão(s) e entidade(s) participante(s).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3399"/>
        <w:gridCol w:w="1276"/>
        <w:gridCol w:w="1559"/>
        <w:gridCol w:w="1418"/>
        <w:gridCol w:w="1275"/>
      </w:tblGrid>
      <w:tr w:rsidR="009F2896" w:rsidRPr="00915FB0" w14:paraId="0A557133" w14:textId="77777777" w:rsidTr="00970A8A">
        <w:tc>
          <w:tcPr>
            <w:tcW w:w="9634" w:type="dxa"/>
            <w:gridSpan w:val="6"/>
            <w:tcBorders>
              <w:top w:val="single" w:sz="4" w:space="0" w:color="auto"/>
              <w:left w:val="single" w:sz="4" w:space="0" w:color="auto"/>
              <w:bottom w:val="single" w:sz="4" w:space="0" w:color="auto"/>
              <w:right w:val="single" w:sz="4" w:space="0" w:color="auto"/>
            </w:tcBorders>
          </w:tcPr>
          <w:p w14:paraId="42351AE4" w14:textId="77777777" w:rsidR="009F2896" w:rsidRPr="00534836" w:rsidRDefault="009F2896" w:rsidP="00970A8A">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Órgão Gerenciador:</w:t>
            </w:r>
          </w:p>
        </w:tc>
      </w:tr>
      <w:tr w:rsidR="009F2896" w:rsidRPr="009E0ED4" w14:paraId="66E5AF3F" w14:textId="77777777" w:rsidTr="00970A8A">
        <w:tc>
          <w:tcPr>
            <w:tcW w:w="707" w:type="dxa"/>
            <w:tcBorders>
              <w:top w:val="single" w:sz="4" w:space="0" w:color="auto"/>
              <w:left w:val="single" w:sz="4" w:space="0" w:color="auto"/>
              <w:bottom w:val="single" w:sz="4" w:space="0" w:color="auto"/>
              <w:right w:val="single" w:sz="4" w:space="0" w:color="auto"/>
            </w:tcBorders>
            <w:hideMark/>
          </w:tcPr>
          <w:p w14:paraId="0AE4793D" w14:textId="77777777" w:rsidR="009F2896" w:rsidRPr="009E0ED4" w:rsidRDefault="009F2896" w:rsidP="00970A8A">
            <w:pPr>
              <w:autoSpaceDE w:val="0"/>
              <w:spacing w:after="120" w:line="276" w:lineRule="auto"/>
              <w:jc w:val="both"/>
              <w:rPr>
                <w:rFonts w:ascii="Arial" w:eastAsia="Times New Roman" w:hAnsi="Arial" w:cs="Arial"/>
                <w:bCs/>
                <w:i/>
                <w:color w:val="FF0000"/>
                <w:sz w:val="20"/>
                <w:szCs w:val="20"/>
                <w:highlight w:val="cyan"/>
              </w:rPr>
            </w:pPr>
            <w:r w:rsidRPr="009E0ED4">
              <w:rPr>
                <w:rFonts w:ascii="Arial" w:eastAsia="Times New Roman" w:hAnsi="Arial" w:cs="Arial"/>
                <w:bCs/>
                <w:i/>
                <w:color w:val="FF0000"/>
                <w:sz w:val="20"/>
                <w:szCs w:val="20"/>
                <w:highlight w:val="cyan"/>
              </w:rPr>
              <w:t>Item</w:t>
            </w:r>
          </w:p>
        </w:tc>
        <w:tc>
          <w:tcPr>
            <w:tcW w:w="3399" w:type="dxa"/>
            <w:tcBorders>
              <w:top w:val="single" w:sz="4" w:space="0" w:color="auto"/>
              <w:left w:val="single" w:sz="4" w:space="0" w:color="auto"/>
              <w:bottom w:val="single" w:sz="4" w:space="0" w:color="auto"/>
              <w:right w:val="single" w:sz="4" w:space="0" w:color="auto"/>
            </w:tcBorders>
            <w:hideMark/>
          </w:tcPr>
          <w:p w14:paraId="7A0BC61D" w14:textId="77777777" w:rsidR="009F2896" w:rsidRPr="009E0ED4" w:rsidRDefault="009F2896" w:rsidP="00970A8A">
            <w:pPr>
              <w:autoSpaceDE w:val="0"/>
              <w:spacing w:after="120" w:line="276" w:lineRule="auto"/>
              <w:jc w:val="center"/>
              <w:rPr>
                <w:rFonts w:ascii="Arial" w:eastAsia="Times New Roman" w:hAnsi="Arial" w:cs="Arial"/>
                <w:bCs/>
                <w:i/>
                <w:color w:val="FF0000"/>
                <w:sz w:val="20"/>
                <w:szCs w:val="20"/>
                <w:highlight w:val="cyan"/>
              </w:rPr>
            </w:pPr>
            <w:r w:rsidRPr="009E0ED4">
              <w:rPr>
                <w:rFonts w:ascii="Arial" w:eastAsia="Times New Roman" w:hAnsi="Arial" w:cs="Arial"/>
                <w:bCs/>
                <w:i/>
                <w:color w:val="FF0000"/>
                <w:sz w:val="20"/>
                <w:szCs w:val="20"/>
                <w:highlight w:val="cyan"/>
              </w:rPr>
              <w:t>Descrição/ especif</w:t>
            </w:r>
            <w:r>
              <w:rPr>
                <w:rFonts w:ascii="Arial" w:eastAsia="Times New Roman" w:hAnsi="Arial" w:cs="Arial"/>
                <w:bCs/>
                <w:i/>
                <w:color w:val="FF0000"/>
                <w:sz w:val="20"/>
                <w:szCs w:val="20"/>
                <w:highlight w:val="cyan"/>
              </w:rPr>
              <w:t>icação</w:t>
            </w:r>
          </w:p>
        </w:tc>
        <w:tc>
          <w:tcPr>
            <w:tcW w:w="1276" w:type="dxa"/>
            <w:tcBorders>
              <w:top w:val="single" w:sz="4" w:space="0" w:color="auto"/>
              <w:left w:val="single" w:sz="4" w:space="0" w:color="auto"/>
              <w:bottom w:val="single" w:sz="4" w:space="0" w:color="auto"/>
              <w:right w:val="single" w:sz="4" w:space="0" w:color="auto"/>
            </w:tcBorders>
            <w:hideMark/>
          </w:tcPr>
          <w:p w14:paraId="30BC4624" w14:textId="77777777" w:rsidR="009F2896" w:rsidRPr="009E0ED4" w:rsidRDefault="009F2896" w:rsidP="00970A8A">
            <w:pPr>
              <w:widowControl w:val="0"/>
              <w:suppressAutoHyphens/>
              <w:spacing w:after="120" w:line="276" w:lineRule="auto"/>
              <w:jc w:val="center"/>
              <w:rPr>
                <w:rFonts w:ascii="Arial" w:eastAsia="Times New Roman" w:hAnsi="Arial" w:cs="Arial"/>
                <w:bCs/>
                <w:i/>
                <w:color w:val="FF0000"/>
                <w:sz w:val="20"/>
                <w:szCs w:val="20"/>
                <w:highlight w:val="cyan"/>
              </w:rPr>
            </w:pPr>
            <w:r w:rsidRPr="009E0ED4">
              <w:rPr>
                <w:rFonts w:ascii="Arial" w:eastAsia="Times New Roman" w:hAnsi="Arial" w:cs="Arial"/>
                <w:bCs/>
                <w:i/>
                <w:color w:val="FF0000"/>
                <w:sz w:val="20"/>
                <w:szCs w:val="20"/>
                <w:highlight w:val="cyan"/>
              </w:rPr>
              <w:t>Unidade de medida</w:t>
            </w:r>
          </w:p>
        </w:tc>
        <w:tc>
          <w:tcPr>
            <w:tcW w:w="1559" w:type="dxa"/>
            <w:tcBorders>
              <w:top w:val="single" w:sz="4" w:space="0" w:color="auto"/>
              <w:left w:val="single" w:sz="4" w:space="0" w:color="auto"/>
              <w:bottom w:val="single" w:sz="4" w:space="0" w:color="auto"/>
              <w:right w:val="single" w:sz="4" w:space="0" w:color="auto"/>
            </w:tcBorders>
            <w:hideMark/>
          </w:tcPr>
          <w:p w14:paraId="41DB9371" w14:textId="77777777" w:rsidR="009F2896" w:rsidRPr="009E0ED4" w:rsidRDefault="009F2896" w:rsidP="00970A8A">
            <w:pPr>
              <w:widowControl w:val="0"/>
              <w:suppressAutoHyphens/>
              <w:spacing w:after="120" w:line="276" w:lineRule="auto"/>
              <w:jc w:val="center"/>
              <w:rPr>
                <w:rFonts w:ascii="Arial" w:eastAsia="Times New Roman" w:hAnsi="Arial" w:cs="Arial"/>
                <w:bCs/>
                <w:i/>
                <w:color w:val="FF0000"/>
                <w:sz w:val="20"/>
                <w:szCs w:val="20"/>
                <w:highlight w:val="cyan"/>
              </w:rPr>
            </w:pPr>
            <w:r w:rsidRPr="009E0ED4">
              <w:rPr>
                <w:rFonts w:ascii="Arial" w:eastAsia="Times New Roman" w:hAnsi="Arial" w:cs="Arial"/>
                <w:bCs/>
                <w:i/>
                <w:color w:val="FF0000"/>
                <w:sz w:val="20"/>
                <w:szCs w:val="20"/>
                <w:highlight w:val="cyan"/>
              </w:rPr>
              <w:t>Requisição mínima</w:t>
            </w:r>
          </w:p>
        </w:tc>
        <w:tc>
          <w:tcPr>
            <w:tcW w:w="1418" w:type="dxa"/>
            <w:tcBorders>
              <w:top w:val="single" w:sz="4" w:space="0" w:color="auto"/>
              <w:left w:val="single" w:sz="4" w:space="0" w:color="auto"/>
              <w:bottom w:val="single" w:sz="4" w:space="0" w:color="auto"/>
              <w:right w:val="single" w:sz="4" w:space="0" w:color="auto"/>
            </w:tcBorders>
            <w:hideMark/>
          </w:tcPr>
          <w:p w14:paraId="1FB43104" w14:textId="77777777" w:rsidR="009F2896" w:rsidRPr="009E0ED4" w:rsidRDefault="009F2896" w:rsidP="00970A8A">
            <w:pPr>
              <w:widowControl w:val="0"/>
              <w:suppressAutoHyphens/>
              <w:spacing w:after="120" w:line="276" w:lineRule="auto"/>
              <w:jc w:val="center"/>
              <w:rPr>
                <w:rFonts w:ascii="Arial" w:eastAsia="Times New Roman" w:hAnsi="Arial" w:cs="Arial"/>
                <w:bCs/>
                <w:i/>
                <w:color w:val="FF0000"/>
                <w:sz w:val="20"/>
                <w:szCs w:val="20"/>
                <w:highlight w:val="cyan"/>
              </w:rPr>
            </w:pPr>
            <w:r w:rsidRPr="009E0ED4">
              <w:rPr>
                <w:rFonts w:ascii="Arial" w:eastAsia="Times New Roman" w:hAnsi="Arial" w:cs="Arial"/>
                <w:bCs/>
                <w:i/>
                <w:color w:val="FF0000"/>
                <w:sz w:val="20"/>
                <w:szCs w:val="20"/>
                <w:highlight w:val="cyan"/>
              </w:rPr>
              <w:t>Requisição máxima</w:t>
            </w:r>
          </w:p>
        </w:tc>
        <w:tc>
          <w:tcPr>
            <w:tcW w:w="1275" w:type="dxa"/>
            <w:tcBorders>
              <w:top w:val="single" w:sz="4" w:space="0" w:color="auto"/>
              <w:left w:val="single" w:sz="4" w:space="0" w:color="auto"/>
              <w:bottom w:val="single" w:sz="4" w:space="0" w:color="auto"/>
              <w:right w:val="single" w:sz="4" w:space="0" w:color="auto"/>
            </w:tcBorders>
            <w:hideMark/>
          </w:tcPr>
          <w:p w14:paraId="5EC92D8F" w14:textId="77777777" w:rsidR="009F2896" w:rsidRPr="009E0ED4" w:rsidRDefault="009F2896" w:rsidP="00970A8A">
            <w:pPr>
              <w:autoSpaceDE w:val="0"/>
              <w:spacing w:after="120" w:line="276" w:lineRule="auto"/>
              <w:jc w:val="center"/>
              <w:rPr>
                <w:rFonts w:ascii="Arial" w:eastAsia="Times New Roman" w:hAnsi="Arial" w:cs="Arial"/>
                <w:bCs/>
                <w:i/>
                <w:color w:val="FF0000"/>
                <w:sz w:val="20"/>
                <w:szCs w:val="20"/>
                <w:highlight w:val="cyan"/>
              </w:rPr>
            </w:pPr>
            <w:r w:rsidRPr="009E0ED4">
              <w:rPr>
                <w:rFonts w:ascii="Arial" w:eastAsia="Times New Roman" w:hAnsi="Arial" w:cs="Arial"/>
                <w:bCs/>
                <w:i/>
                <w:color w:val="FF0000"/>
                <w:sz w:val="20"/>
                <w:szCs w:val="20"/>
                <w:highlight w:val="cyan"/>
              </w:rPr>
              <w:t>Quantidade total</w:t>
            </w:r>
          </w:p>
        </w:tc>
      </w:tr>
      <w:tr w:rsidR="009F2896" w:rsidRPr="00915FB0" w14:paraId="7D38F201" w14:textId="77777777" w:rsidTr="00970A8A">
        <w:tc>
          <w:tcPr>
            <w:tcW w:w="707" w:type="dxa"/>
            <w:tcBorders>
              <w:top w:val="single" w:sz="4" w:space="0" w:color="auto"/>
              <w:left w:val="single" w:sz="4" w:space="0" w:color="auto"/>
              <w:bottom w:val="single" w:sz="4" w:space="0" w:color="auto"/>
              <w:right w:val="single" w:sz="4" w:space="0" w:color="auto"/>
            </w:tcBorders>
          </w:tcPr>
          <w:p w14:paraId="1480FE19" w14:textId="77777777" w:rsidR="009F2896" w:rsidRPr="00534836" w:rsidRDefault="009F2896" w:rsidP="00970A8A">
            <w:pPr>
              <w:autoSpaceDE w:val="0"/>
              <w:spacing w:after="120" w:line="276" w:lineRule="auto"/>
              <w:jc w:val="both"/>
              <w:rPr>
                <w:rFonts w:ascii="Arial" w:eastAsia="Times New Roman" w:hAnsi="Arial" w:cs="Arial"/>
                <w:b/>
                <w:color w:val="FF0000"/>
                <w:sz w:val="20"/>
                <w:szCs w:val="20"/>
                <w:highlight w:val="cyan"/>
              </w:rPr>
            </w:pPr>
          </w:p>
        </w:tc>
        <w:tc>
          <w:tcPr>
            <w:tcW w:w="3399" w:type="dxa"/>
            <w:tcBorders>
              <w:top w:val="single" w:sz="4" w:space="0" w:color="auto"/>
              <w:left w:val="single" w:sz="4" w:space="0" w:color="auto"/>
              <w:bottom w:val="single" w:sz="4" w:space="0" w:color="auto"/>
              <w:right w:val="single" w:sz="4" w:space="0" w:color="auto"/>
            </w:tcBorders>
          </w:tcPr>
          <w:p w14:paraId="33A0C260" w14:textId="77777777" w:rsidR="009F2896" w:rsidRPr="00534836" w:rsidRDefault="009F2896" w:rsidP="00970A8A">
            <w:pPr>
              <w:autoSpaceDE w:val="0"/>
              <w:spacing w:after="120" w:line="276" w:lineRule="auto"/>
              <w:jc w:val="both"/>
              <w:rPr>
                <w:rFonts w:ascii="Arial" w:eastAsia="Times New Roman" w:hAnsi="Arial" w:cs="Arial"/>
                <w:b/>
                <w:color w:val="FF0000"/>
                <w:sz w:val="20"/>
                <w:szCs w:val="20"/>
                <w:highlight w:val="cyan"/>
              </w:rPr>
            </w:pPr>
          </w:p>
        </w:tc>
        <w:tc>
          <w:tcPr>
            <w:tcW w:w="1276" w:type="dxa"/>
            <w:tcBorders>
              <w:top w:val="single" w:sz="4" w:space="0" w:color="auto"/>
              <w:left w:val="single" w:sz="4" w:space="0" w:color="auto"/>
              <w:bottom w:val="single" w:sz="4" w:space="0" w:color="auto"/>
              <w:right w:val="single" w:sz="4" w:space="0" w:color="auto"/>
            </w:tcBorders>
          </w:tcPr>
          <w:p w14:paraId="394DA6AE" w14:textId="77777777" w:rsidR="009F2896" w:rsidRPr="00534836" w:rsidRDefault="009F2896" w:rsidP="00970A8A">
            <w:pPr>
              <w:autoSpaceDE w:val="0"/>
              <w:spacing w:after="120" w:line="276" w:lineRule="auto"/>
              <w:jc w:val="both"/>
              <w:rPr>
                <w:rFonts w:ascii="Arial" w:eastAsia="Times New Roman" w:hAnsi="Arial" w:cs="Arial"/>
                <w:b/>
                <w:color w:val="FF0000"/>
                <w:sz w:val="20"/>
                <w:szCs w:val="20"/>
                <w:highlight w:val="cyan"/>
              </w:rPr>
            </w:pPr>
          </w:p>
        </w:tc>
        <w:tc>
          <w:tcPr>
            <w:tcW w:w="1559" w:type="dxa"/>
            <w:tcBorders>
              <w:top w:val="single" w:sz="4" w:space="0" w:color="auto"/>
              <w:left w:val="single" w:sz="4" w:space="0" w:color="auto"/>
              <w:bottom w:val="single" w:sz="4" w:space="0" w:color="auto"/>
              <w:right w:val="single" w:sz="4" w:space="0" w:color="auto"/>
            </w:tcBorders>
          </w:tcPr>
          <w:p w14:paraId="730037D3" w14:textId="77777777" w:rsidR="009F2896" w:rsidRPr="00534836" w:rsidRDefault="009F2896" w:rsidP="00970A8A">
            <w:pPr>
              <w:autoSpaceDE w:val="0"/>
              <w:spacing w:after="120" w:line="276" w:lineRule="auto"/>
              <w:jc w:val="both"/>
              <w:rPr>
                <w:rFonts w:ascii="Arial" w:eastAsia="Times New Roman" w:hAnsi="Arial" w:cs="Arial"/>
                <w:b/>
                <w:color w:val="FF0000"/>
                <w:sz w:val="20"/>
                <w:szCs w:val="20"/>
                <w:highlight w:val="cyan"/>
              </w:rPr>
            </w:pPr>
          </w:p>
        </w:tc>
        <w:tc>
          <w:tcPr>
            <w:tcW w:w="1418" w:type="dxa"/>
            <w:tcBorders>
              <w:top w:val="single" w:sz="4" w:space="0" w:color="auto"/>
              <w:left w:val="single" w:sz="4" w:space="0" w:color="auto"/>
              <w:bottom w:val="single" w:sz="4" w:space="0" w:color="auto"/>
              <w:right w:val="single" w:sz="4" w:space="0" w:color="auto"/>
            </w:tcBorders>
          </w:tcPr>
          <w:p w14:paraId="6A6A98F4" w14:textId="77777777" w:rsidR="009F2896" w:rsidRPr="00534836" w:rsidRDefault="009F2896" w:rsidP="00970A8A">
            <w:pPr>
              <w:autoSpaceDE w:val="0"/>
              <w:spacing w:after="120" w:line="276" w:lineRule="auto"/>
              <w:jc w:val="both"/>
              <w:rPr>
                <w:rFonts w:ascii="Arial" w:eastAsia="Times New Roman" w:hAnsi="Arial" w:cs="Arial"/>
                <w:b/>
                <w:color w:val="FF0000"/>
                <w:sz w:val="20"/>
                <w:szCs w:val="20"/>
                <w:highlight w:val="cyan"/>
              </w:rPr>
            </w:pPr>
          </w:p>
        </w:tc>
        <w:tc>
          <w:tcPr>
            <w:tcW w:w="1275" w:type="dxa"/>
            <w:tcBorders>
              <w:top w:val="single" w:sz="4" w:space="0" w:color="auto"/>
              <w:left w:val="single" w:sz="4" w:space="0" w:color="auto"/>
              <w:bottom w:val="single" w:sz="4" w:space="0" w:color="auto"/>
              <w:right w:val="single" w:sz="4" w:space="0" w:color="auto"/>
            </w:tcBorders>
          </w:tcPr>
          <w:p w14:paraId="167AB9DC" w14:textId="77777777" w:rsidR="009F2896" w:rsidRPr="00534836" w:rsidRDefault="009F2896" w:rsidP="00970A8A">
            <w:pPr>
              <w:autoSpaceDE w:val="0"/>
              <w:spacing w:after="120" w:line="276" w:lineRule="auto"/>
              <w:jc w:val="both"/>
              <w:rPr>
                <w:rFonts w:ascii="Arial" w:eastAsia="Times New Roman" w:hAnsi="Arial" w:cs="Arial"/>
                <w:b/>
                <w:color w:val="FF0000"/>
                <w:sz w:val="20"/>
                <w:szCs w:val="20"/>
                <w:highlight w:val="cyan"/>
              </w:rPr>
            </w:pPr>
          </w:p>
        </w:tc>
      </w:tr>
    </w:tbl>
    <w:p w14:paraId="0CA8FC57" w14:textId="77777777" w:rsidR="009F2896" w:rsidRDefault="009F2896" w:rsidP="009F2896">
      <w:pPr>
        <w:autoSpaceDE w:val="0"/>
        <w:spacing w:after="120" w:line="276" w:lineRule="auto"/>
        <w:jc w:val="both"/>
        <w:rPr>
          <w:rFonts w:ascii="Arial" w:eastAsia="Times New Roman" w:hAnsi="Arial" w:cs="Arial"/>
          <w:b/>
          <w:i/>
          <w:color w:val="FF0000"/>
          <w:sz w:val="20"/>
          <w:szCs w:val="20"/>
          <w:highlight w:val="cya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3399"/>
        <w:gridCol w:w="1276"/>
        <w:gridCol w:w="1559"/>
        <w:gridCol w:w="1418"/>
        <w:gridCol w:w="1275"/>
      </w:tblGrid>
      <w:tr w:rsidR="009F2896" w:rsidRPr="00915FB0" w14:paraId="7ABBCD1C" w14:textId="77777777" w:rsidTr="00970A8A">
        <w:tc>
          <w:tcPr>
            <w:tcW w:w="9634" w:type="dxa"/>
            <w:gridSpan w:val="6"/>
            <w:tcBorders>
              <w:top w:val="single" w:sz="4" w:space="0" w:color="auto"/>
              <w:left w:val="single" w:sz="4" w:space="0" w:color="auto"/>
              <w:bottom w:val="single" w:sz="4" w:space="0" w:color="auto"/>
              <w:right w:val="single" w:sz="4" w:space="0" w:color="auto"/>
            </w:tcBorders>
          </w:tcPr>
          <w:p w14:paraId="49E53F57" w14:textId="77777777" w:rsidR="009F2896" w:rsidRPr="00534836" w:rsidRDefault="009F2896" w:rsidP="00970A8A">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 xml:space="preserve">Órgão </w:t>
            </w:r>
            <w:r>
              <w:rPr>
                <w:rFonts w:ascii="Arial" w:eastAsia="Times New Roman" w:hAnsi="Arial" w:cs="Arial"/>
                <w:b/>
                <w:i/>
                <w:color w:val="FF0000"/>
                <w:sz w:val="20"/>
                <w:szCs w:val="20"/>
                <w:highlight w:val="cyan"/>
              </w:rPr>
              <w:t>Participante</w:t>
            </w:r>
            <w:r w:rsidRPr="00534836">
              <w:rPr>
                <w:rFonts w:ascii="Arial" w:eastAsia="Times New Roman" w:hAnsi="Arial" w:cs="Arial"/>
                <w:b/>
                <w:i/>
                <w:color w:val="FF0000"/>
                <w:sz w:val="20"/>
                <w:szCs w:val="20"/>
                <w:highlight w:val="cyan"/>
              </w:rPr>
              <w:t>:</w:t>
            </w:r>
          </w:p>
        </w:tc>
      </w:tr>
      <w:tr w:rsidR="009F2896" w:rsidRPr="009E0ED4" w14:paraId="2E4D0E1E" w14:textId="77777777" w:rsidTr="00970A8A">
        <w:tc>
          <w:tcPr>
            <w:tcW w:w="707" w:type="dxa"/>
            <w:tcBorders>
              <w:top w:val="single" w:sz="4" w:space="0" w:color="auto"/>
              <w:left w:val="single" w:sz="4" w:space="0" w:color="auto"/>
              <w:bottom w:val="single" w:sz="4" w:space="0" w:color="auto"/>
              <w:right w:val="single" w:sz="4" w:space="0" w:color="auto"/>
            </w:tcBorders>
            <w:hideMark/>
          </w:tcPr>
          <w:p w14:paraId="11B8A994" w14:textId="77777777" w:rsidR="009F2896" w:rsidRPr="009E0ED4" w:rsidRDefault="009F2896" w:rsidP="00970A8A">
            <w:pPr>
              <w:autoSpaceDE w:val="0"/>
              <w:spacing w:after="120" w:line="276" w:lineRule="auto"/>
              <w:jc w:val="both"/>
              <w:rPr>
                <w:rFonts w:ascii="Arial" w:eastAsia="Times New Roman" w:hAnsi="Arial" w:cs="Arial"/>
                <w:bCs/>
                <w:i/>
                <w:color w:val="FF0000"/>
                <w:sz w:val="20"/>
                <w:szCs w:val="20"/>
                <w:highlight w:val="cyan"/>
              </w:rPr>
            </w:pPr>
            <w:r w:rsidRPr="009E0ED4">
              <w:rPr>
                <w:rFonts w:ascii="Arial" w:eastAsia="Times New Roman" w:hAnsi="Arial" w:cs="Arial"/>
                <w:bCs/>
                <w:i/>
                <w:color w:val="FF0000"/>
                <w:sz w:val="20"/>
                <w:szCs w:val="20"/>
                <w:highlight w:val="cyan"/>
              </w:rPr>
              <w:t>Item</w:t>
            </w:r>
          </w:p>
        </w:tc>
        <w:tc>
          <w:tcPr>
            <w:tcW w:w="3399" w:type="dxa"/>
            <w:tcBorders>
              <w:top w:val="single" w:sz="4" w:space="0" w:color="auto"/>
              <w:left w:val="single" w:sz="4" w:space="0" w:color="auto"/>
              <w:bottom w:val="single" w:sz="4" w:space="0" w:color="auto"/>
              <w:right w:val="single" w:sz="4" w:space="0" w:color="auto"/>
            </w:tcBorders>
            <w:hideMark/>
          </w:tcPr>
          <w:p w14:paraId="744E56B9" w14:textId="77777777" w:rsidR="009F2896" w:rsidRPr="009E0ED4" w:rsidRDefault="009F2896" w:rsidP="00970A8A">
            <w:pPr>
              <w:autoSpaceDE w:val="0"/>
              <w:spacing w:after="120" w:line="276" w:lineRule="auto"/>
              <w:jc w:val="center"/>
              <w:rPr>
                <w:rFonts w:ascii="Arial" w:eastAsia="Times New Roman" w:hAnsi="Arial" w:cs="Arial"/>
                <w:bCs/>
                <w:i/>
                <w:color w:val="FF0000"/>
                <w:sz w:val="20"/>
                <w:szCs w:val="20"/>
                <w:highlight w:val="cyan"/>
              </w:rPr>
            </w:pPr>
            <w:r w:rsidRPr="009E0ED4">
              <w:rPr>
                <w:rFonts w:ascii="Arial" w:eastAsia="Times New Roman" w:hAnsi="Arial" w:cs="Arial"/>
                <w:bCs/>
                <w:i/>
                <w:color w:val="FF0000"/>
                <w:sz w:val="20"/>
                <w:szCs w:val="20"/>
                <w:highlight w:val="cyan"/>
              </w:rPr>
              <w:t>Descrição/ especif</w:t>
            </w:r>
            <w:r>
              <w:rPr>
                <w:rFonts w:ascii="Arial" w:eastAsia="Times New Roman" w:hAnsi="Arial" w:cs="Arial"/>
                <w:bCs/>
                <w:i/>
                <w:color w:val="FF0000"/>
                <w:sz w:val="20"/>
                <w:szCs w:val="20"/>
                <w:highlight w:val="cyan"/>
              </w:rPr>
              <w:t>icação</w:t>
            </w:r>
          </w:p>
        </w:tc>
        <w:tc>
          <w:tcPr>
            <w:tcW w:w="1276" w:type="dxa"/>
            <w:tcBorders>
              <w:top w:val="single" w:sz="4" w:space="0" w:color="auto"/>
              <w:left w:val="single" w:sz="4" w:space="0" w:color="auto"/>
              <w:bottom w:val="single" w:sz="4" w:space="0" w:color="auto"/>
              <w:right w:val="single" w:sz="4" w:space="0" w:color="auto"/>
            </w:tcBorders>
            <w:hideMark/>
          </w:tcPr>
          <w:p w14:paraId="7C61EDBE" w14:textId="77777777" w:rsidR="009F2896" w:rsidRPr="009E0ED4" w:rsidRDefault="009F2896" w:rsidP="00970A8A">
            <w:pPr>
              <w:widowControl w:val="0"/>
              <w:suppressAutoHyphens/>
              <w:spacing w:after="120" w:line="276" w:lineRule="auto"/>
              <w:jc w:val="center"/>
              <w:rPr>
                <w:rFonts w:ascii="Arial" w:eastAsia="Times New Roman" w:hAnsi="Arial" w:cs="Arial"/>
                <w:bCs/>
                <w:i/>
                <w:color w:val="FF0000"/>
                <w:sz w:val="20"/>
                <w:szCs w:val="20"/>
                <w:highlight w:val="cyan"/>
              </w:rPr>
            </w:pPr>
            <w:r w:rsidRPr="009E0ED4">
              <w:rPr>
                <w:rFonts w:ascii="Arial" w:eastAsia="Times New Roman" w:hAnsi="Arial" w:cs="Arial"/>
                <w:bCs/>
                <w:i/>
                <w:color w:val="FF0000"/>
                <w:sz w:val="20"/>
                <w:szCs w:val="20"/>
                <w:highlight w:val="cyan"/>
              </w:rPr>
              <w:t>Unidade de medida</w:t>
            </w:r>
          </w:p>
        </w:tc>
        <w:tc>
          <w:tcPr>
            <w:tcW w:w="1559" w:type="dxa"/>
            <w:tcBorders>
              <w:top w:val="single" w:sz="4" w:space="0" w:color="auto"/>
              <w:left w:val="single" w:sz="4" w:space="0" w:color="auto"/>
              <w:bottom w:val="single" w:sz="4" w:space="0" w:color="auto"/>
              <w:right w:val="single" w:sz="4" w:space="0" w:color="auto"/>
            </w:tcBorders>
            <w:hideMark/>
          </w:tcPr>
          <w:p w14:paraId="53EA79A6" w14:textId="77777777" w:rsidR="009F2896" w:rsidRPr="009E0ED4" w:rsidRDefault="009F2896" w:rsidP="00970A8A">
            <w:pPr>
              <w:widowControl w:val="0"/>
              <w:suppressAutoHyphens/>
              <w:spacing w:after="120" w:line="276" w:lineRule="auto"/>
              <w:jc w:val="center"/>
              <w:rPr>
                <w:rFonts w:ascii="Arial" w:eastAsia="Times New Roman" w:hAnsi="Arial" w:cs="Arial"/>
                <w:bCs/>
                <w:i/>
                <w:color w:val="FF0000"/>
                <w:sz w:val="20"/>
                <w:szCs w:val="20"/>
                <w:highlight w:val="cyan"/>
              </w:rPr>
            </w:pPr>
            <w:r w:rsidRPr="009E0ED4">
              <w:rPr>
                <w:rFonts w:ascii="Arial" w:eastAsia="Times New Roman" w:hAnsi="Arial" w:cs="Arial"/>
                <w:bCs/>
                <w:i/>
                <w:color w:val="FF0000"/>
                <w:sz w:val="20"/>
                <w:szCs w:val="20"/>
                <w:highlight w:val="cyan"/>
              </w:rPr>
              <w:t>Requisição mínima</w:t>
            </w:r>
          </w:p>
        </w:tc>
        <w:tc>
          <w:tcPr>
            <w:tcW w:w="1418" w:type="dxa"/>
            <w:tcBorders>
              <w:top w:val="single" w:sz="4" w:space="0" w:color="auto"/>
              <w:left w:val="single" w:sz="4" w:space="0" w:color="auto"/>
              <w:bottom w:val="single" w:sz="4" w:space="0" w:color="auto"/>
              <w:right w:val="single" w:sz="4" w:space="0" w:color="auto"/>
            </w:tcBorders>
            <w:hideMark/>
          </w:tcPr>
          <w:p w14:paraId="6549B73C" w14:textId="77777777" w:rsidR="009F2896" w:rsidRPr="009E0ED4" w:rsidRDefault="009F2896" w:rsidP="00970A8A">
            <w:pPr>
              <w:widowControl w:val="0"/>
              <w:suppressAutoHyphens/>
              <w:spacing w:after="120" w:line="276" w:lineRule="auto"/>
              <w:jc w:val="center"/>
              <w:rPr>
                <w:rFonts w:ascii="Arial" w:eastAsia="Times New Roman" w:hAnsi="Arial" w:cs="Arial"/>
                <w:bCs/>
                <w:i/>
                <w:color w:val="FF0000"/>
                <w:sz w:val="20"/>
                <w:szCs w:val="20"/>
                <w:highlight w:val="cyan"/>
              </w:rPr>
            </w:pPr>
            <w:r w:rsidRPr="009E0ED4">
              <w:rPr>
                <w:rFonts w:ascii="Arial" w:eastAsia="Times New Roman" w:hAnsi="Arial" w:cs="Arial"/>
                <w:bCs/>
                <w:i/>
                <w:color w:val="FF0000"/>
                <w:sz w:val="20"/>
                <w:szCs w:val="20"/>
                <w:highlight w:val="cyan"/>
              </w:rPr>
              <w:t>Requisição máxima</w:t>
            </w:r>
          </w:p>
        </w:tc>
        <w:tc>
          <w:tcPr>
            <w:tcW w:w="1275" w:type="dxa"/>
            <w:tcBorders>
              <w:top w:val="single" w:sz="4" w:space="0" w:color="auto"/>
              <w:left w:val="single" w:sz="4" w:space="0" w:color="auto"/>
              <w:bottom w:val="single" w:sz="4" w:space="0" w:color="auto"/>
              <w:right w:val="single" w:sz="4" w:space="0" w:color="auto"/>
            </w:tcBorders>
            <w:hideMark/>
          </w:tcPr>
          <w:p w14:paraId="58076225" w14:textId="77777777" w:rsidR="009F2896" w:rsidRPr="009E0ED4" w:rsidRDefault="009F2896" w:rsidP="00970A8A">
            <w:pPr>
              <w:autoSpaceDE w:val="0"/>
              <w:spacing w:after="120" w:line="276" w:lineRule="auto"/>
              <w:jc w:val="center"/>
              <w:rPr>
                <w:rFonts w:ascii="Arial" w:eastAsia="Times New Roman" w:hAnsi="Arial" w:cs="Arial"/>
                <w:bCs/>
                <w:i/>
                <w:color w:val="FF0000"/>
                <w:sz w:val="20"/>
                <w:szCs w:val="20"/>
                <w:highlight w:val="cyan"/>
              </w:rPr>
            </w:pPr>
            <w:r w:rsidRPr="009E0ED4">
              <w:rPr>
                <w:rFonts w:ascii="Arial" w:eastAsia="Times New Roman" w:hAnsi="Arial" w:cs="Arial"/>
                <w:bCs/>
                <w:i/>
                <w:color w:val="FF0000"/>
                <w:sz w:val="20"/>
                <w:szCs w:val="20"/>
                <w:highlight w:val="cyan"/>
              </w:rPr>
              <w:t>Quantidade total</w:t>
            </w:r>
          </w:p>
        </w:tc>
      </w:tr>
      <w:tr w:rsidR="009F2896" w:rsidRPr="00915FB0" w14:paraId="23281517" w14:textId="77777777" w:rsidTr="00970A8A">
        <w:tc>
          <w:tcPr>
            <w:tcW w:w="707" w:type="dxa"/>
            <w:tcBorders>
              <w:top w:val="single" w:sz="4" w:space="0" w:color="auto"/>
              <w:left w:val="single" w:sz="4" w:space="0" w:color="auto"/>
              <w:bottom w:val="single" w:sz="4" w:space="0" w:color="auto"/>
              <w:right w:val="single" w:sz="4" w:space="0" w:color="auto"/>
            </w:tcBorders>
          </w:tcPr>
          <w:p w14:paraId="5D236538" w14:textId="77777777" w:rsidR="009F2896" w:rsidRPr="00534836" w:rsidRDefault="009F2896" w:rsidP="00970A8A">
            <w:pPr>
              <w:autoSpaceDE w:val="0"/>
              <w:spacing w:after="120" w:line="276" w:lineRule="auto"/>
              <w:jc w:val="both"/>
              <w:rPr>
                <w:rFonts w:ascii="Arial" w:eastAsia="Times New Roman" w:hAnsi="Arial" w:cs="Arial"/>
                <w:b/>
                <w:color w:val="FF0000"/>
                <w:sz w:val="20"/>
                <w:szCs w:val="20"/>
                <w:highlight w:val="cyan"/>
              </w:rPr>
            </w:pPr>
          </w:p>
        </w:tc>
        <w:tc>
          <w:tcPr>
            <w:tcW w:w="3399" w:type="dxa"/>
            <w:tcBorders>
              <w:top w:val="single" w:sz="4" w:space="0" w:color="auto"/>
              <w:left w:val="single" w:sz="4" w:space="0" w:color="auto"/>
              <w:bottom w:val="single" w:sz="4" w:space="0" w:color="auto"/>
              <w:right w:val="single" w:sz="4" w:space="0" w:color="auto"/>
            </w:tcBorders>
          </w:tcPr>
          <w:p w14:paraId="31EF0AC2" w14:textId="77777777" w:rsidR="009F2896" w:rsidRPr="00534836" w:rsidRDefault="009F2896" w:rsidP="00970A8A">
            <w:pPr>
              <w:autoSpaceDE w:val="0"/>
              <w:spacing w:after="120" w:line="276" w:lineRule="auto"/>
              <w:jc w:val="both"/>
              <w:rPr>
                <w:rFonts w:ascii="Arial" w:eastAsia="Times New Roman" w:hAnsi="Arial" w:cs="Arial"/>
                <w:b/>
                <w:color w:val="FF0000"/>
                <w:sz w:val="20"/>
                <w:szCs w:val="20"/>
                <w:highlight w:val="cyan"/>
              </w:rPr>
            </w:pPr>
          </w:p>
        </w:tc>
        <w:tc>
          <w:tcPr>
            <w:tcW w:w="1276" w:type="dxa"/>
            <w:tcBorders>
              <w:top w:val="single" w:sz="4" w:space="0" w:color="auto"/>
              <w:left w:val="single" w:sz="4" w:space="0" w:color="auto"/>
              <w:bottom w:val="single" w:sz="4" w:space="0" w:color="auto"/>
              <w:right w:val="single" w:sz="4" w:space="0" w:color="auto"/>
            </w:tcBorders>
          </w:tcPr>
          <w:p w14:paraId="3A7C8028" w14:textId="77777777" w:rsidR="009F2896" w:rsidRPr="00534836" w:rsidRDefault="009F2896" w:rsidP="00970A8A">
            <w:pPr>
              <w:autoSpaceDE w:val="0"/>
              <w:spacing w:after="120" w:line="276" w:lineRule="auto"/>
              <w:jc w:val="both"/>
              <w:rPr>
                <w:rFonts w:ascii="Arial" w:eastAsia="Times New Roman" w:hAnsi="Arial" w:cs="Arial"/>
                <w:b/>
                <w:color w:val="FF0000"/>
                <w:sz w:val="20"/>
                <w:szCs w:val="20"/>
                <w:highlight w:val="cyan"/>
              </w:rPr>
            </w:pPr>
          </w:p>
        </w:tc>
        <w:tc>
          <w:tcPr>
            <w:tcW w:w="1559" w:type="dxa"/>
            <w:tcBorders>
              <w:top w:val="single" w:sz="4" w:space="0" w:color="auto"/>
              <w:left w:val="single" w:sz="4" w:space="0" w:color="auto"/>
              <w:bottom w:val="single" w:sz="4" w:space="0" w:color="auto"/>
              <w:right w:val="single" w:sz="4" w:space="0" w:color="auto"/>
            </w:tcBorders>
          </w:tcPr>
          <w:p w14:paraId="554D438A" w14:textId="77777777" w:rsidR="009F2896" w:rsidRPr="00534836" w:rsidRDefault="009F2896" w:rsidP="00970A8A">
            <w:pPr>
              <w:autoSpaceDE w:val="0"/>
              <w:spacing w:after="120" w:line="276" w:lineRule="auto"/>
              <w:jc w:val="both"/>
              <w:rPr>
                <w:rFonts w:ascii="Arial" w:eastAsia="Times New Roman" w:hAnsi="Arial" w:cs="Arial"/>
                <w:b/>
                <w:color w:val="FF0000"/>
                <w:sz w:val="20"/>
                <w:szCs w:val="20"/>
                <w:highlight w:val="cyan"/>
              </w:rPr>
            </w:pPr>
          </w:p>
        </w:tc>
        <w:tc>
          <w:tcPr>
            <w:tcW w:w="1418" w:type="dxa"/>
            <w:tcBorders>
              <w:top w:val="single" w:sz="4" w:space="0" w:color="auto"/>
              <w:left w:val="single" w:sz="4" w:space="0" w:color="auto"/>
              <w:bottom w:val="single" w:sz="4" w:space="0" w:color="auto"/>
              <w:right w:val="single" w:sz="4" w:space="0" w:color="auto"/>
            </w:tcBorders>
          </w:tcPr>
          <w:p w14:paraId="1024EA24" w14:textId="77777777" w:rsidR="009F2896" w:rsidRPr="00534836" w:rsidRDefault="009F2896" w:rsidP="00970A8A">
            <w:pPr>
              <w:autoSpaceDE w:val="0"/>
              <w:spacing w:after="120" w:line="276" w:lineRule="auto"/>
              <w:jc w:val="both"/>
              <w:rPr>
                <w:rFonts w:ascii="Arial" w:eastAsia="Times New Roman" w:hAnsi="Arial" w:cs="Arial"/>
                <w:b/>
                <w:color w:val="FF0000"/>
                <w:sz w:val="20"/>
                <w:szCs w:val="20"/>
                <w:highlight w:val="cyan"/>
              </w:rPr>
            </w:pPr>
          </w:p>
        </w:tc>
        <w:tc>
          <w:tcPr>
            <w:tcW w:w="1275" w:type="dxa"/>
            <w:tcBorders>
              <w:top w:val="single" w:sz="4" w:space="0" w:color="auto"/>
              <w:left w:val="single" w:sz="4" w:space="0" w:color="auto"/>
              <w:bottom w:val="single" w:sz="4" w:space="0" w:color="auto"/>
              <w:right w:val="single" w:sz="4" w:space="0" w:color="auto"/>
            </w:tcBorders>
          </w:tcPr>
          <w:p w14:paraId="733714DB" w14:textId="77777777" w:rsidR="009F2896" w:rsidRPr="00534836" w:rsidRDefault="009F2896" w:rsidP="00970A8A">
            <w:pPr>
              <w:autoSpaceDE w:val="0"/>
              <w:spacing w:after="120" w:line="276" w:lineRule="auto"/>
              <w:jc w:val="both"/>
              <w:rPr>
                <w:rFonts w:ascii="Arial" w:eastAsia="Times New Roman" w:hAnsi="Arial" w:cs="Arial"/>
                <w:b/>
                <w:color w:val="FF0000"/>
                <w:sz w:val="20"/>
                <w:szCs w:val="20"/>
                <w:highlight w:val="cyan"/>
              </w:rPr>
            </w:pPr>
          </w:p>
        </w:tc>
      </w:tr>
    </w:tbl>
    <w:p w14:paraId="53BDCCD3" w14:textId="77777777" w:rsidR="009F2896" w:rsidRDefault="009F2896" w:rsidP="009F2896">
      <w:pPr>
        <w:autoSpaceDE w:val="0"/>
        <w:spacing w:after="120" w:line="276" w:lineRule="auto"/>
        <w:jc w:val="both"/>
        <w:rPr>
          <w:rFonts w:ascii="Arial" w:eastAsia="Times New Roman" w:hAnsi="Arial" w:cs="Arial"/>
          <w:b/>
          <w:i/>
          <w:color w:val="FF0000"/>
          <w:sz w:val="20"/>
          <w:szCs w:val="20"/>
          <w:highlight w:val="cya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3399"/>
        <w:gridCol w:w="1276"/>
        <w:gridCol w:w="1559"/>
        <w:gridCol w:w="1418"/>
        <w:gridCol w:w="1275"/>
      </w:tblGrid>
      <w:tr w:rsidR="009F2896" w:rsidRPr="00915FB0" w14:paraId="298D025E" w14:textId="77777777" w:rsidTr="00970A8A">
        <w:tc>
          <w:tcPr>
            <w:tcW w:w="9634" w:type="dxa"/>
            <w:gridSpan w:val="6"/>
            <w:tcBorders>
              <w:top w:val="single" w:sz="4" w:space="0" w:color="auto"/>
              <w:left w:val="single" w:sz="4" w:space="0" w:color="auto"/>
              <w:bottom w:val="single" w:sz="4" w:space="0" w:color="auto"/>
              <w:right w:val="single" w:sz="4" w:space="0" w:color="auto"/>
            </w:tcBorders>
          </w:tcPr>
          <w:p w14:paraId="3367A0B5" w14:textId="77777777" w:rsidR="009F2896" w:rsidRPr="00534836" w:rsidRDefault="009F2896" w:rsidP="00970A8A">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 xml:space="preserve">Órgão </w:t>
            </w:r>
            <w:r>
              <w:rPr>
                <w:rFonts w:ascii="Arial" w:eastAsia="Times New Roman" w:hAnsi="Arial" w:cs="Arial"/>
                <w:b/>
                <w:i/>
                <w:color w:val="FF0000"/>
                <w:sz w:val="20"/>
                <w:szCs w:val="20"/>
                <w:highlight w:val="cyan"/>
              </w:rPr>
              <w:t>Participante</w:t>
            </w:r>
            <w:r w:rsidRPr="00534836">
              <w:rPr>
                <w:rFonts w:ascii="Arial" w:eastAsia="Times New Roman" w:hAnsi="Arial" w:cs="Arial"/>
                <w:b/>
                <w:i/>
                <w:color w:val="FF0000"/>
                <w:sz w:val="20"/>
                <w:szCs w:val="20"/>
                <w:highlight w:val="cyan"/>
              </w:rPr>
              <w:t>:</w:t>
            </w:r>
          </w:p>
        </w:tc>
      </w:tr>
      <w:tr w:rsidR="009F2896" w:rsidRPr="009E0ED4" w14:paraId="0C6DC8B7" w14:textId="77777777" w:rsidTr="00970A8A">
        <w:tc>
          <w:tcPr>
            <w:tcW w:w="707" w:type="dxa"/>
            <w:tcBorders>
              <w:top w:val="single" w:sz="4" w:space="0" w:color="auto"/>
              <w:left w:val="single" w:sz="4" w:space="0" w:color="auto"/>
              <w:bottom w:val="single" w:sz="4" w:space="0" w:color="auto"/>
              <w:right w:val="single" w:sz="4" w:space="0" w:color="auto"/>
            </w:tcBorders>
            <w:hideMark/>
          </w:tcPr>
          <w:p w14:paraId="21A095FC" w14:textId="77777777" w:rsidR="009F2896" w:rsidRPr="009E0ED4" w:rsidRDefault="009F2896" w:rsidP="00970A8A">
            <w:pPr>
              <w:autoSpaceDE w:val="0"/>
              <w:spacing w:after="120" w:line="276" w:lineRule="auto"/>
              <w:jc w:val="both"/>
              <w:rPr>
                <w:rFonts w:ascii="Arial" w:eastAsia="Times New Roman" w:hAnsi="Arial" w:cs="Arial"/>
                <w:bCs/>
                <w:i/>
                <w:color w:val="FF0000"/>
                <w:sz w:val="20"/>
                <w:szCs w:val="20"/>
                <w:highlight w:val="cyan"/>
              </w:rPr>
            </w:pPr>
            <w:r w:rsidRPr="009E0ED4">
              <w:rPr>
                <w:rFonts w:ascii="Arial" w:eastAsia="Times New Roman" w:hAnsi="Arial" w:cs="Arial"/>
                <w:bCs/>
                <w:i/>
                <w:color w:val="FF0000"/>
                <w:sz w:val="20"/>
                <w:szCs w:val="20"/>
                <w:highlight w:val="cyan"/>
              </w:rPr>
              <w:lastRenderedPageBreak/>
              <w:t>Item</w:t>
            </w:r>
          </w:p>
        </w:tc>
        <w:tc>
          <w:tcPr>
            <w:tcW w:w="3399" w:type="dxa"/>
            <w:tcBorders>
              <w:top w:val="single" w:sz="4" w:space="0" w:color="auto"/>
              <w:left w:val="single" w:sz="4" w:space="0" w:color="auto"/>
              <w:bottom w:val="single" w:sz="4" w:space="0" w:color="auto"/>
              <w:right w:val="single" w:sz="4" w:space="0" w:color="auto"/>
            </w:tcBorders>
            <w:hideMark/>
          </w:tcPr>
          <w:p w14:paraId="28A6A31D" w14:textId="77777777" w:rsidR="009F2896" w:rsidRPr="009E0ED4" w:rsidRDefault="009F2896" w:rsidP="00970A8A">
            <w:pPr>
              <w:autoSpaceDE w:val="0"/>
              <w:spacing w:after="120" w:line="276" w:lineRule="auto"/>
              <w:jc w:val="center"/>
              <w:rPr>
                <w:rFonts w:ascii="Arial" w:eastAsia="Times New Roman" w:hAnsi="Arial" w:cs="Arial"/>
                <w:bCs/>
                <w:i/>
                <w:color w:val="FF0000"/>
                <w:sz w:val="20"/>
                <w:szCs w:val="20"/>
                <w:highlight w:val="cyan"/>
              </w:rPr>
            </w:pPr>
            <w:r w:rsidRPr="009E0ED4">
              <w:rPr>
                <w:rFonts w:ascii="Arial" w:eastAsia="Times New Roman" w:hAnsi="Arial" w:cs="Arial"/>
                <w:bCs/>
                <w:i/>
                <w:color w:val="FF0000"/>
                <w:sz w:val="20"/>
                <w:szCs w:val="20"/>
                <w:highlight w:val="cyan"/>
              </w:rPr>
              <w:t>Descrição/ especif</w:t>
            </w:r>
            <w:r>
              <w:rPr>
                <w:rFonts w:ascii="Arial" w:eastAsia="Times New Roman" w:hAnsi="Arial" w:cs="Arial"/>
                <w:bCs/>
                <w:i/>
                <w:color w:val="FF0000"/>
                <w:sz w:val="20"/>
                <w:szCs w:val="20"/>
                <w:highlight w:val="cyan"/>
              </w:rPr>
              <w:t>icação</w:t>
            </w:r>
          </w:p>
        </w:tc>
        <w:tc>
          <w:tcPr>
            <w:tcW w:w="1276" w:type="dxa"/>
            <w:tcBorders>
              <w:top w:val="single" w:sz="4" w:space="0" w:color="auto"/>
              <w:left w:val="single" w:sz="4" w:space="0" w:color="auto"/>
              <w:bottom w:val="single" w:sz="4" w:space="0" w:color="auto"/>
              <w:right w:val="single" w:sz="4" w:space="0" w:color="auto"/>
            </w:tcBorders>
            <w:hideMark/>
          </w:tcPr>
          <w:p w14:paraId="1BCC5CB7" w14:textId="77777777" w:rsidR="009F2896" w:rsidRPr="009E0ED4" w:rsidRDefault="009F2896" w:rsidP="00970A8A">
            <w:pPr>
              <w:widowControl w:val="0"/>
              <w:suppressAutoHyphens/>
              <w:spacing w:after="120" w:line="276" w:lineRule="auto"/>
              <w:jc w:val="center"/>
              <w:rPr>
                <w:rFonts w:ascii="Arial" w:eastAsia="Times New Roman" w:hAnsi="Arial" w:cs="Arial"/>
                <w:bCs/>
                <w:i/>
                <w:color w:val="FF0000"/>
                <w:sz w:val="20"/>
                <w:szCs w:val="20"/>
                <w:highlight w:val="cyan"/>
              </w:rPr>
            </w:pPr>
            <w:r w:rsidRPr="009E0ED4">
              <w:rPr>
                <w:rFonts w:ascii="Arial" w:eastAsia="Times New Roman" w:hAnsi="Arial" w:cs="Arial"/>
                <w:bCs/>
                <w:i/>
                <w:color w:val="FF0000"/>
                <w:sz w:val="20"/>
                <w:szCs w:val="20"/>
                <w:highlight w:val="cyan"/>
              </w:rPr>
              <w:t>Unidade de medida</w:t>
            </w:r>
          </w:p>
        </w:tc>
        <w:tc>
          <w:tcPr>
            <w:tcW w:w="1559" w:type="dxa"/>
            <w:tcBorders>
              <w:top w:val="single" w:sz="4" w:space="0" w:color="auto"/>
              <w:left w:val="single" w:sz="4" w:space="0" w:color="auto"/>
              <w:bottom w:val="single" w:sz="4" w:space="0" w:color="auto"/>
              <w:right w:val="single" w:sz="4" w:space="0" w:color="auto"/>
            </w:tcBorders>
            <w:hideMark/>
          </w:tcPr>
          <w:p w14:paraId="0A0D8F68" w14:textId="77777777" w:rsidR="009F2896" w:rsidRPr="009E0ED4" w:rsidRDefault="009F2896" w:rsidP="00970A8A">
            <w:pPr>
              <w:widowControl w:val="0"/>
              <w:suppressAutoHyphens/>
              <w:spacing w:after="120" w:line="276" w:lineRule="auto"/>
              <w:jc w:val="center"/>
              <w:rPr>
                <w:rFonts w:ascii="Arial" w:eastAsia="Times New Roman" w:hAnsi="Arial" w:cs="Arial"/>
                <w:bCs/>
                <w:i/>
                <w:color w:val="FF0000"/>
                <w:sz w:val="20"/>
                <w:szCs w:val="20"/>
                <w:highlight w:val="cyan"/>
              </w:rPr>
            </w:pPr>
            <w:r w:rsidRPr="009E0ED4">
              <w:rPr>
                <w:rFonts w:ascii="Arial" w:eastAsia="Times New Roman" w:hAnsi="Arial" w:cs="Arial"/>
                <w:bCs/>
                <w:i/>
                <w:color w:val="FF0000"/>
                <w:sz w:val="20"/>
                <w:szCs w:val="20"/>
                <w:highlight w:val="cyan"/>
              </w:rPr>
              <w:t>Requisição mínima</w:t>
            </w:r>
          </w:p>
        </w:tc>
        <w:tc>
          <w:tcPr>
            <w:tcW w:w="1418" w:type="dxa"/>
            <w:tcBorders>
              <w:top w:val="single" w:sz="4" w:space="0" w:color="auto"/>
              <w:left w:val="single" w:sz="4" w:space="0" w:color="auto"/>
              <w:bottom w:val="single" w:sz="4" w:space="0" w:color="auto"/>
              <w:right w:val="single" w:sz="4" w:space="0" w:color="auto"/>
            </w:tcBorders>
            <w:hideMark/>
          </w:tcPr>
          <w:p w14:paraId="454341BA" w14:textId="77777777" w:rsidR="009F2896" w:rsidRPr="009E0ED4" w:rsidRDefault="009F2896" w:rsidP="00970A8A">
            <w:pPr>
              <w:widowControl w:val="0"/>
              <w:suppressAutoHyphens/>
              <w:spacing w:after="120" w:line="276" w:lineRule="auto"/>
              <w:jc w:val="center"/>
              <w:rPr>
                <w:rFonts w:ascii="Arial" w:eastAsia="Times New Roman" w:hAnsi="Arial" w:cs="Arial"/>
                <w:bCs/>
                <w:i/>
                <w:color w:val="FF0000"/>
                <w:sz w:val="20"/>
                <w:szCs w:val="20"/>
                <w:highlight w:val="cyan"/>
              </w:rPr>
            </w:pPr>
            <w:r w:rsidRPr="009E0ED4">
              <w:rPr>
                <w:rFonts w:ascii="Arial" w:eastAsia="Times New Roman" w:hAnsi="Arial" w:cs="Arial"/>
                <w:bCs/>
                <w:i/>
                <w:color w:val="FF0000"/>
                <w:sz w:val="20"/>
                <w:szCs w:val="20"/>
                <w:highlight w:val="cyan"/>
              </w:rPr>
              <w:t>Requisição máxima</w:t>
            </w:r>
          </w:p>
        </w:tc>
        <w:tc>
          <w:tcPr>
            <w:tcW w:w="1275" w:type="dxa"/>
            <w:tcBorders>
              <w:top w:val="single" w:sz="4" w:space="0" w:color="auto"/>
              <w:left w:val="single" w:sz="4" w:space="0" w:color="auto"/>
              <w:bottom w:val="single" w:sz="4" w:space="0" w:color="auto"/>
              <w:right w:val="single" w:sz="4" w:space="0" w:color="auto"/>
            </w:tcBorders>
            <w:hideMark/>
          </w:tcPr>
          <w:p w14:paraId="403D5835" w14:textId="77777777" w:rsidR="009F2896" w:rsidRPr="009E0ED4" w:rsidRDefault="009F2896" w:rsidP="00970A8A">
            <w:pPr>
              <w:autoSpaceDE w:val="0"/>
              <w:spacing w:after="120" w:line="276" w:lineRule="auto"/>
              <w:jc w:val="center"/>
              <w:rPr>
                <w:rFonts w:ascii="Arial" w:eastAsia="Times New Roman" w:hAnsi="Arial" w:cs="Arial"/>
                <w:bCs/>
                <w:i/>
                <w:color w:val="FF0000"/>
                <w:sz w:val="20"/>
                <w:szCs w:val="20"/>
                <w:highlight w:val="cyan"/>
              </w:rPr>
            </w:pPr>
            <w:r w:rsidRPr="009E0ED4">
              <w:rPr>
                <w:rFonts w:ascii="Arial" w:eastAsia="Times New Roman" w:hAnsi="Arial" w:cs="Arial"/>
                <w:bCs/>
                <w:i/>
                <w:color w:val="FF0000"/>
                <w:sz w:val="20"/>
                <w:szCs w:val="20"/>
                <w:highlight w:val="cyan"/>
              </w:rPr>
              <w:t>Quantidade total</w:t>
            </w:r>
          </w:p>
        </w:tc>
      </w:tr>
      <w:tr w:rsidR="009F2896" w:rsidRPr="00915FB0" w14:paraId="23098FD0" w14:textId="77777777" w:rsidTr="00970A8A">
        <w:tc>
          <w:tcPr>
            <w:tcW w:w="707" w:type="dxa"/>
            <w:tcBorders>
              <w:top w:val="single" w:sz="4" w:space="0" w:color="auto"/>
              <w:left w:val="single" w:sz="4" w:space="0" w:color="auto"/>
              <w:bottom w:val="single" w:sz="4" w:space="0" w:color="auto"/>
              <w:right w:val="single" w:sz="4" w:space="0" w:color="auto"/>
            </w:tcBorders>
          </w:tcPr>
          <w:p w14:paraId="6AB9D7B0" w14:textId="77777777" w:rsidR="009F2896" w:rsidRPr="00534836" w:rsidRDefault="009F2896" w:rsidP="00970A8A">
            <w:pPr>
              <w:autoSpaceDE w:val="0"/>
              <w:spacing w:after="120" w:line="276" w:lineRule="auto"/>
              <w:jc w:val="both"/>
              <w:rPr>
                <w:rFonts w:ascii="Arial" w:eastAsia="Times New Roman" w:hAnsi="Arial" w:cs="Arial"/>
                <w:b/>
                <w:color w:val="FF0000"/>
                <w:sz w:val="20"/>
                <w:szCs w:val="20"/>
                <w:highlight w:val="cyan"/>
              </w:rPr>
            </w:pPr>
          </w:p>
        </w:tc>
        <w:tc>
          <w:tcPr>
            <w:tcW w:w="3399" w:type="dxa"/>
            <w:tcBorders>
              <w:top w:val="single" w:sz="4" w:space="0" w:color="auto"/>
              <w:left w:val="single" w:sz="4" w:space="0" w:color="auto"/>
              <w:bottom w:val="single" w:sz="4" w:space="0" w:color="auto"/>
              <w:right w:val="single" w:sz="4" w:space="0" w:color="auto"/>
            </w:tcBorders>
          </w:tcPr>
          <w:p w14:paraId="76947884" w14:textId="77777777" w:rsidR="009F2896" w:rsidRPr="00534836" w:rsidRDefault="009F2896" w:rsidP="00970A8A">
            <w:pPr>
              <w:autoSpaceDE w:val="0"/>
              <w:spacing w:after="120" w:line="276" w:lineRule="auto"/>
              <w:jc w:val="both"/>
              <w:rPr>
                <w:rFonts w:ascii="Arial" w:eastAsia="Times New Roman" w:hAnsi="Arial" w:cs="Arial"/>
                <w:b/>
                <w:color w:val="FF0000"/>
                <w:sz w:val="20"/>
                <w:szCs w:val="20"/>
                <w:highlight w:val="cyan"/>
              </w:rPr>
            </w:pPr>
          </w:p>
        </w:tc>
        <w:tc>
          <w:tcPr>
            <w:tcW w:w="1276" w:type="dxa"/>
            <w:tcBorders>
              <w:top w:val="single" w:sz="4" w:space="0" w:color="auto"/>
              <w:left w:val="single" w:sz="4" w:space="0" w:color="auto"/>
              <w:bottom w:val="single" w:sz="4" w:space="0" w:color="auto"/>
              <w:right w:val="single" w:sz="4" w:space="0" w:color="auto"/>
            </w:tcBorders>
          </w:tcPr>
          <w:p w14:paraId="38E04A47" w14:textId="77777777" w:rsidR="009F2896" w:rsidRPr="00534836" w:rsidRDefault="009F2896" w:rsidP="00970A8A">
            <w:pPr>
              <w:autoSpaceDE w:val="0"/>
              <w:spacing w:after="120" w:line="276" w:lineRule="auto"/>
              <w:jc w:val="both"/>
              <w:rPr>
                <w:rFonts w:ascii="Arial" w:eastAsia="Times New Roman" w:hAnsi="Arial" w:cs="Arial"/>
                <w:b/>
                <w:color w:val="FF0000"/>
                <w:sz w:val="20"/>
                <w:szCs w:val="20"/>
                <w:highlight w:val="cyan"/>
              </w:rPr>
            </w:pPr>
          </w:p>
        </w:tc>
        <w:tc>
          <w:tcPr>
            <w:tcW w:w="1559" w:type="dxa"/>
            <w:tcBorders>
              <w:top w:val="single" w:sz="4" w:space="0" w:color="auto"/>
              <w:left w:val="single" w:sz="4" w:space="0" w:color="auto"/>
              <w:bottom w:val="single" w:sz="4" w:space="0" w:color="auto"/>
              <w:right w:val="single" w:sz="4" w:space="0" w:color="auto"/>
            </w:tcBorders>
          </w:tcPr>
          <w:p w14:paraId="0F8E560B" w14:textId="77777777" w:rsidR="009F2896" w:rsidRPr="00534836" w:rsidRDefault="009F2896" w:rsidP="00970A8A">
            <w:pPr>
              <w:autoSpaceDE w:val="0"/>
              <w:spacing w:after="120" w:line="276" w:lineRule="auto"/>
              <w:jc w:val="both"/>
              <w:rPr>
                <w:rFonts w:ascii="Arial" w:eastAsia="Times New Roman" w:hAnsi="Arial" w:cs="Arial"/>
                <w:b/>
                <w:color w:val="FF0000"/>
                <w:sz w:val="20"/>
                <w:szCs w:val="20"/>
                <w:highlight w:val="cyan"/>
              </w:rPr>
            </w:pPr>
          </w:p>
        </w:tc>
        <w:tc>
          <w:tcPr>
            <w:tcW w:w="1418" w:type="dxa"/>
            <w:tcBorders>
              <w:top w:val="single" w:sz="4" w:space="0" w:color="auto"/>
              <w:left w:val="single" w:sz="4" w:space="0" w:color="auto"/>
              <w:bottom w:val="single" w:sz="4" w:space="0" w:color="auto"/>
              <w:right w:val="single" w:sz="4" w:space="0" w:color="auto"/>
            </w:tcBorders>
          </w:tcPr>
          <w:p w14:paraId="6287AC13" w14:textId="77777777" w:rsidR="009F2896" w:rsidRPr="00534836" w:rsidRDefault="009F2896" w:rsidP="00970A8A">
            <w:pPr>
              <w:autoSpaceDE w:val="0"/>
              <w:spacing w:after="120" w:line="276" w:lineRule="auto"/>
              <w:jc w:val="both"/>
              <w:rPr>
                <w:rFonts w:ascii="Arial" w:eastAsia="Times New Roman" w:hAnsi="Arial" w:cs="Arial"/>
                <w:b/>
                <w:color w:val="FF0000"/>
                <w:sz w:val="20"/>
                <w:szCs w:val="20"/>
                <w:highlight w:val="cyan"/>
              </w:rPr>
            </w:pPr>
          </w:p>
        </w:tc>
        <w:tc>
          <w:tcPr>
            <w:tcW w:w="1275" w:type="dxa"/>
            <w:tcBorders>
              <w:top w:val="single" w:sz="4" w:space="0" w:color="auto"/>
              <w:left w:val="single" w:sz="4" w:space="0" w:color="auto"/>
              <w:bottom w:val="single" w:sz="4" w:space="0" w:color="auto"/>
              <w:right w:val="single" w:sz="4" w:space="0" w:color="auto"/>
            </w:tcBorders>
          </w:tcPr>
          <w:p w14:paraId="09E14B11" w14:textId="77777777" w:rsidR="009F2896" w:rsidRPr="00534836" w:rsidRDefault="009F2896" w:rsidP="00970A8A">
            <w:pPr>
              <w:autoSpaceDE w:val="0"/>
              <w:spacing w:after="120" w:line="276" w:lineRule="auto"/>
              <w:jc w:val="both"/>
              <w:rPr>
                <w:rFonts w:ascii="Arial" w:eastAsia="Times New Roman" w:hAnsi="Arial" w:cs="Arial"/>
                <w:b/>
                <w:color w:val="FF0000"/>
                <w:sz w:val="20"/>
                <w:szCs w:val="20"/>
                <w:highlight w:val="cyan"/>
              </w:rPr>
            </w:pPr>
          </w:p>
        </w:tc>
      </w:tr>
    </w:tbl>
    <w:p w14:paraId="40DEE0B9" w14:textId="77777777" w:rsidR="009F2896" w:rsidRDefault="009F2896" w:rsidP="009F2896">
      <w:pPr>
        <w:autoSpaceDE w:val="0"/>
        <w:spacing w:after="120" w:line="276" w:lineRule="auto"/>
        <w:jc w:val="both"/>
        <w:rPr>
          <w:rFonts w:ascii="Arial" w:eastAsia="Times New Roman" w:hAnsi="Arial" w:cs="Arial"/>
          <w:b/>
          <w:i/>
          <w:color w:val="FF0000"/>
          <w:sz w:val="20"/>
          <w:szCs w:val="20"/>
          <w:highlight w:val="cyan"/>
        </w:rPr>
      </w:pPr>
    </w:p>
    <w:p w14:paraId="73858026" w14:textId="77777777" w:rsidR="008E11D6" w:rsidRPr="002D7B0D" w:rsidRDefault="008E11D6" w:rsidP="008E11D6">
      <w:pPr>
        <w:pStyle w:val="Nvel1-SemNumerao"/>
      </w:pPr>
      <w:bookmarkStart w:id="6" w:name="_Hlk171370816"/>
      <w:r>
        <w:t>Classificação do objeto quanto à heterogeneidade ou complexidade</w:t>
      </w:r>
    </w:p>
    <w:p w14:paraId="63923168" w14:textId="77777777" w:rsidR="008E11D6" w:rsidRDefault="008E11D6" w:rsidP="008E11D6">
      <w:pPr>
        <w:pStyle w:val="Nvel2-Opcional"/>
      </w:pPr>
      <w:commentRangeStart w:id="7"/>
      <w:r w:rsidRPr="005F5E21">
        <w:t xml:space="preserve">O(s) serviço(s) objeto desta contratação são caracterizados como </w:t>
      </w:r>
      <w:r w:rsidRPr="00C94588">
        <w:rPr>
          <w:b/>
          <w:bCs/>
        </w:rPr>
        <w:t>comum(ns),</w:t>
      </w:r>
      <w:r w:rsidRPr="005F5E21">
        <w:t xml:space="preserve"> conforme justificativa </w:t>
      </w:r>
      <w:r w:rsidRPr="00C1124E">
        <w:t>constante</w:t>
      </w:r>
      <w:r w:rsidRPr="005F5E21">
        <w:t xml:space="preserve"> do Estudo Técnico Preliminar.</w:t>
      </w:r>
    </w:p>
    <w:p w14:paraId="7A7E4981" w14:textId="77777777" w:rsidR="008E11D6" w:rsidRDefault="008E11D6" w:rsidP="008E11D6">
      <w:pPr>
        <w:pStyle w:val="ou"/>
      </w:pPr>
      <w:r w:rsidRPr="00057363">
        <w:t>OU</w:t>
      </w:r>
    </w:p>
    <w:p w14:paraId="59D6DB30" w14:textId="7FD3805B" w:rsidR="008E11D6" w:rsidRDefault="008E11D6" w:rsidP="008E11D6">
      <w:pPr>
        <w:pStyle w:val="Nvel2-Opcional"/>
      </w:pPr>
      <w:r w:rsidRPr="00A96CE4">
        <w:t xml:space="preserve">O objeto da contratação tem a natureza de </w:t>
      </w:r>
      <w:r w:rsidRPr="00A96CE4">
        <w:rPr>
          <w:b/>
        </w:rPr>
        <w:t>serviço</w:t>
      </w:r>
      <w:r w:rsidR="009E4C47">
        <w:rPr>
          <w:b/>
        </w:rPr>
        <w:t>(</w:t>
      </w:r>
      <w:r w:rsidRPr="00A96CE4">
        <w:rPr>
          <w:b/>
        </w:rPr>
        <w:t>s</w:t>
      </w:r>
      <w:r w:rsidR="009E4C47">
        <w:rPr>
          <w:b/>
        </w:rPr>
        <w:t>)</w:t>
      </w:r>
      <w:r w:rsidRPr="00A96CE4">
        <w:rPr>
          <w:b/>
        </w:rPr>
        <w:t xml:space="preserve"> especia</w:t>
      </w:r>
      <w:r w:rsidR="009E4C47">
        <w:rPr>
          <w:b/>
        </w:rPr>
        <w:t>l(</w:t>
      </w:r>
      <w:r w:rsidRPr="00A96CE4">
        <w:rPr>
          <w:b/>
        </w:rPr>
        <w:t>is</w:t>
      </w:r>
      <w:r w:rsidR="009E4C47">
        <w:rPr>
          <w:b/>
        </w:rPr>
        <w:t>)</w:t>
      </w:r>
      <w:r w:rsidRPr="00A96CE4">
        <w:t>, conforme justificativa constante do Estudo Técnico Preliminar.</w:t>
      </w:r>
      <w:commentRangeEnd w:id="7"/>
      <w:r w:rsidR="00BF1FDD">
        <w:rPr>
          <w:rStyle w:val="Refdecomentrio"/>
          <w:sz w:val="20"/>
          <w:szCs w:val="20"/>
        </w:rPr>
        <w:commentReference w:id="7"/>
      </w:r>
    </w:p>
    <w:p w14:paraId="2DC71D0D" w14:textId="77777777" w:rsidR="005A7B62" w:rsidRDefault="005A7B62" w:rsidP="005A7B62">
      <w:pPr>
        <w:pStyle w:val="Nvel1-SemNumerao"/>
      </w:pPr>
      <w:r>
        <w:t>Classificação do objeto quanto ao modelo de execução</w:t>
      </w:r>
    </w:p>
    <w:p w14:paraId="4AB23C63" w14:textId="18351DBE" w:rsidR="005A7B62" w:rsidRDefault="005A7B62" w:rsidP="005A7B62">
      <w:pPr>
        <w:pStyle w:val="Nvel2-Opcional"/>
      </w:pPr>
      <w:r w:rsidRPr="006F50AA">
        <w:t>O serviço é enquadrado como</w:t>
      </w:r>
      <w:r>
        <w:t xml:space="preserve"> </w:t>
      </w:r>
      <w:r w:rsidRPr="00FC688A">
        <w:t>não contínuo</w:t>
      </w:r>
      <w:r>
        <w:t>.</w:t>
      </w:r>
    </w:p>
    <w:p w14:paraId="32C37270" w14:textId="77777777" w:rsidR="005A7B62" w:rsidRPr="002D7B0D" w:rsidRDefault="005A7B62" w:rsidP="005A7B62">
      <w:pPr>
        <w:pStyle w:val="ou"/>
      </w:pPr>
      <w:r>
        <w:t>OU</w:t>
      </w:r>
    </w:p>
    <w:p w14:paraId="0F0A0FAD" w14:textId="77777777" w:rsidR="005A7B62" w:rsidRPr="006F50AA" w:rsidRDefault="005A7B62" w:rsidP="005A7B62">
      <w:pPr>
        <w:pStyle w:val="Nvel2-Opcional"/>
      </w:pPr>
      <w:r w:rsidRPr="006F50AA">
        <w:t xml:space="preserve">O serviço é enquadrado como continuado tendo em vista que [...], sendo a vigência plurianual mais vantajosa considerando [...] </w:t>
      </w:r>
      <w:r w:rsidRPr="006F50AA">
        <w:rPr>
          <w:b/>
          <w:bCs/>
        </w:rPr>
        <w:t>OU</w:t>
      </w:r>
      <w:r w:rsidRPr="006F50AA">
        <w:t xml:space="preserve"> [o Estudo Técnico Preliminar] </w:t>
      </w:r>
      <w:r w:rsidRPr="006F50AA">
        <w:rPr>
          <w:b/>
          <w:bCs/>
        </w:rPr>
        <w:t>OU</w:t>
      </w:r>
      <w:r w:rsidRPr="006F50AA">
        <w:t xml:space="preserve"> [os termos da Nota Técnica .../...];</w:t>
      </w:r>
    </w:p>
    <w:p w14:paraId="25AF9955" w14:textId="34D34A17" w:rsidR="00D96D83" w:rsidRPr="002D7B0D" w:rsidRDefault="00D96D83" w:rsidP="00882A2E">
      <w:pPr>
        <w:pStyle w:val="Nvel1-SemNumerao"/>
      </w:pPr>
      <w:bookmarkStart w:id="8" w:name="_Hlk171371987"/>
      <w:commentRangeStart w:id="9"/>
      <w:r>
        <w:t>Prazo de vigência</w:t>
      </w:r>
      <w:commentRangeEnd w:id="9"/>
      <w:r w:rsidR="00882F02" w:rsidRPr="002D7B0D">
        <w:rPr>
          <w:rStyle w:val="Refdecomentrio"/>
          <w:sz w:val="20"/>
          <w:szCs w:val="20"/>
        </w:rPr>
        <w:commentReference w:id="9"/>
      </w:r>
    </w:p>
    <w:bookmarkEnd w:id="6"/>
    <w:bookmarkEnd w:id="8"/>
    <w:p w14:paraId="237D53E1" w14:textId="3872959F" w:rsidR="00573B28" w:rsidRPr="006F50AA" w:rsidRDefault="0AE1E968" w:rsidP="00DF03D9">
      <w:pPr>
        <w:pStyle w:val="Nvel2-Opcional"/>
      </w:pPr>
      <w:r w:rsidRPr="006F50AA">
        <w:t xml:space="preserve">O prazo de vigência da contratação é de </w:t>
      </w:r>
      <w:r w:rsidR="00F3526A" w:rsidRPr="007E4DFB">
        <w:rPr>
          <w:b/>
          <w:bCs/>
        </w:rPr>
        <w:t>[indicar o prazo]</w:t>
      </w:r>
      <w:r w:rsidR="00F3526A" w:rsidRPr="004827F2">
        <w:t xml:space="preserve"> contados do(a)</w:t>
      </w:r>
      <w:r w:rsidR="00F3526A">
        <w:t xml:space="preserve"> </w:t>
      </w:r>
      <w:r w:rsidR="00F3526A" w:rsidRPr="007E4DFB">
        <w:rPr>
          <w:b/>
          <w:bCs/>
        </w:rPr>
        <w:t>[indicar o termo inicial da vigência]</w:t>
      </w:r>
      <w:r w:rsidRPr="006F50AA">
        <w:t>, na forma do artigo 105 da Lei n° 14.133, de 2021.</w:t>
      </w:r>
    </w:p>
    <w:p w14:paraId="1A079E5B" w14:textId="77777777" w:rsidR="00573B28" w:rsidRPr="004E212E" w:rsidRDefault="00573B28" w:rsidP="00871349">
      <w:pPr>
        <w:pStyle w:val="ou"/>
      </w:pPr>
      <w:r w:rsidRPr="004E212E">
        <w:t>OU</w:t>
      </w:r>
    </w:p>
    <w:p w14:paraId="3152C4B4" w14:textId="61249BA4" w:rsidR="00573B28" w:rsidRDefault="0AE1E968" w:rsidP="00DF03D9">
      <w:pPr>
        <w:pStyle w:val="Nvel2-Opcional"/>
      </w:pPr>
      <w:r w:rsidRPr="006F50AA">
        <w:t xml:space="preserve">O prazo de vigência da contratação é de </w:t>
      </w:r>
      <w:r w:rsidR="006F066D" w:rsidRPr="007E4DFB">
        <w:rPr>
          <w:b/>
          <w:bCs/>
        </w:rPr>
        <w:t>[indicar o prazo</w:t>
      </w:r>
      <w:r w:rsidR="006F066D">
        <w:rPr>
          <w:b/>
          <w:bCs/>
        </w:rPr>
        <w:t>, limitado a 5 anos</w:t>
      </w:r>
      <w:r w:rsidR="006F066D" w:rsidRPr="007E4DFB">
        <w:rPr>
          <w:b/>
          <w:bCs/>
        </w:rPr>
        <w:t>]</w:t>
      </w:r>
      <w:r w:rsidRPr="006F50AA">
        <w:t xml:space="preserve"> contados do(a) </w:t>
      </w:r>
      <w:r w:rsidR="006F066D" w:rsidRPr="007E4DFB">
        <w:rPr>
          <w:b/>
          <w:bCs/>
        </w:rPr>
        <w:t>[indicar o termo inicial da vigência]</w:t>
      </w:r>
      <w:r w:rsidR="006F066D" w:rsidRPr="006F50AA">
        <w:t>,</w:t>
      </w:r>
      <w:r w:rsidRPr="006F50AA">
        <w:t xml:space="preserve"> prorrogável por até 10 anos, na forma dos artigos 106 e 107 da Lei n° 14.133, de 2021.</w:t>
      </w:r>
    </w:p>
    <w:p w14:paraId="5B6F33D0" w14:textId="77777777" w:rsidR="007C3852" w:rsidRPr="005D0AE9" w:rsidRDefault="007C3852" w:rsidP="007C3852">
      <w:pPr>
        <w:pStyle w:val="ou"/>
      </w:pPr>
      <w:r w:rsidRPr="005D0AE9">
        <w:t>OU</w:t>
      </w:r>
    </w:p>
    <w:p w14:paraId="5423ACB2" w14:textId="77777777" w:rsidR="007C3852" w:rsidRDefault="007C3852" w:rsidP="007C3852">
      <w:pPr>
        <w:pStyle w:val="Nvel2-Opcional"/>
      </w:pPr>
      <w:commentRangeStart w:id="10"/>
      <w:r w:rsidRPr="00A942D4">
        <w:t xml:space="preserve">Tratando-se de contratação que prevê operação continuada de sistemas estruturantes de tecnologia da informação, o prazo de vigência da contratação é de </w:t>
      </w:r>
      <w:r w:rsidRPr="005D0AE9">
        <w:rPr>
          <w:b/>
          <w:bCs/>
        </w:rPr>
        <w:t>[indicar o prazo]</w:t>
      </w:r>
      <w:r w:rsidRPr="00A942D4">
        <w:t xml:space="preserve">, prorrogável para até 15 anos (máximo de 15 anos, incluindo prorrogações), contados do(a) </w:t>
      </w:r>
      <w:r w:rsidRPr="005D0AE9">
        <w:rPr>
          <w:b/>
          <w:bCs/>
        </w:rPr>
        <w:t>[indicar o termo inicial da vigência]</w:t>
      </w:r>
      <w:r w:rsidRPr="00A942D4">
        <w:t xml:space="preserve">, na forma do </w:t>
      </w:r>
      <w:r w:rsidRPr="00195FB5">
        <w:t>artigo 114 da Lei n° 14.133, de 2021</w:t>
      </w:r>
      <w:r w:rsidRPr="00A942D4">
        <w:t>.</w:t>
      </w:r>
      <w:commentRangeEnd w:id="10"/>
      <w:r>
        <w:rPr>
          <w:rStyle w:val="Refdecomentrio"/>
          <w:sz w:val="20"/>
          <w:szCs w:val="20"/>
        </w:rPr>
        <w:commentReference w:id="10"/>
      </w:r>
    </w:p>
    <w:p w14:paraId="4F50F758" w14:textId="555DA0B6" w:rsidR="00573B28" w:rsidRPr="0062260F" w:rsidRDefault="001864DD" w:rsidP="007D1258">
      <w:pPr>
        <w:pStyle w:val="ou"/>
      </w:pPr>
      <w:r w:rsidRPr="0062260F">
        <w:t>OU</w:t>
      </w:r>
    </w:p>
    <w:p w14:paraId="70F61E46" w14:textId="2983B599" w:rsidR="001864DD" w:rsidRPr="006F50AA" w:rsidRDefault="00F978A7" w:rsidP="00DF03D9">
      <w:pPr>
        <w:pStyle w:val="Nvel2-Opcional"/>
      </w:pPr>
      <w:r w:rsidRPr="006F50AA">
        <w:t xml:space="preserve">O prazo de vigência da contratação é de </w:t>
      </w:r>
      <w:r w:rsidR="003D5AC6" w:rsidRPr="007E4DFB">
        <w:rPr>
          <w:b/>
          <w:bCs/>
        </w:rPr>
        <w:t>[indicar o prazo</w:t>
      </w:r>
      <w:r w:rsidR="003D5AC6">
        <w:rPr>
          <w:b/>
          <w:bCs/>
        </w:rPr>
        <w:t xml:space="preserve">, limitado a </w:t>
      </w:r>
      <w:r w:rsidRPr="00252866">
        <w:rPr>
          <w:b/>
          <w:bCs/>
        </w:rPr>
        <w:t>um ano da ocorrência da emergência ou calamidade</w:t>
      </w:r>
      <w:r w:rsidR="00252866">
        <w:rPr>
          <w:b/>
          <w:bCs/>
        </w:rPr>
        <w:t>]</w:t>
      </w:r>
      <w:r w:rsidRPr="006F50AA">
        <w:t xml:space="preserve"> contados do(a) </w:t>
      </w:r>
      <w:r w:rsidR="003D5AC6" w:rsidRPr="007E4DFB">
        <w:rPr>
          <w:b/>
          <w:bCs/>
        </w:rPr>
        <w:t>[indicar o termo inicial da vigência]</w:t>
      </w:r>
      <w:r w:rsidR="003D5AC6" w:rsidRPr="006F50AA">
        <w:t xml:space="preserve">, </w:t>
      </w:r>
      <w:r w:rsidRPr="006F50AA">
        <w:t>improrrogável, na forma do art. 75,</w:t>
      </w:r>
      <w:r w:rsidR="00690839" w:rsidRPr="006F50AA">
        <w:t xml:space="preserve"> inciso</w:t>
      </w:r>
      <w:r w:rsidRPr="006F50AA">
        <w:t xml:space="preserve"> VIII</w:t>
      </w:r>
      <w:r w:rsidR="00690839" w:rsidRPr="006F50AA">
        <w:t>,</w:t>
      </w:r>
      <w:r w:rsidRPr="006F50AA">
        <w:t xml:space="preserve"> da Lei n° 14.133/2021.</w:t>
      </w:r>
    </w:p>
    <w:p w14:paraId="28662C3A" w14:textId="654CD3DC" w:rsidR="00484732" w:rsidRPr="001C4FB2" w:rsidRDefault="00484732" w:rsidP="00DF03D9">
      <w:pPr>
        <w:pStyle w:val="Nvel02"/>
      </w:pPr>
      <w:r w:rsidRPr="001C4FB2">
        <w:t>O contrato ou outro instrumento hábil que o substitua oferece maior detalhamento das regras que serão aplicadas em relação à vigência da contratação.</w:t>
      </w:r>
    </w:p>
    <w:p w14:paraId="78040EFF" w14:textId="13CE56CF" w:rsidR="00386F0C" w:rsidRDefault="47ECDB10" w:rsidP="00EF618B">
      <w:pPr>
        <w:pStyle w:val="Nivel01"/>
      </w:pPr>
      <w:r w:rsidRPr="008B658F">
        <w:t>FUNDAMENTAÇÃO E DESCRIÇÃO DA NECESSIDADE DA CONTRATAÇÃO</w:t>
      </w:r>
    </w:p>
    <w:p w14:paraId="749E7C2E" w14:textId="3EAA64A9" w:rsidR="006E0C10" w:rsidRPr="006E0C10" w:rsidRDefault="006E0C10" w:rsidP="006E0C10">
      <w:pPr>
        <w:pStyle w:val="Nvel02"/>
      </w:pPr>
      <w:commentRangeStart w:id="11"/>
      <w:r w:rsidRPr="00C44726">
        <w:rPr>
          <w:lang w:eastAsia="zh-CN" w:bidi="hi-IN"/>
        </w:rPr>
        <w:t xml:space="preserve">A presente contratação justifica-se </w:t>
      </w:r>
      <w:r w:rsidRPr="006E0C10">
        <w:rPr>
          <w:i/>
          <w:iCs w:val="0"/>
          <w:color w:val="EE0000"/>
          <w:lang w:eastAsia="zh-CN" w:bidi="hi-IN"/>
        </w:rPr>
        <w:t xml:space="preserve">[a justificativa deve ser clara, precisa e suficiente, sendo vedadas justificativas genéricas, incapazes de demonstrar as reais necessidades da contratação, devendo-se </w:t>
      </w:r>
      <w:r w:rsidRPr="006E0C10">
        <w:rPr>
          <w:b/>
          <w:bCs/>
          <w:i/>
          <w:iCs w:val="0"/>
          <w:color w:val="EE0000"/>
          <w:lang w:eastAsia="zh-CN" w:bidi="hi-IN"/>
        </w:rPr>
        <w:t>evidenciar a relação entre a necessidade da contratação e os respectivos volumes e características do objeto</w:t>
      </w:r>
      <w:r w:rsidRPr="006E0C10">
        <w:rPr>
          <w:i/>
          <w:iCs w:val="0"/>
          <w:color w:val="EE0000"/>
          <w:lang w:eastAsia="zh-CN" w:bidi="hi-IN"/>
        </w:rPr>
        <w:t xml:space="preserve">, assim como a </w:t>
      </w:r>
      <w:r w:rsidRPr="006E0C10">
        <w:rPr>
          <w:b/>
          <w:bCs/>
          <w:i/>
          <w:iCs w:val="0"/>
          <w:color w:val="EE0000"/>
          <w:lang w:eastAsia="zh-CN" w:bidi="hi-IN"/>
        </w:rPr>
        <w:t>forma de cálculo</w:t>
      </w:r>
      <w:r w:rsidRPr="006E0C10">
        <w:rPr>
          <w:i/>
          <w:iCs w:val="0"/>
          <w:color w:val="EE0000"/>
          <w:lang w:eastAsia="zh-CN" w:bidi="hi-IN"/>
        </w:rPr>
        <w:t xml:space="preserve"> utilizada para a definição do quantitativo de bens e serviços que compõem a solução de TIC e os resultados e </w:t>
      </w:r>
      <w:r w:rsidRPr="006E0C10">
        <w:rPr>
          <w:b/>
          <w:bCs/>
          <w:i/>
          <w:iCs w:val="0"/>
          <w:color w:val="EE0000"/>
          <w:lang w:eastAsia="zh-CN" w:bidi="hi-IN"/>
        </w:rPr>
        <w:t>benefícios a serem alcançados.</w:t>
      </w:r>
      <w:r w:rsidRPr="006E0C10">
        <w:rPr>
          <w:i/>
          <w:iCs w:val="0"/>
          <w:color w:val="EE0000"/>
          <w:lang w:eastAsia="zh-CN" w:bidi="hi-IN"/>
        </w:rPr>
        <w:t xml:space="preserve"> Caso o processo de contratação resulte na formação de Ata de Registro de Preços que permita adesões por órgãos não participes, </w:t>
      </w:r>
      <w:r w:rsidRPr="006E0C10">
        <w:rPr>
          <w:b/>
          <w:bCs/>
          <w:i/>
          <w:iCs w:val="0"/>
          <w:color w:val="EE0000"/>
          <w:lang w:eastAsia="zh-CN" w:bidi="hi-IN"/>
        </w:rPr>
        <w:t>é necessário registrar a motivação para tal permissão</w:t>
      </w:r>
      <w:r w:rsidRPr="006E0C10">
        <w:rPr>
          <w:i/>
          <w:iCs w:val="0"/>
          <w:color w:val="EE0000"/>
          <w:lang w:eastAsia="zh-CN" w:bidi="hi-IN"/>
        </w:rPr>
        <w:t>]</w:t>
      </w:r>
      <w:r w:rsidRPr="006E0C10">
        <w:rPr>
          <w:lang w:eastAsia="zh-CN" w:bidi="hi-IN"/>
        </w:rPr>
        <w:t>.</w:t>
      </w:r>
      <w:commentRangeEnd w:id="11"/>
      <w:r w:rsidRPr="006E0C10">
        <w:rPr>
          <w:rStyle w:val="Refdecomentrio"/>
          <w:sz w:val="20"/>
          <w:szCs w:val="20"/>
        </w:rPr>
        <w:commentReference w:id="11"/>
      </w:r>
    </w:p>
    <w:p w14:paraId="6F02698E" w14:textId="79400528" w:rsidR="00573B28" w:rsidRPr="0062260F" w:rsidRDefault="00573B28" w:rsidP="00DF03D9">
      <w:pPr>
        <w:pStyle w:val="Nvel2-Opcional"/>
      </w:pPr>
      <w:r w:rsidRPr="0062260F">
        <w:lastRenderedPageBreak/>
        <w:t>O objeto da contratação está previsto no Plano de Contratações Anual [</w:t>
      </w:r>
      <w:r w:rsidRPr="00C213FD">
        <w:rPr>
          <w:b/>
          <w:bCs/>
        </w:rPr>
        <w:t>ANO</w:t>
      </w:r>
      <w:r w:rsidRPr="0062260F">
        <w:t>], conforme detalhamento a seguir:</w:t>
      </w:r>
    </w:p>
    <w:p w14:paraId="4A985C4E" w14:textId="3DC6717C"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ID PCA no PNCP: [...]</w:t>
      </w:r>
      <w:r w:rsidR="0050562B" w:rsidRPr="00961C96">
        <w:rPr>
          <w:rFonts w:ascii="Arial" w:eastAsia="Arial" w:hAnsi="Arial" w:cs="Arial"/>
          <w:i/>
          <w:iCs/>
          <w:color w:val="FF0000"/>
          <w:sz w:val="20"/>
          <w:szCs w:val="20"/>
        </w:rPr>
        <w:t>;</w:t>
      </w:r>
    </w:p>
    <w:p w14:paraId="5219EF95" w14:textId="24019092"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Data de publicação no PNCP: [...]</w:t>
      </w:r>
      <w:r w:rsidR="0050562B" w:rsidRPr="00961C96">
        <w:rPr>
          <w:rFonts w:ascii="Arial" w:eastAsia="Arial" w:hAnsi="Arial" w:cs="Arial"/>
          <w:i/>
          <w:iCs/>
          <w:color w:val="FF0000"/>
          <w:sz w:val="20"/>
          <w:szCs w:val="20"/>
        </w:rPr>
        <w:t>;</w:t>
      </w:r>
    </w:p>
    <w:p w14:paraId="4808F966" w14:textId="6B13F107"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Id do item no PCA: [...]</w:t>
      </w:r>
      <w:r w:rsidR="0050562B" w:rsidRPr="00961C96">
        <w:rPr>
          <w:rFonts w:ascii="Arial" w:eastAsia="Arial" w:hAnsi="Arial" w:cs="Arial"/>
          <w:i/>
          <w:iCs/>
          <w:color w:val="FF0000"/>
          <w:sz w:val="20"/>
          <w:szCs w:val="20"/>
        </w:rPr>
        <w:t>;</w:t>
      </w:r>
    </w:p>
    <w:p w14:paraId="1B54A8D4" w14:textId="77127806"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Classe/Grupo: [...]</w:t>
      </w:r>
      <w:r w:rsidR="0050562B" w:rsidRPr="00961C96">
        <w:rPr>
          <w:rFonts w:ascii="Arial" w:eastAsia="Arial" w:hAnsi="Arial" w:cs="Arial"/>
          <w:i/>
          <w:iCs/>
          <w:color w:val="FF0000"/>
          <w:sz w:val="20"/>
          <w:szCs w:val="20"/>
        </w:rPr>
        <w:t>;</w:t>
      </w:r>
    </w:p>
    <w:p w14:paraId="19DDA0A3" w14:textId="1A938055"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Identificador da Futura Contratação: [...]</w:t>
      </w:r>
      <w:r w:rsidR="0050562B" w:rsidRPr="00961C96">
        <w:rPr>
          <w:rFonts w:ascii="Arial" w:eastAsia="Arial" w:hAnsi="Arial" w:cs="Arial"/>
          <w:i/>
          <w:iCs/>
          <w:color w:val="FF0000"/>
          <w:sz w:val="20"/>
          <w:szCs w:val="20"/>
        </w:rPr>
        <w:t>;</w:t>
      </w:r>
    </w:p>
    <w:p w14:paraId="41A2F866" w14:textId="03701DEF" w:rsidR="069ACB97" w:rsidRPr="004E212E" w:rsidRDefault="069ACB97" w:rsidP="00871349">
      <w:pPr>
        <w:pStyle w:val="ou"/>
        <w:rPr>
          <w:rFonts w:ascii="Segoe UI" w:eastAsia="Segoe UI" w:hAnsi="Segoe UI" w:cs="Segoe UI"/>
        </w:rPr>
      </w:pPr>
      <w:r w:rsidRPr="004E212E">
        <w:t>OU</w:t>
      </w:r>
    </w:p>
    <w:p w14:paraId="6BE5F6EF" w14:textId="50B5646E" w:rsidR="069ACB97" w:rsidRDefault="069ACB97" w:rsidP="00DF03D9">
      <w:pPr>
        <w:pStyle w:val="Nvel2-Opcional"/>
      </w:pPr>
      <w:r w:rsidRPr="0062260F">
        <w:t>O objeto da contratação está previsto no Plano de Contratações Anual [</w:t>
      </w:r>
      <w:r w:rsidRPr="00C213FD">
        <w:rPr>
          <w:b/>
          <w:bCs/>
        </w:rPr>
        <w:t>ANO</w:t>
      </w:r>
      <w:r w:rsidRPr="0062260F">
        <w:t xml:space="preserve">], conforme consta das informações básicas desse </w:t>
      </w:r>
      <w:r w:rsidR="00252934" w:rsidRPr="0062260F">
        <w:t>T</w:t>
      </w:r>
      <w:r w:rsidRPr="0062260F">
        <w:t xml:space="preserve">ermo de </w:t>
      </w:r>
      <w:r w:rsidR="00252934" w:rsidRPr="0062260F">
        <w:t>R</w:t>
      </w:r>
      <w:r w:rsidRPr="0062260F">
        <w:t>eferência.</w:t>
      </w:r>
    </w:p>
    <w:p w14:paraId="3E21E4E9" w14:textId="77777777" w:rsidR="005275AB" w:rsidRPr="00C44726" w:rsidRDefault="005275AB" w:rsidP="005275AB">
      <w:pPr>
        <w:pStyle w:val="ou"/>
      </w:pPr>
      <w:r w:rsidRPr="00C44726">
        <w:t xml:space="preserve">OU </w:t>
      </w:r>
    </w:p>
    <w:p w14:paraId="35578FF1" w14:textId="77777777" w:rsidR="005275AB" w:rsidRPr="00C44726" w:rsidRDefault="005275AB" w:rsidP="005275AB">
      <w:pPr>
        <w:pStyle w:val="Nvel2-Opcional"/>
      </w:pPr>
      <w:r w:rsidRPr="00C44726">
        <w:t>O objeto da contratação está previsto no Plano de Contratações Anual [ANO], conforme consta das informações básicas deste termo de referência.</w:t>
      </w:r>
    </w:p>
    <w:p w14:paraId="7B39ED75" w14:textId="77777777" w:rsidR="005275AB" w:rsidRPr="00C44726" w:rsidRDefault="005275AB" w:rsidP="005275AB">
      <w:pPr>
        <w:pStyle w:val="Nvel02"/>
      </w:pPr>
      <w:commentRangeStart w:id="12"/>
      <w:r w:rsidRPr="00C44726">
        <w:rPr>
          <w:lang w:eastAsia="zh-CN"/>
        </w:rPr>
        <w:t xml:space="preserve">O objeto da contratação também está alinhado com a Estratégia de Governo Digital </w:t>
      </w:r>
      <w:r w:rsidRPr="00C44726">
        <w:rPr>
          <w:i/>
          <w:color w:val="FF0000"/>
          <w:lang w:eastAsia="zh-CN"/>
        </w:rPr>
        <w:t>&lt;ANO&gt;</w:t>
      </w:r>
      <w:r w:rsidRPr="00C44726">
        <w:rPr>
          <w:lang w:eastAsia="zh-CN"/>
        </w:rPr>
        <w:t xml:space="preserve"> e em consonância com o Plano Diretor de Tecnologia da Informação e Comunicação (PDTIC) </w:t>
      </w:r>
      <w:r w:rsidRPr="00C44726">
        <w:rPr>
          <w:i/>
          <w:color w:val="FF0000"/>
          <w:lang w:eastAsia="zh-CN"/>
        </w:rPr>
        <w:t>&lt;ANO&gt;</w:t>
      </w:r>
      <w:r w:rsidRPr="00C44726">
        <w:rPr>
          <w:lang w:eastAsia="zh-CN"/>
        </w:rPr>
        <w:t xml:space="preserve"> do </w:t>
      </w:r>
      <w:r w:rsidRPr="00C44726">
        <w:rPr>
          <w:i/>
          <w:color w:val="FF0000"/>
          <w:lang w:eastAsia="zh-CN"/>
        </w:rPr>
        <w:t>&lt;NOME DO ÓRGÃO&gt;</w:t>
      </w:r>
      <w:r w:rsidRPr="00C44726">
        <w:rPr>
          <w:lang w:eastAsia="zh-CN"/>
        </w:rPr>
        <w:t>, conforme demonstrado abaixo:</w:t>
      </w:r>
      <w:commentRangeEnd w:id="12"/>
      <w:r w:rsidRPr="00C44726">
        <w:rPr>
          <w:rStyle w:val="Refdecomentrio"/>
          <w:sz w:val="20"/>
          <w:szCs w:val="20"/>
        </w:rPr>
        <w:commentReference w:id="12"/>
      </w:r>
    </w:p>
    <w:tbl>
      <w:tblPr>
        <w:tblW w:w="8374" w:type="dxa"/>
        <w:tblInd w:w="645" w:type="dxa"/>
        <w:tblLayout w:type="fixed"/>
        <w:tblCellMar>
          <w:left w:w="10" w:type="dxa"/>
          <w:right w:w="10" w:type="dxa"/>
        </w:tblCellMar>
        <w:tblLook w:val="0000" w:firstRow="0" w:lastRow="0" w:firstColumn="0" w:lastColumn="0" w:noHBand="0" w:noVBand="0"/>
      </w:tblPr>
      <w:tblGrid>
        <w:gridCol w:w="488"/>
        <w:gridCol w:w="7886"/>
      </w:tblGrid>
      <w:tr w:rsidR="005275AB" w:rsidRPr="00C44726" w14:paraId="6514A7CF" w14:textId="77777777" w:rsidTr="005F6688">
        <w:trPr>
          <w:trHeight w:val="313"/>
        </w:trPr>
        <w:tc>
          <w:tcPr>
            <w:tcW w:w="8374" w:type="dxa"/>
            <w:gridSpan w:val="2"/>
            <w:tcBorders>
              <w:top w:val="single" w:sz="4" w:space="0" w:color="000000"/>
              <w:left w:val="single" w:sz="4" w:space="0" w:color="000000"/>
              <w:bottom w:val="single" w:sz="4" w:space="0" w:color="000000"/>
              <w:right w:val="single" w:sz="4" w:space="0" w:color="000000"/>
            </w:tcBorders>
            <w:shd w:val="clear" w:color="auto" w:fill="DDDDDD"/>
            <w:tcMar>
              <w:top w:w="0" w:type="dxa"/>
              <w:left w:w="70" w:type="dxa"/>
              <w:bottom w:w="0" w:type="dxa"/>
              <w:right w:w="70" w:type="dxa"/>
            </w:tcMar>
            <w:vAlign w:val="center"/>
          </w:tcPr>
          <w:p w14:paraId="563C5EFB" w14:textId="77777777" w:rsidR="005275AB" w:rsidRPr="00C44726" w:rsidRDefault="005275AB" w:rsidP="005F6688">
            <w:pPr>
              <w:snapToGrid w:val="0"/>
              <w:jc w:val="center"/>
              <w:rPr>
                <w:rFonts w:ascii="Arial" w:hAnsi="Arial" w:cs="Arial"/>
                <w:b/>
              </w:rPr>
            </w:pPr>
            <w:r w:rsidRPr="00C44726">
              <w:rPr>
                <w:rFonts w:ascii="Arial" w:hAnsi="Arial" w:cs="Arial"/>
                <w:b/>
              </w:rPr>
              <w:t>ALINHAMENTO AOS PLANOS ESTRATÉGICOS</w:t>
            </w:r>
          </w:p>
        </w:tc>
      </w:tr>
      <w:tr w:rsidR="005275AB" w:rsidRPr="00C44726" w14:paraId="792019EA" w14:textId="77777777" w:rsidTr="005F6688">
        <w:trPr>
          <w:trHeight w:val="262"/>
        </w:trPr>
        <w:tc>
          <w:tcPr>
            <w:tcW w:w="488" w:type="dxa"/>
            <w:tcBorders>
              <w:left w:val="single" w:sz="4" w:space="0" w:color="000000"/>
              <w:bottom w:val="single" w:sz="4" w:space="0" w:color="000000"/>
              <w:right w:val="single" w:sz="4" w:space="0" w:color="000000"/>
            </w:tcBorders>
            <w:shd w:val="clear" w:color="auto" w:fill="EEEEEE"/>
            <w:tcMar>
              <w:top w:w="0" w:type="dxa"/>
              <w:left w:w="70" w:type="dxa"/>
              <w:bottom w:w="0" w:type="dxa"/>
              <w:right w:w="70" w:type="dxa"/>
            </w:tcMar>
            <w:vAlign w:val="center"/>
          </w:tcPr>
          <w:p w14:paraId="6476AE3A" w14:textId="77777777" w:rsidR="005275AB" w:rsidRPr="00C44726" w:rsidRDefault="005275AB" w:rsidP="005F6688">
            <w:pPr>
              <w:snapToGrid w:val="0"/>
              <w:jc w:val="center"/>
              <w:rPr>
                <w:rFonts w:ascii="Arial" w:hAnsi="Arial" w:cs="Arial"/>
                <w:b/>
              </w:rPr>
            </w:pPr>
            <w:r w:rsidRPr="00C44726">
              <w:rPr>
                <w:rFonts w:ascii="Arial" w:hAnsi="Arial" w:cs="Arial"/>
                <w:b/>
              </w:rPr>
              <w:t>ID</w:t>
            </w:r>
          </w:p>
        </w:tc>
        <w:tc>
          <w:tcPr>
            <w:tcW w:w="7886" w:type="dxa"/>
            <w:tcBorders>
              <w:left w:val="single" w:sz="4" w:space="0" w:color="000000"/>
              <w:bottom w:val="single" w:sz="4" w:space="0" w:color="000000"/>
              <w:right w:val="single" w:sz="4" w:space="0" w:color="000000"/>
            </w:tcBorders>
            <w:shd w:val="clear" w:color="auto" w:fill="EEEEEE"/>
            <w:tcMar>
              <w:top w:w="0" w:type="dxa"/>
              <w:left w:w="70" w:type="dxa"/>
              <w:bottom w:w="0" w:type="dxa"/>
              <w:right w:w="70" w:type="dxa"/>
            </w:tcMar>
            <w:vAlign w:val="center"/>
          </w:tcPr>
          <w:p w14:paraId="3806D4D7" w14:textId="77777777" w:rsidR="005275AB" w:rsidRPr="00C44726" w:rsidRDefault="005275AB" w:rsidP="005F6688">
            <w:pPr>
              <w:snapToGrid w:val="0"/>
              <w:jc w:val="center"/>
              <w:rPr>
                <w:rFonts w:ascii="Arial" w:hAnsi="Arial" w:cs="Arial"/>
                <w:b/>
              </w:rPr>
            </w:pPr>
            <w:r w:rsidRPr="00C44726">
              <w:rPr>
                <w:rFonts w:ascii="Arial" w:hAnsi="Arial" w:cs="Arial"/>
                <w:b/>
              </w:rPr>
              <w:t>Objetivos Estratégicos</w:t>
            </w:r>
          </w:p>
        </w:tc>
      </w:tr>
      <w:tr w:rsidR="005275AB" w:rsidRPr="00C44726" w14:paraId="623833F1" w14:textId="77777777" w:rsidTr="005F6688">
        <w:trPr>
          <w:trHeight w:val="247"/>
        </w:trPr>
        <w:tc>
          <w:tcPr>
            <w:tcW w:w="488"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F8F0FBB" w14:textId="77777777" w:rsidR="005275AB" w:rsidRPr="00C44726" w:rsidRDefault="005275AB" w:rsidP="005F6688">
            <w:pPr>
              <w:snapToGrid w:val="0"/>
              <w:jc w:val="center"/>
              <w:rPr>
                <w:rFonts w:ascii="Arial" w:eastAsia="Times New Roman" w:hAnsi="Arial" w:cs="Arial"/>
                <w:b/>
                <w:i/>
                <w:iCs/>
                <w:color w:val="FF3333"/>
                <w:lang w:eastAsia="ar-SA"/>
              </w:rPr>
            </w:pPr>
            <w:r w:rsidRPr="00C44726">
              <w:rPr>
                <w:rFonts w:ascii="Arial" w:eastAsia="Times New Roman" w:hAnsi="Arial" w:cs="Arial"/>
                <w:b/>
                <w:i/>
                <w:iCs/>
                <w:color w:val="FF3333"/>
                <w:lang w:eastAsia="ar-SA"/>
              </w:rPr>
              <w:t>N1</w:t>
            </w:r>
          </w:p>
        </w:tc>
        <w:tc>
          <w:tcPr>
            <w:tcW w:w="788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tcPr>
          <w:p w14:paraId="0E5B5E2A" w14:textId="77777777" w:rsidR="005275AB" w:rsidRPr="00C44726" w:rsidRDefault="005275AB" w:rsidP="005F6688">
            <w:pPr>
              <w:tabs>
                <w:tab w:val="left" w:pos="2133"/>
              </w:tabs>
              <w:rPr>
                <w:rFonts w:ascii="Arial" w:eastAsia="Times New Roman" w:hAnsi="Arial" w:cs="Arial"/>
                <w:i/>
                <w:iCs/>
                <w:color w:val="FF3333"/>
                <w:lang w:eastAsia="ar-SA"/>
              </w:rPr>
            </w:pPr>
            <w:r w:rsidRPr="00C44726">
              <w:rPr>
                <w:rFonts w:ascii="Arial" w:eastAsia="Times New Roman" w:hAnsi="Arial" w:cs="Arial"/>
                <w:i/>
                <w:iCs/>
                <w:color w:val="FF3333"/>
                <w:lang w:eastAsia="ar-SA"/>
              </w:rPr>
              <w:t>&lt;Objetivo Estratégico N1 do Plano Estratégico Institucional &lt;ANO&gt;&gt;</w:t>
            </w:r>
          </w:p>
        </w:tc>
      </w:tr>
      <w:tr w:rsidR="005275AB" w:rsidRPr="00C44726" w14:paraId="52706C6F" w14:textId="77777777" w:rsidTr="005F6688">
        <w:trPr>
          <w:trHeight w:val="219"/>
        </w:trPr>
        <w:tc>
          <w:tcPr>
            <w:tcW w:w="488"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12D97B8" w14:textId="77777777" w:rsidR="005275AB" w:rsidRPr="00C44726" w:rsidRDefault="005275AB" w:rsidP="005F6688">
            <w:pPr>
              <w:snapToGrid w:val="0"/>
              <w:jc w:val="center"/>
              <w:rPr>
                <w:rFonts w:ascii="Arial" w:eastAsia="Times New Roman" w:hAnsi="Arial" w:cs="Arial"/>
                <w:b/>
                <w:i/>
                <w:iCs/>
                <w:color w:val="FF3333"/>
                <w:lang w:eastAsia="ar-SA"/>
              </w:rPr>
            </w:pPr>
            <w:r w:rsidRPr="00C44726">
              <w:rPr>
                <w:rFonts w:ascii="Arial" w:eastAsia="Times New Roman" w:hAnsi="Arial" w:cs="Arial"/>
                <w:b/>
                <w:i/>
                <w:iCs/>
                <w:color w:val="FF3333"/>
                <w:lang w:eastAsia="ar-SA"/>
              </w:rPr>
              <w:t>…</w:t>
            </w:r>
          </w:p>
        </w:tc>
        <w:tc>
          <w:tcPr>
            <w:tcW w:w="788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tcPr>
          <w:p w14:paraId="6D222849" w14:textId="77777777" w:rsidR="005275AB" w:rsidRPr="00C44726" w:rsidRDefault="005275AB" w:rsidP="005F6688">
            <w:pPr>
              <w:tabs>
                <w:tab w:val="left" w:pos="2133"/>
              </w:tabs>
              <w:snapToGrid w:val="0"/>
              <w:rPr>
                <w:rFonts w:ascii="Arial" w:eastAsia="Times New Roman" w:hAnsi="Arial" w:cs="Arial"/>
                <w:i/>
                <w:iCs/>
                <w:color w:val="FF3333"/>
                <w:lang w:eastAsia="ar-SA"/>
              </w:rPr>
            </w:pPr>
            <w:r w:rsidRPr="00C44726">
              <w:rPr>
                <w:rFonts w:ascii="Arial" w:eastAsia="Times New Roman" w:hAnsi="Arial" w:cs="Arial"/>
                <w:i/>
                <w:iCs/>
                <w:color w:val="FF3333"/>
                <w:lang w:eastAsia="ar-SA"/>
              </w:rPr>
              <w:t>&lt;Objetivo Estratégico NN do Plano Estratégico Institucional &lt;ANO&gt;&gt;</w:t>
            </w:r>
          </w:p>
        </w:tc>
      </w:tr>
      <w:tr w:rsidR="005275AB" w:rsidRPr="00C44726" w14:paraId="4E8E27DA" w14:textId="77777777" w:rsidTr="005F6688">
        <w:trPr>
          <w:trHeight w:val="203"/>
        </w:trPr>
        <w:tc>
          <w:tcPr>
            <w:tcW w:w="488"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DFCB82A" w14:textId="77777777" w:rsidR="005275AB" w:rsidRPr="00C44726" w:rsidRDefault="005275AB" w:rsidP="005F6688">
            <w:pPr>
              <w:snapToGrid w:val="0"/>
              <w:jc w:val="center"/>
              <w:rPr>
                <w:rFonts w:ascii="Arial" w:eastAsia="Times New Roman" w:hAnsi="Arial" w:cs="Arial"/>
                <w:b/>
                <w:i/>
                <w:iCs/>
                <w:color w:val="FF3333"/>
                <w:lang w:eastAsia="ar-SA"/>
              </w:rPr>
            </w:pPr>
            <w:r w:rsidRPr="00C44726">
              <w:rPr>
                <w:rFonts w:ascii="Arial" w:eastAsia="Times New Roman" w:hAnsi="Arial" w:cs="Arial"/>
                <w:b/>
                <w:i/>
                <w:iCs/>
                <w:color w:val="FF3333"/>
                <w:lang w:eastAsia="ar-SA"/>
              </w:rPr>
              <w:t>M1</w:t>
            </w:r>
          </w:p>
        </w:tc>
        <w:tc>
          <w:tcPr>
            <w:tcW w:w="7886"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tcPr>
          <w:p w14:paraId="2331F4EF" w14:textId="77777777" w:rsidR="005275AB" w:rsidRPr="00C44726" w:rsidRDefault="005275AB" w:rsidP="005F6688">
            <w:pPr>
              <w:tabs>
                <w:tab w:val="left" w:pos="2133"/>
              </w:tabs>
              <w:rPr>
                <w:rFonts w:ascii="Arial" w:eastAsia="Times New Roman" w:hAnsi="Arial" w:cs="Arial"/>
                <w:i/>
                <w:iCs/>
                <w:color w:val="FF3333"/>
                <w:lang w:eastAsia="ar-SA"/>
              </w:rPr>
            </w:pPr>
            <w:r w:rsidRPr="00C44726">
              <w:rPr>
                <w:rFonts w:ascii="Arial" w:eastAsia="Times New Roman" w:hAnsi="Arial" w:cs="Arial"/>
                <w:i/>
                <w:iCs/>
                <w:color w:val="FF3333"/>
                <w:lang w:eastAsia="ar-SA"/>
              </w:rPr>
              <w:t>&lt;Objetivo Estratégico M1 da Estratégia de Governança Digital &lt;ANO&gt;&gt;</w:t>
            </w:r>
          </w:p>
        </w:tc>
      </w:tr>
      <w:tr w:rsidR="005275AB" w:rsidRPr="00C44726" w14:paraId="2E1D4BE4" w14:textId="77777777" w:rsidTr="005F6688">
        <w:trPr>
          <w:trHeight w:val="238"/>
        </w:trPr>
        <w:tc>
          <w:tcPr>
            <w:tcW w:w="488"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E9BA46C" w14:textId="77777777" w:rsidR="005275AB" w:rsidRPr="00C44726" w:rsidRDefault="005275AB" w:rsidP="005F6688">
            <w:pPr>
              <w:snapToGrid w:val="0"/>
              <w:jc w:val="center"/>
              <w:rPr>
                <w:rFonts w:ascii="Arial" w:eastAsia="Times New Roman" w:hAnsi="Arial" w:cs="Arial"/>
                <w:b/>
                <w:i/>
                <w:iCs/>
                <w:color w:val="FF3333"/>
                <w:lang w:eastAsia="ar-SA"/>
              </w:rPr>
            </w:pPr>
            <w:r w:rsidRPr="00C44726">
              <w:rPr>
                <w:rFonts w:ascii="Arial" w:eastAsia="Times New Roman" w:hAnsi="Arial" w:cs="Arial"/>
                <w:b/>
                <w:i/>
                <w:iCs/>
                <w:color w:val="FF3333"/>
                <w:lang w:eastAsia="ar-SA"/>
              </w:rPr>
              <w:t>…</w:t>
            </w:r>
          </w:p>
        </w:tc>
        <w:tc>
          <w:tcPr>
            <w:tcW w:w="7886"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tcPr>
          <w:p w14:paraId="73FF8EFC" w14:textId="77777777" w:rsidR="005275AB" w:rsidRPr="00C44726" w:rsidRDefault="005275AB" w:rsidP="005F6688">
            <w:pPr>
              <w:tabs>
                <w:tab w:val="left" w:pos="2133"/>
              </w:tabs>
              <w:rPr>
                <w:rFonts w:ascii="Arial" w:eastAsia="Times New Roman" w:hAnsi="Arial" w:cs="Arial"/>
                <w:i/>
                <w:iCs/>
                <w:color w:val="FF3333"/>
                <w:lang w:eastAsia="ar-SA"/>
              </w:rPr>
            </w:pPr>
            <w:r w:rsidRPr="00C44726">
              <w:rPr>
                <w:rFonts w:ascii="Arial" w:eastAsia="Times New Roman" w:hAnsi="Arial" w:cs="Arial"/>
                <w:i/>
                <w:iCs/>
                <w:color w:val="FF3333"/>
                <w:lang w:eastAsia="ar-SA"/>
              </w:rPr>
              <w:t>&lt;Objetivo Estratégico MM da Estratégia de Governança Digital &lt;ANO&gt;&gt;</w:t>
            </w:r>
          </w:p>
        </w:tc>
      </w:tr>
    </w:tbl>
    <w:p w14:paraId="34F5247F" w14:textId="77777777" w:rsidR="005275AB" w:rsidRPr="00C44726" w:rsidRDefault="005275AB" w:rsidP="005275AB">
      <w:pPr>
        <w:pStyle w:val="Textbody0"/>
        <w:spacing w:after="0"/>
        <w:rPr>
          <w:rFonts w:ascii="Arial" w:hAnsi="Arial" w:cs="Arial"/>
        </w:rPr>
      </w:pPr>
    </w:p>
    <w:tbl>
      <w:tblPr>
        <w:tblW w:w="9613" w:type="dxa"/>
        <w:tblInd w:w="15" w:type="dxa"/>
        <w:tblLayout w:type="fixed"/>
        <w:tblCellMar>
          <w:left w:w="10" w:type="dxa"/>
          <w:right w:w="10" w:type="dxa"/>
        </w:tblCellMar>
        <w:tblLook w:val="0000" w:firstRow="0" w:lastRow="0" w:firstColumn="0" w:lastColumn="0" w:noHBand="0" w:noVBand="0"/>
      </w:tblPr>
      <w:tblGrid>
        <w:gridCol w:w="425"/>
        <w:gridCol w:w="3950"/>
        <w:gridCol w:w="488"/>
        <w:gridCol w:w="4750"/>
      </w:tblGrid>
      <w:tr w:rsidR="005275AB" w:rsidRPr="00C44726" w14:paraId="1E84DA9F" w14:textId="77777777" w:rsidTr="005F6688">
        <w:trPr>
          <w:trHeight w:val="175"/>
        </w:trPr>
        <w:tc>
          <w:tcPr>
            <w:tcW w:w="961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EEE"/>
            <w:tcMar>
              <w:top w:w="0" w:type="dxa"/>
              <w:left w:w="70" w:type="dxa"/>
              <w:bottom w:w="0" w:type="dxa"/>
              <w:right w:w="70" w:type="dxa"/>
            </w:tcMar>
            <w:vAlign w:val="center"/>
          </w:tcPr>
          <w:p w14:paraId="3B85FE98" w14:textId="77777777" w:rsidR="005275AB" w:rsidRPr="00C44726" w:rsidRDefault="005275AB" w:rsidP="005F6688">
            <w:pPr>
              <w:snapToGrid w:val="0"/>
              <w:jc w:val="center"/>
              <w:rPr>
                <w:rFonts w:ascii="Arial" w:hAnsi="Arial" w:cs="Arial"/>
              </w:rPr>
            </w:pPr>
            <w:r w:rsidRPr="00C44726">
              <w:rPr>
                <w:rFonts w:ascii="Arial" w:hAnsi="Arial" w:cs="Arial"/>
                <w:b/>
                <w:bCs/>
              </w:rPr>
              <w:t xml:space="preserve">ALINHAMENTO AO PDTIC </w:t>
            </w:r>
            <w:r w:rsidRPr="00C44726">
              <w:rPr>
                <w:rFonts w:ascii="Arial" w:hAnsi="Arial" w:cs="Arial"/>
                <w:b/>
                <w:bCs/>
                <w:i/>
                <w:iCs/>
                <w:color w:val="FF3333"/>
              </w:rPr>
              <w:t>&lt;ANO&gt;</w:t>
            </w:r>
          </w:p>
        </w:tc>
      </w:tr>
      <w:tr w:rsidR="005275AB" w:rsidRPr="00C44726" w14:paraId="20F77F6D" w14:textId="77777777" w:rsidTr="005F6688">
        <w:trPr>
          <w:trHeight w:val="172"/>
        </w:trPr>
        <w:tc>
          <w:tcPr>
            <w:tcW w:w="425" w:type="dxa"/>
            <w:tcBorders>
              <w:left w:val="single" w:sz="4" w:space="0" w:color="000000" w:themeColor="text1"/>
              <w:bottom w:val="single" w:sz="4" w:space="0" w:color="000000" w:themeColor="text1"/>
              <w:right w:val="single" w:sz="4" w:space="0" w:color="000000" w:themeColor="text1"/>
            </w:tcBorders>
            <w:shd w:val="clear" w:color="auto" w:fill="EEEEEE"/>
            <w:tcMar>
              <w:top w:w="0" w:type="dxa"/>
              <w:left w:w="70" w:type="dxa"/>
              <w:bottom w:w="0" w:type="dxa"/>
              <w:right w:w="70" w:type="dxa"/>
            </w:tcMar>
            <w:vAlign w:val="center"/>
          </w:tcPr>
          <w:p w14:paraId="69C3D196" w14:textId="77777777" w:rsidR="005275AB" w:rsidRPr="00C44726" w:rsidRDefault="005275AB" w:rsidP="005F6688">
            <w:pPr>
              <w:snapToGrid w:val="0"/>
              <w:jc w:val="center"/>
              <w:rPr>
                <w:rFonts w:ascii="Arial" w:hAnsi="Arial" w:cs="Arial"/>
                <w:b/>
              </w:rPr>
            </w:pPr>
            <w:r w:rsidRPr="00C44726">
              <w:rPr>
                <w:rFonts w:ascii="Arial" w:hAnsi="Arial" w:cs="Arial"/>
                <w:b/>
              </w:rPr>
              <w:t>ID</w:t>
            </w:r>
          </w:p>
        </w:tc>
        <w:tc>
          <w:tcPr>
            <w:tcW w:w="3950" w:type="dxa"/>
            <w:tcBorders>
              <w:left w:val="single" w:sz="4" w:space="0" w:color="000000" w:themeColor="text1"/>
              <w:bottom w:val="single" w:sz="4" w:space="0" w:color="000000" w:themeColor="text1"/>
              <w:right w:val="single" w:sz="4" w:space="0" w:color="000000" w:themeColor="text1"/>
            </w:tcBorders>
            <w:shd w:val="clear" w:color="auto" w:fill="EEEEEE"/>
            <w:tcMar>
              <w:top w:w="0" w:type="dxa"/>
              <w:left w:w="70" w:type="dxa"/>
              <w:bottom w:w="0" w:type="dxa"/>
              <w:right w:w="70" w:type="dxa"/>
            </w:tcMar>
          </w:tcPr>
          <w:p w14:paraId="184C60CE" w14:textId="77777777" w:rsidR="005275AB" w:rsidRPr="00C44726" w:rsidRDefault="005275AB" w:rsidP="005F6688">
            <w:pPr>
              <w:snapToGrid w:val="0"/>
              <w:jc w:val="center"/>
              <w:rPr>
                <w:rFonts w:ascii="Arial" w:hAnsi="Arial" w:cs="Arial"/>
                <w:b/>
              </w:rPr>
            </w:pPr>
            <w:r w:rsidRPr="00C44726">
              <w:rPr>
                <w:rFonts w:ascii="Arial" w:hAnsi="Arial" w:cs="Arial"/>
                <w:b/>
              </w:rPr>
              <w:t xml:space="preserve"> Ação do PDTIC</w:t>
            </w:r>
          </w:p>
        </w:tc>
        <w:tc>
          <w:tcPr>
            <w:tcW w:w="488" w:type="dxa"/>
            <w:tcBorders>
              <w:left w:val="single" w:sz="4" w:space="0" w:color="000000" w:themeColor="text1"/>
              <w:bottom w:val="single" w:sz="4" w:space="0" w:color="000000" w:themeColor="text1"/>
              <w:right w:val="single" w:sz="4" w:space="0" w:color="000000" w:themeColor="text1"/>
            </w:tcBorders>
            <w:shd w:val="clear" w:color="auto" w:fill="EEEEEE"/>
            <w:tcMar>
              <w:top w:w="0" w:type="dxa"/>
              <w:left w:w="70" w:type="dxa"/>
              <w:bottom w:w="0" w:type="dxa"/>
              <w:right w:w="70" w:type="dxa"/>
            </w:tcMar>
          </w:tcPr>
          <w:p w14:paraId="452A753C" w14:textId="77777777" w:rsidR="005275AB" w:rsidRPr="00C44726" w:rsidRDefault="005275AB" w:rsidP="005F6688">
            <w:pPr>
              <w:snapToGrid w:val="0"/>
              <w:jc w:val="center"/>
              <w:rPr>
                <w:rFonts w:ascii="Arial" w:hAnsi="Arial" w:cs="Arial"/>
                <w:b/>
              </w:rPr>
            </w:pPr>
            <w:r w:rsidRPr="00C44726">
              <w:rPr>
                <w:rFonts w:ascii="Arial" w:hAnsi="Arial" w:cs="Arial"/>
                <w:b/>
              </w:rPr>
              <w:t>ID</w:t>
            </w:r>
          </w:p>
        </w:tc>
        <w:tc>
          <w:tcPr>
            <w:tcW w:w="4750" w:type="dxa"/>
            <w:tcBorders>
              <w:left w:val="single" w:sz="4" w:space="0" w:color="000000" w:themeColor="text1"/>
              <w:bottom w:val="single" w:sz="4" w:space="0" w:color="000000" w:themeColor="text1"/>
              <w:right w:val="single" w:sz="4" w:space="0" w:color="000000" w:themeColor="text1"/>
            </w:tcBorders>
            <w:shd w:val="clear" w:color="auto" w:fill="EEEEEE"/>
            <w:tcMar>
              <w:top w:w="0" w:type="dxa"/>
              <w:left w:w="70" w:type="dxa"/>
              <w:bottom w:w="0" w:type="dxa"/>
              <w:right w:w="70" w:type="dxa"/>
            </w:tcMar>
          </w:tcPr>
          <w:p w14:paraId="08E053B2" w14:textId="77777777" w:rsidR="005275AB" w:rsidRPr="00C44726" w:rsidRDefault="005275AB" w:rsidP="005F6688">
            <w:pPr>
              <w:snapToGrid w:val="0"/>
              <w:jc w:val="center"/>
              <w:rPr>
                <w:rFonts w:ascii="Arial" w:hAnsi="Arial" w:cs="Arial"/>
                <w:b/>
              </w:rPr>
            </w:pPr>
            <w:r w:rsidRPr="00C44726">
              <w:rPr>
                <w:rFonts w:ascii="Arial" w:hAnsi="Arial" w:cs="Arial"/>
                <w:b/>
              </w:rPr>
              <w:t>Meta do PDTIC associada</w:t>
            </w:r>
          </w:p>
        </w:tc>
      </w:tr>
      <w:tr w:rsidR="005275AB" w:rsidRPr="00C44726" w14:paraId="071595F9" w14:textId="77777777" w:rsidTr="005F6688">
        <w:trPr>
          <w:trHeight w:val="119"/>
        </w:trPr>
        <w:tc>
          <w:tcPr>
            <w:tcW w:w="425" w:type="dxa"/>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1E02F12" w14:textId="77777777" w:rsidR="005275AB" w:rsidRPr="00C44726" w:rsidRDefault="005275AB" w:rsidP="005F6688">
            <w:pPr>
              <w:snapToGrid w:val="0"/>
              <w:jc w:val="center"/>
              <w:rPr>
                <w:rFonts w:ascii="Arial" w:eastAsia="Times New Roman" w:hAnsi="Arial" w:cs="Arial"/>
                <w:b/>
                <w:i/>
                <w:iCs/>
                <w:color w:val="FF3333"/>
                <w:lang w:eastAsia="ar-SA"/>
              </w:rPr>
            </w:pPr>
            <w:r w:rsidRPr="00C44726">
              <w:rPr>
                <w:rFonts w:ascii="Arial" w:eastAsia="Times New Roman" w:hAnsi="Arial" w:cs="Arial"/>
                <w:b/>
                <w:i/>
                <w:iCs/>
                <w:color w:val="FF3333"/>
                <w:lang w:eastAsia="ar-SA"/>
              </w:rPr>
              <w:t>A1</w:t>
            </w:r>
          </w:p>
        </w:tc>
        <w:tc>
          <w:tcPr>
            <w:tcW w:w="3950" w:type="dxa"/>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tcPr>
          <w:p w14:paraId="207AA167" w14:textId="77777777" w:rsidR="005275AB" w:rsidRPr="00C44726" w:rsidRDefault="005275AB" w:rsidP="005F6688">
            <w:pPr>
              <w:tabs>
                <w:tab w:val="left" w:pos="2133"/>
              </w:tabs>
              <w:rPr>
                <w:rFonts w:ascii="Arial" w:eastAsia="Times New Roman" w:hAnsi="Arial" w:cs="Arial"/>
                <w:i/>
                <w:iCs/>
                <w:color w:val="FF3333"/>
                <w:lang w:eastAsia="ar-SA"/>
              </w:rPr>
            </w:pPr>
            <w:r w:rsidRPr="00C44726">
              <w:rPr>
                <w:rFonts w:ascii="Arial" w:eastAsia="Times New Roman" w:hAnsi="Arial" w:cs="Arial"/>
                <w:i/>
                <w:iCs/>
                <w:color w:val="FF3333"/>
                <w:lang w:eastAsia="ar-SA"/>
              </w:rPr>
              <w:t>&lt;Ação X1 do Plano de Metas e Ações&gt;</w:t>
            </w:r>
          </w:p>
        </w:tc>
        <w:tc>
          <w:tcPr>
            <w:tcW w:w="488" w:type="dxa"/>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tcPr>
          <w:p w14:paraId="1B8EBA6C" w14:textId="77777777" w:rsidR="005275AB" w:rsidRPr="00C44726" w:rsidRDefault="005275AB" w:rsidP="005F6688">
            <w:pPr>
              <w:snapToGrid w:val="0"/>
              <w:jc w:val="center"/>
              <w:rPr>
                <w:rFonts w:ascii="Arial" w:eastAsia="Times New Roman" w:hAnsi="Arial" w:cs="Arial"/>
                <w:b/>
                <w:i/>
                <w:iCs/>
                <w:color w:val="FF3333"/>
                <w:lang w:eastAsia="ar-SA"/>
              </w:rPr>
            </w:pPr>
            <w:r w:rsidRPr="00C44726">
              <w:rPr>
                <w:rFonts w:ascii="Arial" w:eastAsia="Times New Roman" w:hAnsi="Arial" w:cs="Arial"/>
                <w:b/>
                <w:i/>
                <w:iCs/>
                <w:color w:val="FF3333"/>
                <w:lang w:eastAsia="ar-SA"/>
              </w:rPr>
              <w:t>M1</w:t>
            </w:r>
          </w:p>
        </w:tc>
        <w:tc>
          <w:tcPr>
            <w:tcW w:w="4750" w:type="dxa"/>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tcPr>
          <w:p w14:paraId="4D927815" w14:textId="77777777" w:rsidR="005275AB" w:rsidRPr="00C44726" w:rsidRDefault="005275AB" w:rsidP="005F6688">
            <w:pPr>
              <w:pStyle w:val="Standard"/>
              <w:rPr>
                <w:rFonts w:ascii="Arial" w:eastAsia="Times New Roman" w:hAnsi="Arial" w:cs="Arial"/>
                <w:i/>
                <w:iCs/>
                <w:color w:val="FF3333"/>
                <w:lang w:eastAsia="ar-SA" w:bidi="ar-SA"/>
              </w:rPr>
            </w:pPr>
            <w:r w:rsidRPr="00C44726">
              <w:rPr>
                <w:rFonts w:ascii="Arial" w:eastAsia="Times New Roman" w:hAnsi="Arial" w:cs="Arial"/>
                <w:i/>
                <w:iCs/>
                <w:color w:val="FF3333"/>
                <w:lang w:eastAsia="ar-SA" w:bidi="ar-SA"/>
              </w:rPr>
              <w:t>&lt;Meta M1 do Plano de Metas e Ações&gt;</w:t>
            </w:r>
          </w:p>
        </w:tc>
      </w:tr>
      <w:tr w:rsidR="005275AB" w:rsidRPr="00C44726" w14:paraId="0B2814F9" w14:textId="77777777" w:rsidTr="005F6688">
        <w:trPr>
          <w:trHeight w:val="191"/>
        </w:trPr>
        <w:tc>
          <w:tcPr>
            <w:tcW w:w="425" w:type="dxa"/>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62272ADA" w14:textId="77777777" w:rsidR="005275AB" w:rsidRPr="00C44726" w:rsidRDefault="005275AB" w:rsidP="005F6688">
            <w:pPr>
              <w:snapToGrid w:val="0"/>
              <w:jc w:val="center"/>
              <w:rPr>
                <w:rFonts w:ascii="Arial" w:eastAsia="Times New Roman" w:hAnsi="Arial" w:cs="Arial"/>
                <w:b/>
                <w:i/>
                <w:iCs/>
                <w:color w:val="FF3333"/>
                <w:lang w:eastAsia="ar-SA"/>
              </w:rPr>
            </w:pPr>
            <w:r w:rsidRPr="00C44726">
              <w:rPr>
                <w:rFonts w:ascii="Arial" w:eastAsia="Times New Roman" w:hAnsi="Arial" w:cs="Arial"/>
                <w:b/>
                <w:i/>
                <w:iCs/>
                <w:color w:val="FF3333"/>
                <w:lang w:eastAsia="ar-SA"/>
              </w:rPr>
              <w:t>…</w:t>
            </w:r>
          </w:p>
        </w:tc>
        <w:tc>
          <w:tcPr>
            <w:tcW w:w="3950" w:type="dxa"/>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tcPr>
          <w:p w14:paraId="13A3CC48" w14:textId="77777777" w:rsidR="005275AB" w:rsidRPr="00C44726" w:rsidRDefault="005275AB" w:rsidP="005F6688">
            <w:pPr>
              <w:tabs>
                <w:tab w:val="left" w:pos="2133"/>
              </w:tabs>
              <w:snapToGrid w:val="0"/>
              <w:rPr>
                <w:rFonts w:ascii="Arial" w:eastAsia="Times New Roman" w:hAnsi="Arial" w:cs="Arial"/>
                <w:i/>
                <w:iCs/>
                <w:color w:val="FF3333"/>
                <w:lang w:eastAsia="ar-SA"/>
              </w:rPr>
            </w:pPr>
            <w:r w:rsidRPr="00C44726">
              <w:rPr>
                <w:rFonts w:ascii="Arial" w:eastAsia="Times New Roman" w:hAnsi="Arial" w:cs="Arial"/>
                <w:i/>
                <w:iCs/>
                <w:color w:val="FF3333"/>
                <w:lang w:eastAsia="ar-SA"/>
              </w:rPr>
              <w:t>&lt;Ação XN do Plano de Metas e Ações&gt;</w:t>
            </w:r>
          </w:p>
        </w:tc>
        <w:tc>
          <w:tcPr>
            <w:tcW w:w="488" w:type="dxa"/>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tcPr>
          <w:p w14:paraId="0DE0ACE4" w14:textId="77777777" w:rsidR="005275AB" w:rsidRPr="00C44726" w:rsidRDefault="005275AB" w:rsidP="005F6688">
            <w:pPr>
              <w:snapToGrid w:val="0"/>
              <w:jc w:val="center"/>
              <w:rPr>
                <w:rFonts w:ascii="Arial" w:eastAsia="Times New Roman" w:hAnsi="Arial" w:cs="Arial"/>
                <w:b/>
                <w:i/>
                <w:iCs/>
                <w:color w:val="FF3333"/>
                <w:lang w:eastAsia="ar-SA"/>
              </w:rPr>
            </w:pPr>
            <w:r w:rsidRPr="00C44726">
              <w:rPr>
                <w:rFonts w:ascii="Arial" w:eastAsia="Times New Roman" w:hAnsi="Arial" w:cs="Arial"/>
                <w:b/>
                <w:i/>
                <w:iCs/>
                <w:color w:val="FF3333"/>
                <w:lang w:eastAsia="ar-SA"/>
              </w:rPr>
              <w:t>…</w:t>
            </w:r>
          </w:p>
        </w:tc>
        <w:tc>
          <w:tcPr>
            <w:tcW w:w="4750" w:type="dxa"/>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tcPr>
          <w:p w14:paraId="7F556C48" w14:textId="77777777" w:rsidR="005275AB" w:rsidRPr="00C44726" w:rsidRDefault="005275AB" w:rsidP="005F6688">
            <w:pPr>
              <w:pStyle w:val="Standard"/>
              <w:rPr>
                <w:rFonts w:ascii="Arial" w:eastAsia="Times New Roman" w:hAnsi="Arial" w:cs="Arial"/>
                <w:i/>
                <w:iCs/>
                <w:color w:val="FF3333"/>
                <w:lang w:eastAsia="ar-SA" w:bidi="ar-SA"/>
              </w:rPr>
            </w:pPr>
            <w:r w:rsidRPr="00C44726">
              <w:rPr>
                <w:rFonts w:ascii="Arial" w:eastAsia="Times New Roman" w:hAnsi="Arial" w:cs="Arial"/>
                <w:i/>
                <w:iCs/>
                <w:color w:val="FF3333"/>
                <w:lang w:eastAsia="ar-SA" w:bidi="ar-SA"/>
              </w:rPr>
              <w:t>&lt;Meta MN do Plano de Metas e Ações&gt;</w:t>
            </w:r>
          </w:p>
        </w:tc>
      </w:tr>
    </w:tbl>
    <w:p w14:paraId="1BB95007" w14:textId="77777777" w:rsidR="005275AB" w:rsidRPr="00C44726" w:rsidRDefault="005275AB" w:rsidP="00FD37D6">
      <w:pPr>
        <w:pStyle w:val="Nvel02"/>
      </w:pPr>
      <w:commentRangeStart w:id="13"/>
      <w:r w:rsidRPr="00C44726">
        <w:t>Por tratar de oferta de serviços públicos digitais, o objeto da contratação será integrado à Plataforma Gov.br, nos termos do Decreto nº 8.936, de 19 de dezembro de 2016, e suas atualizações, de acordo com as especificações deste Termo de Referência.</w:t>
      </w:r>
      <w:commentRangeEnd w:id="13"/>
      <w:r w:rsidRPr="00C44726">
        <w:rPr>
          <w:rStyle w:val="Refdecomentrio"/>
          <w:sz w:val="20"/>
          <w:szCs w:val="20"/>
        </w:rPr>
        <w:commentReference w:id="13"/>
      </w:r>
    </w:p>
    <w:p w14:paraId="66685BF6" w14:textId="503D11DC" w:rsidR="00573B28" w:rsidRPr="00C1124E" w:rsidRDefault="47ECDB10" w:rsidP="00EF618B">
      <w:pPr>
        <w:pStyle w:val="Nivel01"/>
      </w:pPr>
      <w:r w:rsidRPr="00C1124E">
        <w:t>DESCRIÇÃO DA SOLUÇÃO COMO UM TODO CONSIDERADO O CICLO DE VIDA DO OBJETO</w:t>
      </w:r>
    </w:p>
    <w:p w14:paraId="4C9CE8E6" w14:textId="47024179" w:rsidR="00573B28" w:rsidRDefault="00573B28" w:rsidP="000E0F83">
      <w:pPr>
        <w:pStyle w:val="Nvel02"/>
      </w:pPr>
      <w:bookmarkStart w:id="14" w:name="_Ref121236534"/>
      <w:commentRangeStart w:id="15"/>
      <w:r w:rsidRPr="00C1124E">
        <w:t>A descrição da solução como um todo encontra-se pormenorizada em tópico específico dos Estudos Técnicos Preliminares, apêndice deste Termo de Referência.</w:t>
      </w:r>
      <w:bookmarkEnd w:id="14"/>
      <w:commentRangeEnd w:id="15"/>
      <w:r>
        <w:rPr>
          <w:rStyle w:val="Refdecomentrio"/>
          <w:sz w:val="20"/>
          <w:szCs w:val="20"/>
        </w:rPr>
        <w:commentReference w:id="15"/>
      </w:r>
    </w:p>
    <w:p w14:paraId="36E63020" w14:textId="26C0834C" w:rsidR="000E0F83" w:rsidRPr="00C44726" w:rsidRDefault="000E0F83" w:rsidP="000E0F83">
      <w:pPr>
        <w:pStyle w:val="Nvel02"/>
      </w:pPr>
      <w:r w:rsidRPr="00C44726">
        <w:t xml:space="preserve">A solução de TIC consiste em </w:t>
      </w:r>
      <w:r>
        <w:t>[</w:t>
      </w:r>
      <w:r w:rsidRPr="000444B9">
        <w:rPr>
          <w:i/>
          <w:iCs w:val="0"/>
          <w:color w:val="EE0000"/>
        </w:rPr>
        <w:t>descrever</w:t>
      </w:r>
      <w:commentRangeStart w:id="16"/>
      <w:r w:rsidRPr="000444B9">
        <w:rPr>
          <w:i/>
          <w:iCs w:val="0"/>
          <w:color w:val="EE0000"/>
        </w:rPr>
        <w:t xml:space="preserve"> de forma </w:t>
      </w:r>
      <w:r w:rsidRPr="000444B9">
        <w:rPr>
          <w:b/>
          <w:bCs/>
          <w:i/>
          <w:iCs w:val="0"/>
          <w:color w:val="EE0000"/>
        </w:rPr>
        <w:t>detalhada</w:t>
      </w:r>
      <w:r w:rsidRPr="000444B9">
        <w:rPr>
          <w:i/>
          <w:iCs w:val="0"/>
          <w:color w:val="EE0000"/>
        </w:rPr>
        <w:t xml:space="preserve">, </w:t>
      </w:r>
      <w:r w:rsidRPr="000444B9">
        <w:rPr>
          <w:b/>
          <w:bCs/>
          <w:i/>
          <w:iCs w:val="0"/>
          <w:color w:val="EE0000"/>
        </w:rPr>
        <w:t>motivada</w:t>
      </w:r>
      <w:r w:rsidRPr="000444B9">
        <w:rPr>
          <w:i/>
          <w:iCs w:val="0"/>
          <w:color w:val="EE0000"/>
        </w:rPr>
        <w:t xml:space="preserve"> e </w:t>
      </w:r>
      <w:r w:rsidRPr="000444B9">
        <w:rPr>
          <w:b/>
          <w:bCs/>
          <w:i/>
          <w:iCs w:val="0"/>
          <w:color w:val="EE0000"/>
        </w:rPr>
        <w:t>justificada</w:t>
      </w:r>
      <w:r w:rsidRPr="000444B9">
        <w:rPr>
          <w:i/>
          <w:iCs w:val="0"/>
          <w:color w:val="EE0000"/>
        </w:rPr>
        <w:t xml:space="preserve">, incluindo o </w:t>
      </w:r>
      <w:r w:rsidRPr="000444B9">
        <w:rPr>
          <w:b/>
          <w:bCs/>
          <w:i/>
          <w:iCs w:val="0"/>
          <w:color w:val="EE0000"/>
        </w:rPr>
        <w:t>quantitativo</w:t>
      </w:r>
      <w:r w:rsidRPr="000444B9">
        <w:rPr>
          <w:i/>
          <w:iCs w:val="0"/>
          <w:color w:val="EE0000"/>
        </w:rPr>
        <w:t xml:space="preserve"> de bens e serviços necessários para a composição da solução de TIC</w:t>
      </w:r>
      <w:r>
        <w:t>]</w:t>
      </w:r>
      <w:r w:rsidRPr="00C44726">
        <w:t>.</w:t>
      </w:r>
      <w:commentRangeEnd w:id="16"/>
      <w:r w:rsidRPr="00C44726">
        <w:rPr>
          <w:rStyle w:val="Refdecomentrio"/>
          <w:sz w:val="20"/>
          <w:szCs w:val="20"/>
        </w:rPr>
        <w:commentReference w:id="16"/>
      </w:r>
    </w:p>
    <w:p w14:paraId="34A03D59" w14:textId="77777777" w:rsidR="002075DB" w:rsidRPr="00C44726" w:rsidRDefault="002075DB" w:rsidP="00CD0DC9">
      <w:pPr>
        <w:pStyle w:val="Nivel01"/>
      </w:pPr>
      <w:commentRangeStart w:id="17"/>
      <w:r w:rsidRPr="00C44726">
        <w:t xml:space="preserve">REQUISITOS DA </w:t>
      </w:r>
      <w:r w:rsidRPr="00CD0DC9">
        <w:t>CONTRATAÇÃO</w:t>
      </w:r>
      <w:r w:rsidRPr="00C44726">
        <w:t xml:space="preserve"> </w:t>
      </w:r>
      <w:commentRangeEnd w:id="17"/>
      <w:r w:rsidRPr="00C44726">
        <w:rPr>
          <w:rStyle w:val="Refdecomentrio"/>
          <w:sz w:val="20"/>
          <w:szCs w:val="20"/>
        </w:rPr>
        <w:commentReference w:id="17"/>
      </w:r>
    </w:p>
    <w:p w14:paraId="025E5F78" w14:textId="77777777" w:rsidR="002075DB" w:rsidRPr="00C44726" w:rsidRDefault="002075DB" w:rsidP="002075DB">
      <w:pPr>
        <w:pStyle w:val="Nvel1-SemNumerao"/>
        <w:rPr>
          <w:i/>
        </w:rPr>
      </w:pPr>
      <w:commentRangeStart w:id="18"/>
      <w:r w:rsidRPr="00C44726">
        <w:t>Requisitos de Negócio:</w:t>
      </w:r>
    </w:p>
    <w:p w14:paraId="798133CA" w14:textId="77777777" w:rsidR="002075DB" w:rsidRPr="00C44726" w:rsidRDefault="002075DB" w:rsidP="002075DB">
      <w:pPr>
        <w:pStyle w:val="Nvel02"/>
      </w:pPr>
      <w:r w:rsidRPr="00C44726">
        <w:t>A presente contratação orienta-se pelos seguintes requisitos de negócio:</w:t>
      </w:r>
    </w:p>
    <w:p w14:paraId="6CACCB3D" w14:textId="77777777" w:rsidR="002075DB" w:rsidRDefault="002075DB" w:rsidP="002F5CBF">
      <w:pPr>
        <w:pStyle w:val="Nvel3-Opcional"/>
      </w:pPr>
      <w:r>
        <w:t>[...];</w:t>
      </w:r>
    </w:p>
    <w:p w14:paraId="3BFDC17F" w14:textId="33F0D897" w:rsidR="002075DB" w:rsidRDefault="002075DB" w:rsidP="002F5CBF">
      <w:pPr>
        <w:pStyle w:val="Nvel3-Opcional"/>
      </w:pPr>
      <w:r>
        <w:t>[...];</w:t>
      </w:r>
      <w:r w:rsidR="002F5CBF">
        <w:t xml:space="preserve"> e</w:t>
      </w:r>
    </w:p>
    <w:p w14:paraId="10F4F2FE" w14:textId="77777777" w:rsidR="002075DB" w:rsidRPr="00C44726" w:rsidRDefault="002075DB" w:rsidP="002F5CBF">
      <w:pPr>
        <w:pStyle w:val="Nvel3-Opcional"/>
      </w:pPr>
      <w:r>
        <w:lastRenderedPageBreak/>
        <w:t>[...]</w:t>
      </w:r>
      <w:r w:rsidRPr="00C44726">
        <w:t>.</w:t>
      </w:r>
      <w:commentRangeEnd w:id="18"/>
      <w:r w:rsidRPr="00C44726">
        <w:rPr>
          <w:rStyle w:val="Refdecomentrio"/>
          <w:sz w:val="20"/>
          <w:szCs w:val="24"/>
        </w:rPr>
        <w:commentReference w:id="18"/>
      </w:r>
    </w:p>
    <w:p w14:paraId="201AA330" w14:textId="77777777" w:rsidR="002075DB" w:rsidRPr="00C44726" w:rsidRDefault="002075DB" w:rsidP="002075DB">
      <w:pPr>
        <w:pStyle w:val="Nvel1-SemNumerao"/>
      </w:pPr>
      <w:commentRangeStart w:id="19"/>
      <w:r w:rsidRPr="00C44726">
        <w:t>Requisitos de Capacitação</w:t>
      </w:r>
    </w:p>
    <w:p w14:paraId="38F322A8" w14:textId="15933A7D" w:rsidR="002075DB" w:rsidRPr="00C44726" w:rsidRDefault="002075DB" w:rsidP="00D34E52">
      <w:pPr>
        <w:pStyle w:val="Nvel2-Opcional"/>
      </w:pPr>
      <w:r w:rsidRPr="00C44726">
        <w:t xml:space="preserve">Será necessário treinamento à equipe que atuará com a solução. O treinamento deverá ser de no mínimo </w:t>
      </w:r>
      <w:r w:rsidR="00D34E52" w:rsidRPr="00D34E52">
        <w:rPr>
          <w:b/>
          <w:bCs/>
          <w:color w:val="EE0000"/>
        </w:rPr>
        <w:t>[XX]</w:t>
      </w:r>
      <w:r w:rsidR="00D34E52">
        <w:rPr>
          <w:b/>
          <w:bCs/>
        </w:rPr>
        <w:t xml:space="preserve"> </w:t>
      </w:r>
      <w:r w:rsidRPr="00C44726">
        <w:t>horas de duração.</w:t>
      </w:r>
    </w:p>
    <w:p w14:paraId="6285660A" w14:textId="2776BC50" w:rsidR="002075DB" w:rsidRPr="00C44726" w:rsidRDefault="002075DB" w:rsidP="00D34E52">
      <w:pPr>
        <w:pStyle w:val="Nvel3-Opcional"/>
      </w:pPr>
      <w:r w:rsidRPr="00C44726">
        <w:t>[...]</w:t>
      </w:r>
      <w:r w:rsidR="00D34E52">
        <w:t>.</w:t>
      </w:r>
    </w:p>
    <w:p w14:paraId="32A873C3" w14:textId="77777777" w:rsidR="002075DB" w:rsidRPr="00C44726" w:rsidRDefault="002075DB" w:rsidP="002075DB">
      <w:pPr>
        <w:pStyle w:val="ou"/>
        <w:rPr>
          <w:i w:val="0"/>
          <w:iCs w:val="0"/>
        </w:rPr>
      </w:pPr>
      <w:r w:rsidRPr="00C44726">
        <w:t>OU</w:t>
      </w:r>
    </w:p>
    <w:p w14:paraId="036DC96C" w14:textId="77777777" w:rsidR="002075DB" w:rsidRPr="00C44726" w:rsidRDefault="002075DB" w:rsidP="00D34E52">
      <w:pPr>
        <w:pStyle w:val="Nvel2-Opcional"/>
      </w:pPr>
      <w:r w:rsidRPr="00C44726">
        <w:t>Não faz parte do escopo da contratação a realização de capacitação técnica na utilização dos recursos relacionados ao objeto da presente contratação;</w:t>
      </w:r>
    </w:p>
    <w:p w14:paraId="25D4F5F3" w14:textId="77777777" w:rsidR="002075DB" w:rsidRPr="00C44726" w:rsidRDefault="002075DB" w:rsidP="00D34E52">
      <w:pPr>
        <w:pStyle w:val="Nvel3-Opcional"/>
        <w:rPr>
          <w:b/>
          <w:bCs/>
        </w:rPr>
      </w:pPr>
      <w:r w:rsidRPr="00C44726">
        <w:t>[...]</w:t>
      </w:r>
      <w:commentRangeEnd w:id="19"/>
      <w:r w:rsidRPr="00C44726">
        <w:rPr>
          <w:rStyle w:val="Refdecomentrio"/>
          <w:sz w:val="20"/>
          <w:szCs w:val="24"/>
        </w:rPr>
        <w:commentReference w:id="19"/>
      </w:r>
      <w:r w:rsidRPr="00C44726">
        <w:t>.</w:t>
      </w:r>
    </w:p>
    <w:p w14:paraId="75EC2A37" w14:textId="77777777" w:rsidR="002075DB" w:rsidRPr="00C44726" w:rsidRDefault="002075DB" w:rsidP="002075DB">
      <w:pPr>
        <w:pStyle w:val="Nvel1-SemNumerao"/>
      </w:pPr>
      <w:commentRangeStart w:id="20"/>
      <w:r w:rsidRPr="00C44726">
        <w:t>Requisitos Legais</w:t>
      </w:r>
    </w:p>
    <w:p w14:paraId="5E0178C1" w14:textId="3DF4B8E2" w:rsidR="002075DB" w:rsidRPr="00C44726" w:rsidRDefault="002075DB" w:rsidP="00392751">
      <w:pPr>
        <w:pStyle w:val="Nvel02"/>
      </w:pPr>
      <w:r w:rsidRPr="00C44726">
        <w:t>O presente processo de contratação deve estar aderente à Constituição Federal, à Lei nº 14.133</w:t>
      </w:r>
      <w:r w:rsidR="008B38E4">
        <w:t xml:space="preserve">, de </w:t>
      </w:r>
      <w:r w:rsidRPr="00C44726">
        <w:t>2021, à Instrução Normativa SGD/ME nº 94, de 2022, Instrução Normativa SEGES/ME nº 65, de 7 de julho de 2021, Lei nº 13.709, de 2018 (Lei Geral de Proteção de Dados Pessoais – LGPD) e a outras legislações aplicáveis;</w:t>
      </w:r>
      <w:commentRangeEnd w:id="20"/>
      <w:r w:rsidRPr="00C44726">
        <w:rPr>
          <w:rStyle w:val="Refdecomentrio"/>
          <w:sz w:val="20"/>
          <w:szCs w:val="20"/>
        </w:rPr>
        <w:commentReference w:id="20"/>
      </w:r>
    </w:p>
    <w:p w14:paraId="79826C43" w14:textId="77777777" w:rsidR="002075DB" w:rsidRPr="00C44726" w:rsidRDefault="002075DB" w:rsidP="002075DB">
      <w:pPr>
        <w:pStyle w:val="Nvel1-SemNumerao"/>
      </w:pPr>
      <w:commentRangeStart w:id="21"/>
      <w:r w:rsidRPr="00C44726">
        <w:t>Requisitos de Manutenção</w:t>
      </w:r>
    </w:p>
    <w:p w14:paraId="1B804100" w14:textId="39CF8787" w:rsidR="002075DB" w:rsidRPr="00C44726" w:rsidRDefault="002075DB" w:rsidP="002075DB">
      <w:pPr>
        <w:pStyle w:val="Nvel02"/>
        <w:rPr>
          <w:b/>
          <w:bCs/>
        </w:rPr>
      </w:pPr>
      <w:r w:rsidRPr="00C44726">
        <w:t xml:space="preserve">Devido às características da solução, há necessidade de realização de manutenções </w:t>
      </w:r>
      <w:r w:rsidR="006A46E1" w:rsidRPr="00222BDA">
        <w:rPr>
          <w:b/>
          <w:bCs/>
          <w:i/>
          <w:iCs w:val="0"/>
          <w:color w:val="EE0000"/>
        </w:rPr>
        <w:t>[corretivas/preventivas/adaptativa/evolutiva]</w:t>
      </w:r>
      <w:r w:rsidR="006A46E1" w:rsidRPr="00222BDA">
        <w:rPr>
          <w:color w:val="EE0000"/>
        </w:rPr>
        <w:t xml:space="preserve"> </w:t>
      </w:r>
      <w:r w:rsidRPr="00C44726">
        <w:t xml:space="preserve">pela Contratada, visando à manutenção da disponibilidade da solução </w:t>
      </w:r>
      <w:r w:rsidRPr="00C44726">
        <w:rPr>
          <w:color w:val="FF0000"/>
        </w:rPr>
        <w:t>e ao aperfeiçoamento de suas funcionalidades</w:t>
      </w:r>
      <w:r w:rsidRPr="00C44726">
        <w:t>;</w:t>
      </w:r>
    </w:p>
    <w:p w14:paraId="224A5DD1" w14:textId="77777777" w:rsidR="002075DB" w:rsidRPr="00C44726" w:rsidRDefault="002075DB" w:rsidP="00D34E52">
      <w:pPr>
        <w:pStyle w:val="Nvel3-Opcional"/>
        <w:rPr>
          <w:b/>
          <w:bCs/>
        </w:rPr>
      </w:pPr>
      <w:r w:rsidRPr="00C44726">
        <w:t>[...].</w:t>
      </w:r>
      <w:commentRangeEnd w:id="21"/>
      <w:r w:rsidRPr="00C44726">
        <w:rPr>
          <w:rStyle w:val="Refdecomentrio"/>
          <w:b/>
          <w:bCs/>
          <w:sz w:val="20"/>
          <w:szCs w:val="24"/>
        </w:rPr>
        <w:commentReference w:id="21"/>
      </w:r>
    </w:p>
    <w:p w14:paraId="19FDD2FA" w14:textId="77777777" w:rsidR="002075DB" w:rsidRPr="00C44726" w:rsidRDefault="002075DB" w:rsidP="002075DB">
      <w:pPr>
        <w:pStyle w:val="Nvel1-SemNumerao"/>
      </w:pPr>
      <w:commentRangeStart w:id="22"/>
      <w:r w:rsidRPr="00C44726">
        <w:t>Requisitos Temporais</w:t>
      </w:r>
    </w:p>
    <w:p w14:paraId="39936F34" w14:textId="40E257AD" w:rsidR="002075DB" w:rsidRPr="00C44726" w:rsidRDefault="002075DB" w:rsidP="002075DB">
      <w:pPr>
        <w:pStyle w:val="Nvel02"/>
        <w:rPr>
          <w:b/>
          <w:bCs/>
        </w:rPr>
      </w:pPr>
      <w:r w:rsidRPr="00C44726">
        <w:t xml:space="preserve">Os serviços devem ser prestados no prazo máximo de </w:t>
      </w:r>
      <w:r w:rsidR="006A46E1" w:rsidRPr="006A46E1">
        <w:rPr>
          <w:b/>
          <w:bCs/>
          <w:i/>
          <w:iCs w:val="0"/>
          <w:color w:val="FF0000"/>
        </w:rPr>
        <w:t>[XX]</w:t>
      </w:r>
      <w:r w:rsidRPr="00C44726">
        <w:rPr>
          <w:color w:val="FF0000"/>
        </w:rPr>
        <w:t xml:space="preserve"> </w:t>
      </w:r>
      <w:r w:rsidRPr="00C44726">
        <w:t>dias corridos</w:t>
      </w:r>
      <w:r w:rsidRPr="00C44726">
        <w:rPr>
          <w:color w:val="FF0000"/>
        </w:rPr>
        <w:t xml:space="preserve"> para as capitais dos estados e de </w:t>
      </w:r>
      <w:r w:rsidR="006A46E1" w:rsidRPr="006A46E1">
        <w:rPr>
          <w:b/>
          <w:bCs/>
          <w:i/>
          <w:iCs w:val="0"/>
          <w:color w:val="FF0000"/>
        </w:rPr>
        <w:t>[XX]</w:t>
      </w:r>
      <w:r w:rsidRPr="00C44726">
        <w:rPr>
          <w:color w:val="FF0000"/>
        </w:rPr>
        <w:t xml:space="preserve"> dias corridos para as demais localidades</w:t>
      </w:r>
      <w:r w:rsidRPr="00C44726">
        <w:t xml:space="preserve">, a contar do recebimento da abertura da Ordem de Serviço (OS), emitida pela Contratante, podendo ser prorrogada, excepcionalmente, por </w:t>
      </w:r>
      <w:r w:rsidRPr="00C44726">
        <w:rPr>
          <w:color w:val="FF0000"/>
        </w:rPr>
        <w:t>até igual período</w:t>
      </w:r>
      <w:r w:rsidRPr="00C44726">
        <w:t>, desde que justificado previamente pelo Contratado e autorizado pela Contratante;</w:t>
      </w:r>
    </w:p>
    <w:p w14:paraId="681DE213" w14:textId="77777777" w:rsidR="002075DB" w:rsidRPr="00C44726" w:rsidRDefault="002075DB" w:rsidP="002075DB">
      <w:pPr>
        <w:pStyle w:val="Nvel02"/>
      </w:pPr>
      <w:r w:rsidRPr="00C44726">
        <w:t>Na contagem dos prazos estabelecidos neste Termo de Referência, quando não expressados de forma contrária, excluir-se-á o dia do início e incluir-se-á o do vencimento.</w:t>
      </w:r>
    </w:p>
    <w:p w14:paraId="5D76D7FB" w14:textId="77777777" w:rsidR="002075DB" w:rsidRPr="00C44726" w:rsidRDefault="002075DB" w:rsidP="002075DB">
      <w:pPr>
        <w:pStyle w:val="Nvel02"/>
      </w:pPr>
      <w:r w:rsidRPr="00C44726">
        <w:t>Todos os prazos citados, quando não expresso de forma contrária, serão considerados em dias corridos. Ressaltando que serão contados os dias a partir da hora em que ocorrer o incidente até a mesma hora do último dia, conforme os prazos.</w:t>
      </w:r>
    </w:p>
    <w:p w14:paraId="3348934C" w14:textId="77777777" w:rsidR="002075DB" w:rsidRPr="00C44726" w:rsidRDefault="002075DB" w:rsidP="002075DB">
      <w:pPr>
        <w:pStyle w:val="Nvel02"/>
      </w:pPr>
      <w:r w:rsidRPr="00C44726">
        <w:t>Na execução dos serviços, deverão ser observados os seguintes prazos:</w:t>
      </w:r>
    </w:p>
    <w:tbl>
      <w:tblPr>
        <w:tblStyle w:val="Tabelacomgrade"/>
        <w:tblW w:w="9602" w:type="dxa"/>
        <w:tblInd w:w="-5" w:type="dxa"/>
        <w:tblLook w:val="04A0" w:firstRow="1" w:lastRow="0" w:firstColumn="1" w:lastColumn="0" w:noHBand="0" w:noVBand="1"/>
      </w:tblPr>
      <w:tblGrid>
        <w:gridCol w:w="3182"/>
        <w:gridCol w:w="3255"/>
        <w:gridCol w:w="3165"/>
      </w:tblGrid>
      <w:tr w:rsidR="002075DB" w:rsidRPr="00C44726" w14:paraId="75C253DF" w14:textId="77777777" w:rsidTr="000473F1">
        <w:trPr>
          <w:trHeight w:val="758"/>
        </w:trPr>
        <w:tc>
          <w:tcPr>
            <w:tcW w:w="3182" w:type="dxa"/>
          </w:tcPr>
          <w:p w14:paraId="02479FA8" w14:textId="77777777" w:rsidR="002075DB" w:rsidRPr="000473F1" w:rsidRDefault="002075DB" w:rsidP="00970A8A">
            <w:pPr>
              <w:pStyle w:val="PargrafodaLista"/>
              <w:keepNext/>
              <w:keepLines/>
              <w:spacing w:after="288" w:line="312" w:lineRule="auto"/>
              <w:ind w:left="0"/>
              <w:jc w:val="center"/>
              <w:rPr>
                <w:rFonts w:ascii="Arial" w:hAnsi="Arial" w:cs="Arial"/>
                <w:b/>
                <w:bCs/>
                <w:i/>
                <w:iCs/>
                <w:color w:val="FF0000"/>
                <w:sz w:val="20"/>
                <w:szCs w:val="20"/>
              </w:rPr>
            </w:pPr>
            <w:r w:rsidRPr="000473F1">
              <w:rPr>
                <w:rFonts w:ascii="Arial" w:hAnsi="Arial" w:cs="Arial"/>
                <w:b/>
                <w:bCs/>
                <w:i/>
                <w:iCs/>
                <w:color w:val="FF0000"/>
                <w:sz w:val="20"/>
                <w:szCs w:val="20"/>
              </w:rPr>
              <w:t>Atividade, Tarefa ou Serviço</w:t>
            </w:r>
          </w:p>
        </w:tc>
        <w:tc>
          <w:tcPr>
            <w:tcW w:w="3255" w:type="dxa"/>
          </w:tcPr>
          <w:p w14:paraId="10C4A9BB" w14:textId="77777777" w:rsidR="002075DB" w:rsidRPr="000473F1" w:rsidRDefault="002075DB" w:rsidP="00970A8A">
            <w:pPr>
              <w:pStyle w:val="PargrafodaLista"/>
              <w:keepNext/>
              <w:keepLines/>
              <w:spacing w:after="288" w:line="312" w:lineRule="auto"/>
              <w:ind w:left="0"/>
              <w:jc w:val="center"/>
              <w:rPr>
                <w:rFonts w:ascii="Arial" w:hAnsi="Arial" w:cs="Arial"/>
                <w:b/>
                <w:bCs/>
                <w:i/>
                <w:iCs/>
                <w:color w:val="FF0000"/>
                <w:sz w:val="20"/>
                <w:szCs w:val="20"/>
              </w:rPr>
            </w:pPr>
            <w:r w:rsidRPr="000473F1">
              <w:rPr>
                <w:rFonts w:ascii="Arial" w:hAnsi="Arial" w:cs="Arial"/>
                <w:b/>
                <w:bCs/>
                <w:i/>
                <w:iCs/>
                <w:color w:val="FF0000"/>
                <w:sz w:val="20"/>
                <w:szCs w:val="20"/>
              </w:rPr>
              <w:t>Prazo máximo de início de atendimento</w:t>
            </w:r>
          </w:p>
        </w:tc>
        <w:tc>
          <w:tcPr>
            <w:tcW w:w="3165" w:type="dxa"/>
          </w:tcPr>
          <w:p w14:paraId="63B0192A" w14:textId="77777777" w:rsidR="002075DB" w:rsidRPr="000473F1" w:rsidRDefault="002075DB" w:rsidP="00970A8A">
            <w:pPr>
              <w:pStyle w:val="PargrafodaLista"/>
              <w:keepNext/>
              <w:keepLines/>
              <w:spacing w:after="288" w:line="312" w:lineRule="auto"/>
              <w:ind w:left="0"/>
              <w:jc w:val="center"/>
              <w:rPr>
                <w:rFonts w:ascii="Arial" w:hAnsi="Arial" w:cs="Arial"/>
                <w:b/>
                <w:bCs/>
                <w:i/>
                <w:iCs/>
                <w:color w:val="FF0000"/>
                <w:sz w:val="20"/>
                <w:szCs w:val="20"/>
              </w:rPr>
            </w:pPr>
            <w:r w:rsidRPr="000473F1">
              <w:rPr>
                <w:rFonts w:ascii="Arial" w:hAnsi="Arial" w:cs="Arial"/>
                <w:b/>
                <w:bCs/>
                <w:i/>
                <w:iCs/>
                <w:color w:val="FF0000"/>
                <w:sz w:val="20"/>
                <w:szCs w:val="20"/>
              </w:rPr>
              <w:t>Prazo máximo de solução de problema</w:t>
            </w:r>
          </w:p>
        </w:tc>
      </w:tr>
      <w:tr w:rsidR="002075DB" w:rsidRPr="00C44726" w14:paraId="559406D3" w14:textId="77777777" w:rsidTr="000473F1">
        <w:trPr>
          <w:trHeight w:val="606"/>
        </w:trPr>
        <w:tc>
          <w:tcPr>
            <w:tcW w:w="3182" w:type="dxa"/>
          </w:tcPr>
          <w:p w14:paraId="3B187644" w14:textId="77777777" w:rsidR="002075DB" w:rsidRPr="000473F1" w:rsidRDefault="002075DB" w:rsidP="00970A8A">
            <w:pPr>
              <w:pStyle w:val="PargrafodaLista"/>
              <w:keepNext/>
              <w:keepLines/>
              <w:spacing w:after="288" w:line="312" w:lineRule="auto"/>
              <w:ind w:left="0"/>
              <w:jc w:val="center"/>
              <w:rPr>
                <w:rFonts w:ascii="Arial" w:hAnsi="Arial" w:cs="Arial"/>
                <w:i/>
                <w:iCs/>
                <w:color w:val="FF0000"/>
                <w:sz w:val="20"/>
                <w:szCs w:val="20"/>
              </w:rPr>
            </w:pPr>
            <w:r w:rsidRPr="000473F1">
              <w:rPr>
                <w:rFonts w:ascii="Arial" w:hAnsi="Arial" w:cs="Arial"/>
                <w:i/>
                <w:iCs/>
                <w:color w:val="FF0000"/>
                <w:sz w:val="20"/>
                <w:szCs w:val="20"/>
              </w:rPr>
              <w:t>(.........)</w:t>
            </w:r>
          </w:p>
        </w:tc>
        <w:tc>
          <w:tcPr>
            <w:tcW w:w="3255" w:type="dxa"/>
          </w:tcPr>
          <w:p w14:paraId="347DEA0B" w14:textId="77777777" w:rsidR="002075DB" w:rsidRPr="000473F1" w:rsidRDefault="002075DB" w:rsidP="00970A8A">
            <w:pPr>
              <w:pStyle w:val="PargrafodaLista"/>
              <w:keepNext/>
              <w:keepLines/>
              <w:spacing w:after="288" w:line="312" w:lineRule="auto"/>
              <w:ind w:left="0"/>
              <w:jc w:val="center"/>
              <w:rPr>
                <w:rFonts w:ascii="Arial" w:hAnsi="Arial" w:cs="Arial"/>
                <w:i/>
                <w:iCs/>
                <w:color w:val="FF0000"/>
                <w:sz w:val="20"/>
                <w:szCs w:val="20"/>
              </w:rPr>
            </w:pPr>
            <w:r w:rsidRPr="000473F1">
              <w:rPr>
                <w:rFonts w:ascii="Arial" w:hAnsi="Arial" w:cs="Arial"/>
                <w:i/>
                <w:iCs/>
                <w:color w:val="FF0000"/>
                <w:sz w:val="20"/>
                <w:szCs w:val="20"/>
              </w:rPr>
              <w:t xml:space="preserve">(.........) dias </w:t>
            </w:r>
            <w:r w:rsidRPr="000473F1">
              <w:rPr>
                <w:rFonts w:ascii="Arial" w:hAnsi="Arial" w:cs="Arial"/>
                <w:b/>
                <w:bCs/>
                <w:i/>
                <w:iCs/>
                <w:color w:val="FF0000"/>
                <w:sz w:val="20"/>
                <w:szCs w:val="20"/>
              </w:rPr>
              <w:t xml:space="preserve">OU </w:t>
            </w:r>
            <w:r w:rsidRPr="000473F1">
              <w:rPr>
                <w:rFonts w:ascii="Arial" w:hAnsi="Arial" w:cs="Arial"/>
                <w:i/>
                <w:iCs/>
                <w:color w:val="FF0000"/>
                <w:sz w:val="20"/>
                <w:szCs w:val="20"/>
              </w:rPr>
              <w:t>horas</w:t>
            </w:r>
          </w:p>
        </w:tc>
        <w:tc>
          <w:tcPr>
            <w:tcW w:w="3165" w:type="dxa"/>
          </w:tcPr>
          <w:p w14:paraId="5D886B94" w14:textId="77777777" w:rsidR="002075DB" w:rsidRPr="000473F1" w:rsidRDefault="002075DB" w:rsidP="00970A8A">
            <w:pPr>
              <w:pStyle w:val="PargrafodaLista"/>
              <w:keepNext/>
              <w:keepLines/>
              <w:spacing w:after="288" w:line="312" w:lineRule="auto"/>
              <w:ind w:left="0"/>
              <w:jc w:val="center"/>
              <w:rPr>
                <w:rFonts w:ascii="Arial" w:hAnsi="Arial" w:cs="Arial"/>
                <w:i/>
                <w:iCs/>
                <w:color w:val="FF0000"/>
                <w:sz w:val="20"/>
                <w:szCs w:val="20"/>
              </w:rPr>
            </w:pPr>
            <w:r w:rsidRPr="000473F1">
              <w:rPr>
                <w:rFonts w:ascii="Arial" w:hAnsi="Arial" w:cs="Arial"/>
                <w:i/>
                <w:iCs/>
                <w:color w:val="FF0000"/>
                <w:sz w:val="20"/>
                <w:szCs w:val="20"/>
              </w:rPr>
              <w:t xml:space="preserve">(.........) dias </w:t>
            </w:r>
            <w:r w:rsidRPr="000473F1">
              <w:rPr>
                <w:rFonts w:ascii="Arial" w:hAnsi="Arial" w:cs="Arial"/>
                <w:b/>
                <w:bCs/>
                <w:i/>
                <w:iCs/>
                <w:color w:val="FF0000"/>
                <w:sz w:val="20"/>
                <w:szCs w:val="20"/>
              </w:rPr>
              <w:t xml:space="preserve">OU </w:t>
            </w:r>
            <w:r w:rsidRPr="000473F1">
              <w:rPr>
                <w:rFonts w:ascii="Arial" w:hAnsi="Arial" w:cs="Arial"/>
                <w:i/>
                <w:iCs/>
                <w:color w:val="FF0000"/>
                <w:sz w:val="20"/>
                <w:szCs w:val="20"/>
              </w:rPr>
              <w:t>horas</w:t>
            </w:r>
          </w:p>
        </w:tc>
      </w:tr>
      <w:tr w:rsidR="002075DB" w:rsidRPr="00C44726" w14:paraId="4AE5B0E9" w14:textId="77777777" w:rsidTr="000473F1">
        <w:trPr>
          <w:trHeight w:val="590"/>
        </w:trPr>
        <w:tc>
          <w:tcPr>
            <w:tcW w:w="3182" w:type="dxa"/>
          </w:tcPr>
          <w:p w14:paraId="2AD6A25F" w14:textId="77777777" w:rsidR="002075DB" w:rsidRPr="000473F1" w:rsidRDefault="002075DB" w:rsidP="00970A8A">
            <w:pPr>
              <w:pStyle w:val="PargrafodaLista"/>
              <w:keepNext/>
              <w:keepLines/>
              <w:spacing w:after="288" w:line="312" w:lineRule="auto"/>
              <w:ind w:left="0"/>
              <w:jc w:val="center"/>
              <w:rPr>
                <w:rFonts w:ascii="Arial" w:hAnsi="Arial" w:cs="Arial"/>
                <w:i/>
                <w:iCs/>
                <w:color w:val="FF0000"/>
                <w:sz w:val="20"/>
                <w:szCs w:val="20"/>
              </w:rPr>
            </w:pPr>
            <w:r w:rsidRPr="000473F1">
              <w:rPr>
                <w:rFonts w:ascii="Arial" w:hAnsi="Arial" w:cs="Arial"/>
                <w:i/>
                <w:iCs/>
                <w:color w:val="FF0000"/>
                <w:sz w:val="20"/>
                <w:szCs w:val="20"/>
              </w:rPr>
              <w:t>(.........)</w:t>
            </w:r>
          </w:p>
        </w:tc>
        <w:tc>
          <w:tcPr>
            <w:tcW w:w="3255" w:type="dxa"/>
          </w:tcPr>
          <w:p w14:paraId="071FE890" w14:textId="77777777" w:rsidR="002075DB" w:rsidRPr="000473F1" w:rsidRDefault="002075DB" w:rsidP="00970A8A">
            <w:pPr>
              <w:pStyle w:val="PargrafodaLista"/>
              <w:keepNext/>
              <w:keepLines/>
              <w:spacing w:after="288" w:line="312" w:lineRule="auto"/>
              <w:ind w:left="0"/>
              <w:jc w:val="center"/>
              <w:rPr>
                <w:rFonts w:ascii="Arial" w:hAnsi="Arial" w:cs="Arial"/>
                <w:i/>
                <w:iCs/>
                <w:color w:val="FF0000"/>
                <w:sz w:val="20"/>
                <w:szCs w:val="20"/>
              </w:rPr>
            </w:pPr>
            <w:r w:rsidRPr="000473F1">
              <w:rPr>
                <w:rFonts w:ascii="Arial" w:hAnsi="Arial" w:cs="Arial"/>
                <w:i/>
                <w:iCs/>
                <w:color w:val="FF0000"/>
                <w:sz w:val="20"/>
                <w:szCs w:val="20"/>
              </w:rPr>
              <w:t xml:space="preserve">(.........) dias </w:t>
            </w:r>
            <w:r w:rsidRPr="000473F1">
              <w:rPr>
                <w:rFonts w:ascii="Arial" w:hAnsi="Arial" w:cs="Arial"/>
                <w:b/>
                <w:bCs/>
                <w:i/>
                <w:iCs/>
                <w:color w:val="FF0000"/>
                <w:sz w:val="20"/>
                <w:szCs w:val="20"/>
              </w:rPr>
              <w:t xml:space="preserve">OU </w:t>
            </w:r>
            <w:r w:rsidRPr="000473F1">
              <w:rPr>
                <w:rFonts w:ascii="Arial" w:hAnsi="Arial" w:cs="Arial"/>
                <w:i/>
                <w:iCs/>
                <w:color w:val="FF0000"/>
                <w:sz w:val="20"/>
                <w:szCs w:val="20"/>
              </w:rPr>
              <w:t>horas</w:t>
            </w:r>
          </w:p>
        </w:tc>
        <w:tc>
          <w:tcPr>
            <w:tcW w:w="3165" w:type="dxa"/>
          </w:tcPr>
          <w:p w14:paraId="6E298BD1" w14:textId="77777777" w:rsidR="002075DB" w:rsidRPr="000473F1" w:rsidRDefault="002075DB" w:rsidP="00970A8A">
            <w:pPr>
              <w:pStyle w:val="PargrafodaLista"/>
              <w:keepNext/>
              <w:keepLines/>
              <w:spacing w:after="288" w:line="312" w:lineRule="auto"/>
              <w:ind w:left="0"/>
              <w:jc w:val="center"/>
              <w:rPr>
                <w:rFonts w:ascii="Arial" w:hAnsi="Arial" w:cs="Arial"/>
                <w:i/>
                <w:iCs/>
                <w:color w:val="FF0000"/>
                <w:sz w:val="20"/>
                <w:szCs w:val="20"/>
              </w:rPr>
            </w:pPr>
            <w:r w:rsidRPr="000473F1">
              <w:rPr>
                <w:rFonts w:ascii="Arial" w:hAnsi="Arial" w:cs="Arial"/>
                <w:i/>
                <w:iCs/>
                <w:color w:val="FF0000"/>
                <w:sz w:val="20"/>
                <w:szCs w:val="20"/>
              </w:rPr>
              <w:t xml:space="preserve">(.........) dias </w:t>
            </w:r>
            <w:r w:rsidRPr="000473F1">
              <w:rPr>
                <w:rFonts w:ascii="Arial" w:hAnsi="Arial" w:cs="Arial"/>
                <w:b/>
                <w:bCs/>
                <w:i/>
                <w:iCs/>
                <w:color w:val="FF0000"/>
                <w:sz w:val="20"/>
                <w:szCs w:val="20"/>
              </w:rPr>
              <w:t xml:space="preserve">OU </w:t>
            </w:r>
            <w:r w:rsidRPr="000473F1">
              <w:rPr>
                <w:rFonts w:ascii="Arial" w:hAnsi="Arial" w:cs="Arial"/>
                <w:i/>
                <w:iCs/>
                <w:color w:val="FF0000"/>
                <w:sz w:val="20"/>
                <w:szCs w:val="20"/>
              </w:rPr>
              <w:t>horas</w:t>
            </w:r>
          </w:p>
        </w:tc>
      </w:tr>
    </w:tbl>
    <w:p w14:paraId="68C0A858" w14:textId="77777777" w:rsidR="002075DB" w:rsidRPr="00C44726" w:rsidRDefault="002075DB" w:rsidP="00D34E52">
      <w:pPr>
        <w:pStyle w:val="Nvel3-Opcional"/>
        <w:rPr>
          <w:b/>
          <w:bCs/>
        </w:rPr>
      </w:pPr>
      <w:r w:rsidRPr="00C44726">
        <w:t>[...].</w:t>
      </w:r>
      <w:commentRangeEnd w:id="22"/>
      <w:r w:rsidRPr="00C44726">
        <w:rPr>
          <w:rStyle w:val="Refdecomentrio"/>
          <w:b/>
          <w:bCs/>
          <w:sz w:val="20"/>
          <w:szCs w:val="24"/>
        </w:rPr>
        <w:commentReference w:id="22"/>
      </w:r>
    </w:p>
    <w:p w14:paraId="42071FAB" w14:textId="77777777" w:rsidR="002075DB" w:rsidRPr="00C44726" w:rsidRDefault="002075DB" w:rsidP="002075DB">
      <w:pPr>
        <w:pStyle w:val="Nvel1-SemNumerao"/>
      </w:pPr>
      <w:commentRangeStart w:id="23"/>
      <w:r w:rsidRPr="00C44726">
        <w:t>Requisitos de Segurança e Privacidade</w:t>
      </w:r>
    </w:p>
    <w:p w14:paraId="2656CBF3" w14:textId="77777777" w:rsidR="002075DB" w:rsidRPr="00C44726" w:rsidRDefault="002075DB" w:rsidP="002075DB">
      <w:pPr>
        <w:pStyle w:val="Nvel02"/>
        <w:rPr>
          <w:b/>
          <w:bCs/>
        </w:rPr>
      </w:pPr>
      <w:r w:rsidRPr="00C44726">
        <w:lastRenderedPageBreak/>
        <w:t xml:space="preserve">A solução deverá atender aos princípios e procedimentos elencados na Política de Segurança da Informação do Contratante, e </w:t>
      </w:r>
      <w:r w:rsidRPr="00C44726">
        <w:rPr>
          <w:color w:val="FF0000"/>
        </w:rPr>
        <w:t>[....]</w:t>
      </w:r>
    </w:p>
    <w:p w14:paraId="6ADAE12C" w14:textId="77777777" w:rsidR="002075DB" w:rsidRPr="00C44726" w:rsidRDefault="002075DB" w:rsidP="00D34E52">
      <w:pPr>
        <w:pStyle w:val="Nvel3-Opcional"/>
        <w:rPr>
          <w:b/>
          <w:bCs/>
        </w:rPr>
      </w:pPr>
      <w:r w:rsidRPr="00C44726">
        <w:t>[...].</w:t>
      </w:r>
      <w:commentRangeEnd w:id="23"/>
      <w:r w:rsidRPr="00C44726">
        <w:rPr>
          <w:rStyle w:val="Refdecomentrio"/>
          <w:b/>
          <w:bCs/>
          <w:sz w:val="20"/>
          <w:szCs w:val="24"/>
        </w:rPr>
        <w:commentReference w:id="23"/>
      </w:r>
    </w:p>
    <w:p w14:paraId="69FD4227" w14:textId="77777777" w:rsidR="002075DB" w:rsidRPr="00C44726" w:rsidRDefault="002075DB" w:rsidP="002075DB">
      <w:pPr>
        <w:pStyle w:val="Nvel1-SemNumerao"/>
      </w:pPr>
      <w:commentRangeStart w:id="24"/>
      <w:r w:rsidRPr="00C44726">
        <w:t>Requisitos Sociais, Ambientais e Culturais</w:t>
      </w:r>
    </w:p>
    <w:p w14:paraId="33DFC509" w14:textId="77777777" w:rsidR="002075DB" w:rsidRPr="00C44726" w:rsidRDefault="002075DB" w:rsidP="002075DB">
      <w:pPr>
        <w:pStyle w:val="Nvel02"/>
        <w:rPr>
          <w:b/>
          <w:bCs/>
        </w:rPr>
      </w:pPr>
      <w:r w:rsidRPr="00C44726">
        <w:t>Os serviços devem estar aderentes às seguintes diretrizes sociais, ambientais e culturais:</w:t>
      </w:r>
    </w:p>
    <w:p w14:paraId="2A96AF35" w14:textId="77777777" w:rsidR="002075DB" w:rsidRPr="00C44726" w:rsidRDefault="002075DB" w:rsidP="00D34E52">
      <w:pPr>
        <w:pStyle w:val="Nvel3-Opcional"/>
        <w:rPr>
          <w:b/>
          <w:bCs/>
        </w:rPr>
      </w:pPr>
      <w:r w:rsidRPr="00C44726">
        <w:t>[...].</w:t>
      </w:r>
      <w:commentRangeEnd w:id="24"/>
      <w:r w:rsidRPr="00C44726">
        <w:rPr>
          <w:rStyle w:val="Refdecomentrio"/>
          <w:b/>
          <w:bCs/>
          <w:sz w:val="20"/>
          <w:szCs w:val="24"/>
        </w:rPr>
        <w:commentReference w:id="24"/>
      </w:r>
    </w:p>
    <w:p w14:paraId="71CC3BEC" w14:textId="77777777" w:rsidR="002075DB" w:rsidRPr="00C44726" w:rsidRDefault="002075DB" w:rsidP="002075DB">
      <w:pPr>
        <w:pStyle w:val="Nvel1-SemNumerao"/>
      </w:pPr>
      <w:commentRangeStart w:id="25"/>
      <w:r w:rsidRPr="00C44726">
        <w:t>Requisitos da Arquitetura Tecnológica</w:t>
      </w:r>
    </w:p>
    <w:p w14:paraId="4323CB5D" w14:textId="77777777" w:rsidR="002075DB" w:rsidRPr="00C44726" w:rsidRDefault="002075DB" w:rsidP="002075DB">
      <w:pPr>
        <w:pStyle w:val="Nvel02"/>
        <w:rPr>
          <w:b/>
          <w:bCs/>
        </w:rPr>
      </w:pPr>
      <w:r w:rsidRPr="00C44726">
        <w:t>Os serviços deverão ser executados observando-se as diretrizes de arquitetura tecnológica estabelecidas pela área técnica da Contratante.</w:t>
      </w:r>
    </w:p>
    <w:p w14:paraId="4F3D87B9" w14:textId="77777777" w:rsidR="002075DB" w:rsidRPr="00C44726" w:rsidRDefault="002075DB" w:rsidP="002075DB">
      <w:pPr>
        <w:pStyle w:val="Nvel02"/>
      </w:pPr>
      <w:r w:rsidRPr="00C44726">
        <w:t>A adoção de tecnologia ou arquitetura diversa deverá ser autorizada previamente pela Contratante. Caso não seja autorizada, é vedado à Contratada adotar arquitetura, componentes ou tecnologias diferentes daquelas definidas pela Contratante.</w:t>
      </w:r>
    </w:p>
    <w:p w14:paraId="068CB55A" w14:textId="77777777" w:rsidR="002075DB" w:rsidRPr="00C44726" w:rsidRDefault="002075DB" w:rsidP="00D34E52">
      <w:pPr>
        <w:pStyle w:val="Nvel3-Opcional"/>
        <w:rPr>
          <w:b/>
          <w:bCs/>
        </w:rPr>
      </w:pPr>
      <w:r w:rsidRPr="00C44726">
        <w:t>[...].</w:t>
      </w:r>
      <w:commentRangeEnd w:id="25"/>
      <w:r w:rsidRPr="00C44726">
        <w:rPr>
          <w:rStyle w:val="Refdecomentrio"/>
          <w:b/>
          <w:bCs/>
          <w:sz w:val="20"/>
          <w:szCs w:val="24"/>
        </w:rPr>
        <w:commentReference w:id="25"/>
      </w:r>
    </w:p>
    <w:p w14:paraId="5F15FBCF" w14:textId="77777777" w:rsidR="002075DB" w:rsidRPr="00C44726" w:rsidRDefault="002075DB" w:rsidP="002075DB">
      <w:pPr>
        <w:pStyle w:val="Nvel1-SemNumerao"/>
      </w:pPr>
      <w:commentRangeStart w:id="26"/>
      <w:r w:rsidRPr="00C44726">
        <w:t>Requisitos de Projeto e de Implementação</w:t>
      </w:r>
    </w:p>
    <w:p w14:paraId="696A244A" w14:textId="77777777" w:rsidR="002075DB" w:rsidRPr="00C44726" w:rsidRDefault="002075DB" w:rsidP="002075DB">
      <w:pPr>
        <w:pStyle w:val="Nvel02"/>
        <w:rPr>
          <w:b/>
          <w:bCs/>
        </w:rPr>
      </w:pPr>
      <w:r w:rsidRPr="00C44726">
        <w:t xml:space="preserve">Os serviços deverão observar integralmente os requisitos de projeto e de implementação descritos a seguir: </w:t>
      </w:r>
    </w:p>
    <w:p w14:paraId="27FF20E6" w14:textId="77777777" w:rsidR="002075DB" w:rsidRPr="00C44726" w:rsidRDefault="002075DB" w:rsidP="00D34E52">
      <w:pPr>
        <w:pStyle w:val="Nvel3-Opcional"/>
        <w:rPr>
          <w:b/>
        </w:rPr>
      </w:pPr>
      <w:r w:rsidRPr="00C44726">
        <w:t>[...].</w:t>
      </w:r>
      <w:commentRangeEnd w:id="26"/>
      <w:r w:rsidRPr="00C44726">
        <w:rPr>
          <w:rStyle w:val="Refdecomentrio"/>
          <w:b/>
          <w:sz w:val="20"/>
          <w:szCs w:val="24"/>
        </w:rPr>
        <w:commentReference w:id="26"/>
      </w:r>
    </w:p>
    <w:p w14:paraId="019DCE42" w14:textId="77777777" w:rsidR="002075DB" w:rsidRPr="00C44726" w:rsidRDefault="002075DB" w:rsidP="002075DB">
      <w:pPr>
        <w:pStyle w:val="Nvel1-SemNumerao"/>
      </w:pPr>
      <w:commentRangeStart w:id="27"/>
      <w:r w:rsidRPr="00C44726">
        <w:t>Requisitos de Implantação</w:t>
      </w:r>
      <w:commentRangeEnd w:id="27"/>
      <w:r w:rsidRPr="00C44726">
        <w:rPr>
          <w:rStyle w:val="Refdecomentrio"/>
          <w:sz w:val="20"/>
          <w:szCs w:val="20"/>
        </w:rPr>
        <w:commentReference w:id="27"/>
      </w:r>
    </w:p>
    <w:p w14:paraId="1DFE5E05" w14:textId="77777777" w:rsidR="002075DB" w:rsidRPr="00C44726" w:rsidRDefault="002075DB" w:rsidP="002075DB">
      <w:pPr>
        <w:pStyle w:val="Nvel02"/>
        <w:rPr>
          <w:b/>
          <w:bCs/>
        </w:rPr>
      </w:pPr>
      <w:r w:rsidRPr="00C44726">
        <w:t xml:space="preserve">Os serviços deverão observar integralmente os requisitos de implantação, instalação e fornecimento descritos a seguir: </w:t>
      </w:r>
    </w:p>
    <w:p w14:paraId="4269A774" w14:textId="77777777" w:rsidR="002075DB" w:rsidRDefault="002075DB" w:rsidP="00D34E52">
      <w:pPr>
        <w:pStyle w:val="Nvel3-Opcional"/>
        <w:rPr>
          <w:lang w:eastAsia="zh-CN"/>
        </w:rPr>
      </w:pPr>
      <w:r w:rsidRPr="00C44726">
        <w:t>[...].</w:t>
      </w:r>
    </w:p>
    <w:p w14:paraId="525898B9" w14:textId="77777777" w:rsidR="009E4016" w:rsidRPr="00C44726" w:rsidRDefault="009E4016" w:rsidP="00754BC3">
      <w:pPr>
        <w:pStyle w:val="Nvel1-SemNumerao"/>
        <w:rPr>
          <w:i/>
          <w:iCs/>
        </w:rPr>
      </w:pPr>
      <w:r w:rsidRPr="00C44726">
        <w:t xml:space="preserve">Requisitos de Garantia e Manutenção </w:t>
      </w:r>
    </w:p>
    <w:p w14:paraId="2BE7C2CE" w14:textId="77777777" w:rsidR="009E4016" w:rsidRPr="00C44726" w:rsidRDefault="009E4016" w:rsidP="00754BC3">
      <w:pPr>
        <w:pStyle w:val="Nvel2-Opcional"/>
        <w:rPr>
          <w:b/>
          <w:bCs/>
        </w:rPr>
      </w:pPr>
      <w:r w:rsidRPr="00C44726">
        <w:t>O prazo de garantia é aquele estabelecido na Lei nº 8.078, de 11 de setembro de 1990 (Código de Defesa do Consumidor), e suas atualizações.</w:t>
      </w:r>
    </w:p>
    <w:p w14:paraId="75292B41" w14:textId="77777777" w:rsidR="009E4016" w:rsidRPr="00C44726" w:rsidRDefault="009E4016" w:rsidP="009E4016">
      <w:pPr>
        <w:pStyle w:val="ou"/>
        <w:rPr>
          <w:i w:val="0"/>
          <w:iCs w:val="0"/>
        </w:rPr>
      </w:pPr>
      <w:r w:rsidRPr="00C44726">
        <w:t>OU</w:t>
      </w:r>
    </w:p>
    <w:p w14:paraId="476D5553" w14:textId="77777777" w:rsidR="009E4016" w:rsidRPr="00C44726" w:rsidRDefault="009E4016" w:rsidP="00754BC3">
      <w:pPr>
        <w:pStyle w:val="Nvel2-Opcional"/>
        <w:rPr>
          <w:b/>
          <w:bCs/>
        </w:rPr>
      </w:pPr>
      <w:r w:rsidRPr="00C44726">
        <w:t xml:space="preserve">O prazo de garantia contratual dos serviços, complementar à garantia legal, será de, no mínimo, ___ (____) meses, contado a partir do primeiro dia útil subsequente à data do recebimento definitivo do objeto. </w:t>
      </w:r>
    </w:p>
    <w:p w14:paraId="486F1C9B" w14:textId="77777777" w:rsidR="009E4016" w:rsidRPr="00C44726" w:rsidRDefault="009E4016" w:rsidP="00754BC3">
      <w:pPr>
        <w:pStyle w:val="Nvel1-SemNumerao"/>
        <w:rPr>
          <w:i/>
          <w:iCs/>
          <w:color w:val="FF0000"/>
          <w:lang w:eastAsia="zh-CN"/>
        </w:rPr>
      </w:pPr>
      <w:commentRangeStart w:id="28"/>
      <w:r w:rsidRPr="00C44726">
        <w:t>Requisitos de Experiência Profissional</w:t>
      </w:r>
    </w:p>
    <w:p w14:paraId="69A93CC6" w14:textId="77777777" w:rsidR="009E4016" w:rsidRPr="00C44726" w:rsidRDefault="009E4016" w:rsidP="00754BC3">
      <w:pPr>
        <w:pStyle w:val="Nvel2-Opcional"/>
        <w:rPr>
          <w:lang w:eastAsia="zh-CN"/>
        </w:rPr>
      </w:pPr>
      <w:r w:rsidRPr="00C44726">
        <w:t>Os serviços de &lt;assistência técnica, suporte, garantia, ....&gt; deverão ser prestados por técnicos devidamente capacitados nos produtos em questão, bem como com todos os recursos ferramentais necessários para a prestação dos serviços;</w:t>
      </w:r>
    </w:p>
    <w:p w14:paraId="1C8D694C" w14:textId="77777777" w:rsidR="009E4016" w:rsidRPr="00C44726" w:rsidRDefault="009E4016" w:rsidP="00EC2E74">
      <w:pPr>
        <w:pStyle w:val="Nvel2-Opcional"/>
        <w:rPr>
          <w:lang w:eastAsia="zh-CN"/>
        </w:rPr>
      </w:pPr>
      <w:r w:rsidRPr="00C44726">
        <w:t>[...].</w:t>
      </w:r>
      <w:commentRangeEnd w:id="28"/>
      <w:r w:rsidRPr="00C44726">
        <w:rPr>
          <w:rStyle w:val="Refdecomentrio"/>
          <w:sz w:val="20"/>
          <w:szCs w:val="20"/>
          <w:lang w:eastAsia="zh-CN"/>
        </w:rPr>
        <w:commentReference w:id="28"/>
      </w:r>
    </w:p>
    <w:p w14:paraId="780D5BA0" w14:textId="77777777" w:rsidR="009E4016" w:rsidRPr="00C44726" w:rsidRDefault="009E4016" w:rsidP="009E4016">
      <w:pPr>
        <w:pStyle w:val="ou"/>
        <w:rPr>
          <w:i w:val="0"/>
          <w:iCs w:val="0"/>
          <w:lang w:eastAsia="zh-CN"/>
        </w:rPr>
      </w:pPr>
      <w:r w:rsidRPr="00C44726">
        <w:t>OU</w:t>
      </w:r>
    </w:p>
    <w:p w14:paraId="33811338" w14:textId="77777777" w:rsidR="009E4016" w:rsidRPr="00C44726" w:rsidRDefault="009E4016" w:rsidP="00754BC3">
      <w:pPr>
        <w:pStyle w:val="Nvel2-Opcional"/>
        <w:rPr>
          <w:b/>
          <w:bCs/>
        </w:rPr>
      </w:pPr>
      <w:r w:rsidRPr="00C44726">
        <w:t>Não serão exigidos requisitos de experiência profissional para a presente a contratação.</w:t>
      </w:r>
    </w:p>
    <w:p w14:paraId="79CB1C30" w14:textId="77777777" w:rsidR="009E4016" w:rsidRPr="00C44726" w:rsidRDefault="009E4016" w:rsidP="00754BC3">
      <w:pPr>
        <w:pStyle w:val="Nvel1-SemNumerao"/>
        <w:rPr>
          <w:i/>
          <w:color w:val="FF0000"/>
          <w:lang w:eastAsia="zh-CN"/>
        </w:rPr>
      </w:pPr>
      <w:commentRangeStart w:id="29"/>
      <w:r w:rsidRPr="00C44726">
        <w:t>Requisitos de Formação da Equipe</w:t>
      </w:r>
      <w:commentRangeEnd w:id="29"/>
      <w:r w:rsidRPr="00C44726">
        <w:rPr>
          <w:rStyle w:val="Refdecomentrio"/>
          <w:i/>
          <w:color w:val="FF0000"/>
          <w:sz w:val="20"/>
          <w:szCs w:val="20"/>
          <w:lang w:eastAsia="zh-CN"/>
        </w:rPr>
        <w:commentReference w:id="29"/>
      </w:r>
    </w:p>
    <w:p w14:paraId="00055D45" w14:textId="77777777" w:rsidR="009E4016" w:rsidRPr="00C44726" w:rsidRDefault="009E4016" w:rsidP="00754BC3">
      <w:pPr>
        <w:pStyle w:val="Nvel2-Opcional"/>
        <w:rPr>
          <w:b/>
          <w:bCs/>
        </w:rPr>
      </w:pPr>
      <w:r w:rsidRPr="00C44726">
        <w:t>Os serviços deverão ser prestados por técnicos devidamente capacitados, de acordo com os critérios estabelecidos a seguir:</w:t>
      </w:r>
    </w:p>
    <w:p w14:paraId="68D7CF0B" w14:textId="77777777" w:rsidR="009E4016" w:rsidRPr="00C44726" w:rsidRDefault="009E4016" w:rsidP="00EC2E74">
      <w:pPr>
        <w:pStyle w:val="Nvel2-Opcional"/>
        <w:rPr>
          <w:lang w:eastAsia="zh-CN"/>
        </w:rPr>
      </w:pPr>
      <w:r w:rsidRPr="00C44726">
        <w:t>[...].</w:t>
      </w:r>
    </w:p>
    <w:p w14:paraId="3A2ED4EE" w14:textId="77777777" w:rsidR="009E4016" w:rsidRPr="00C44726" w:rsidRDefault="009E4016" w:rsidP="009E4016">
      <w:pPr>
        <w:pStyle w:val="ou"/>
        <w:rPr>
          <w:i w:val="0"/>
          <w:iCs w:val="0"/>
          <w:lang w:eastAsia="zh-CN"/>
        </w:rPr>
      </w:pPr>
      <w:r w:rsidRPr="00C44726">
        <w:lastRenderedPageBreak/>
        <w:t>OU</w:t>
      </w:r>
    </w:p>
    <w:p w14:paraId="31AB806F" w14:textId="77777777" w:rsidR="009E4016" w:rsidRPr="00C44726" w:rsidRDefault="009E4016" w:rsidP="00754BC3">
      <w:pPr>
        <w:pStyle w:val="Nvel2-Opcional"/>
        <w:rPr>
          <w:b/>
          <w:bCs/>
        </w:rPr>
      </w:pPr>
      <w:r w:rsidRPr="00C44726">
        <w:t>Não serão exigidos requisitos de formação da equipe para a presente a contratação.</w:t>
      </w:r>
    </w:p>
    <w:p w14:paraId="1B6AF13A" w14:textId="77777777" w:rsidR="009E4016" w:rsidRPr="00C44726" w:rsidRDefault="009E4016" w:rsidP="00754BC3">
      <w:pPr>
        <w:pStyle w:val="Nvel1-SemNumerao"/>
      </w:pPr>
      <w:commentRangeStart w:id="30"/>
      <w:r w:rsidRPr="00C44726">
        <w:t>Requisitos de Metodologia de Trabalho</w:t>
      </w:r>
      <w:commentRangeEnd w:id="30"/>
      <w:r w:rsidRPr="00C44726">
        <w:rPr>
          <w:rStyle w:val="Refdecomentrio"/>
          <w:sz w:val="20"/>
          <w:szCs w:val="20"/>
        </w:rPr>
        <w:commentReference w:id="30"/>
      </w:r>
    </w:p>
    <w:p w14:paraId="70B4FBCF" w14:textId="77777777" w:rsidR="009E4016" w:rsidRPr="00C44726" w:rsidRDefault="009E4016" w:rsidP="00754BC3">
      <w:pPr>
        <w:pStyle w:val="Nvel02"/>
        <w:rPr>
          <w:b/>
          <w:bCs/>
        </w:rPr>
      </w:pPr>
      <w:r w:rsidRPr="00C44726">
        <w:t>A execução dos serviços está condicionada ao recebimento pelo Contratado de Ordem de Serviço (OS) emitida pela Contratante.</w:t>
      </w:r>
    </w:p>
    <w:p w14:paraId="6A2D27D0" w14:textId="77777777" w:rsidR="009E4016" w:rsidRPr="00C44726" w:rsidRDefault="009E4016" w:rsidP="00754BC3">
      <w:pPr>
        <w:pStyle w:val="Nvel02"/>
        <w:rPr>
          <w:b/>
          <w:bCs/>
        </w:rPr>
      </w:pPr>
      <w:r w:rsidRPr="00C44726">
        <w:t>A OS indicará o serviço, a quantidade e a localidade na qual os deverão ser prestados.</w:t>
      </w:r>
    </w:p>
    <w:p w14:paraId="615D3AE4" w14:textId="4BE965B0" w:rsidR="009E4016" w:rsidRPr="00C44726" w:rsidRDefault="009E4016" w:rsidP="00754BC3">
      <w:pPr>
        <w:pStyle w:val="Nvel02"/>
        <w:rPr>
          <w:b/>
          <w:bCs/>
        </w:rPr>
      </w:pPr>
      <w:r w:rsidRPr="00C44726">
        <w:t xml:space="preserve">O Contratado deve fornecer meios para contato e registro de ocorrências da seguinte forma: com funcionamento </w:t>
      </w:r>
      <w:r w:rsidR="00CE197C" w:rsidRPr="000A1AB2">
        <w:rPr>
          <w:b/>
          <w:bCs/>
          <w:i/>
          <w:iCs w:val="0"/>
          <w:color w:val="EE0000"/>
        </w:rPr>
        <w:t>[XX]</w:t>
      </w:r>
      <w:r w:rsidR="00CE197C" w:rsidRPr="00A942D4">
        <w:t xml:space="preserve"> </w:t>
      </w:r>
      <w:r w:rsidRPr="00C44726">
        <w:t xml:space="preserve">horas por dia e </w:t>
      </w:r>
      <w:r w:rsidR="00CE197C" w:rsidRPr="000A1AB2">
        <w:rPr>
          <w:b/>
          <w:bCs/>
          <w:i/>
          <w:iCs w:val="0"/>
          <w:color w:val="EE0000"/>
        </w:rPr>
        <w:t>[XX]</w:t>
      </w:r>
      <w:r w:rsidR="00CE197C" w:rsidRPr="00A942D4">
        <w:t xml:space="preserve"> </w:t>
      </w:r>
      <w:r w:rsidRPr="00C44726">
        <w:t xml:space="preserve">dias por semana de maneira eletrônica e </w:t>
      </w:r>
      <w:r w:rsidR="00CE197C" w:rsidRPr="000A1AB2">
        <w:rPr>
          <w:b/>
          <w:bCs/>
          <w:i/>
          <w:iCs w:val="0"/>
          <w:color w:val="EE0000"/>
        </w:rPr>
        <w:t>[XX]</w:t>
      </w:r>
      <w:r w:rsidR="00CE197C" w:rsidRPr="00A942D4">
        <w:t xml:space="preserve"> </w:t>
      </w:r>
      <w:r w:rsidRPr="00C44726">
        <w:t xml:space="preserve">horas por dia e </w:t>
      </w:r>
      <w:r w:rsidR="00CE197C" w:rsidRPr="000A1AB2">
        <w:rPr>
          <w:b/>
          <w:bCs/>
          <w:i/>
          <w:iCs w:val="0"/>
          <w:color w:val="EE0000"/>
        </w:rPr>
        <w:t>[XX]</w:t>
      </w:r>
      <w:r w:rsidR="00CE197C" w:rsidRPr="00A942D4">
        <w:t xml:space="preserve"> </w:t>
      </w:r>
      <w:r w:rsidRPr="00C44726">
        <w:t>dias por semana por via telefônica.</w:t>
      </w:r>
    </w:p>
    <w:p w14:paraId="50A91EFC" w14:textId="77777777" w:rsidR="009E4016" w:rsidRPr="00C44726" w:rsidRDefault="009E4016" w:rsidP="00754BC3">
      <w:pPr>
        <w:pStyle w:val="Nvel02"/>
        <w:rPr>
          <w:b/>
          <w:bCs/>
        </w:rPr>
      </w:pPr>
      <w:r w:rsidRPr="00C44726">
        <w:t>A execução do serviço dever ser acompanhada pelo Contratado, que dará ciência de eventuais acontecimentos à Contratante.</w:t>
      </w:r>
    </w:p>
    <w:p w14:paraId="03168171" w14:textId="77777777" w:rsidR="009E4016" w:rsidRPr="00C44726" w:rsidRDefault="009E4016" w:rsidP="00CE197C">
      <w:pPr>
        <w:pStyle w:val="Nvel2-Opcional"/>
        <w:rPr>
          <w:b/>
          <w:bCs/>
        </w:rPr>
      </w:pPr>
      <w:r w:rsidRPr="00C44726">
        <w:t>[...].</w:t>
      </w:r>
    </w:p>
    <w:p w14:paraId="11708201" w14:textId="77777777" w:rsidR="009E4016" w:rsidRPr="00C44726" w:rsidRDefault="009E4016" w:rsidP="00754BC3">
      <w:pPr>
        <w:pStyle w:val="Nvel1-SemNumerao"/>
      </w:pPr>
      <w:commentRangeStart w:id="31"/>
      <w:r w:rsidRPr="00C44726">
        <w:t>Requisitos de Segurança da Informação e Privacidade</w:t>
      </w:r>
    </w:p>
    <w:p w14:paraId="24380B74" w14:textId="77777777" w:rsidR="009E4016" w:rsidRPr="00C44726" w:rsidRDefault="009E4016" w:rsidP="00754BC3">
      <w:pPr>
        <w:pStyle w:val="Nvel02"/>
        <w:rPr>
          <w:b/>
          <w:bCs/>
        </w:rPr>
      </w:pPr>
      <w:r w:rsidRPr="00C44726">
        <w:t>O Contratado deverá observar integralmente os requisitos de Segurança da Informação e Privacidade descritos a seguir:</w:t>
      </w:r>
    </w:p>
    <w:p w14:paraId="151C1645" w14:textId="77777777" w:rsidR="009E4016" w:rsidRPr="00C44726" w:rsidRDefault="009E4016" w:rsidP="00CE197C">
      <w:pPr>
        <w:pStyle w:val="Nvel2-Opcional"/>
        <w:rPr>
          <w:b/>
          <w:bCs/>
        </w:rPr>
      </w:pPr>
      <w:r w:rsidRPr="00C44726">
        <w:t>[...].</w:t>
      </w:r>
      <w:commentRangeEnd w:id="31"/>
      <w:r w:rsidRPr="00C44726">
        <w:rPr>
          <w:rStyle w:val="Refdecomentrio"/>
          <w:b/>
          <w:bCs/>
          <w:sz w:val="20"/>
          <w:szCs w:val="20"/>
        </w:rPr>
        <w:commentReference w:id="31"/>
      </w:r>
    </w:p>
    <w:p w14:paraId="3C5863B9" w14:textId="77777777" w:rsidR="00580376" w:rsidRPr="000C2047" w:rsidRDefault="00580376" w:rsidP="00580376">
      <w:pPr>
        <w:pStyle w:val="Nvel1-SemNumerao"/>
      </w:pPr>
      <w:commentRangeStart w:id="32"/>
      <w:r w:rsidRPr="000C2047">
        <w:t>Vistoria</w:t>
      </w:r>
    </w:p>
    <w:p w14:paraId="25F67166" w14:textId="77777777" w:rsidR="00580376" w:rsidRPr="0062260F" w:rsidRDefault="00580376" w:rsidP="00580376">
      <w:pPr>
        <w:pStyle w:val="Nvel2-Opcional"/>
      </w:pPr>
      <w:r w:rsidRPr="0062260F">
        <w:t>Não há necessidade de realização de avaliação prévia do local de execução dos serviços.</w:t>
      </w:r>
    </w:p>
    <w:p w14:paraId="7A690A94" w14:textId="77777777" w:rsidR="00580376" w:rsidRPr="004E212E" w:rsidRDefault="00580376" w:rsidP="00580376">
      <w:pPr>
        <w:pStyle w:val="ou"/>
      </w:pPr>
      <w:r w:rsidRPr="004E212E">
        <w:t>OU</w:t>
      </w:r>
    </w:p>
    <w:p w14:paraId="2AC7B645" w14:textId="77777777" w:rsidR="00580376" w:rsidRPr="0062260F" w:rsidRDefault="00580376" w:rsidP="00580376">
      <w:pPr>
        <w:pStyle w:val="Nvel2-Opcional"/>
      </w:pPr>
      <w:r w:rsidRPr="0062260F">
        <w:t xml:space="preserve">A avaliação prévia do local de execução dos serviços é imprescindível para o conhecimento pleno das condições e peculiaridades do objeto a ser </w:t>
      </w:r>
      <w:r>
        <w:t>contratado</w:t>
      </w:r>
      <w:r w:rsidRPr="0062260F">
        <w:t xml:space="preserve">, sendo assegurado ao interessado o direito de realização de vistoria prévia, acompanhado por servidor designado para esse fim, de segunda à sexta-feira, das </w:t>
      </w:r>
      <w:r w:rsidRPr="008A1C81">
        <w:rPr>
          <w:b/>
          <w:bCs/>
        </w:rPr>
        <w:t>XX</w:t>
      </w:r>
      <w:r w:rsidRPr="0062260F">
        <w:t xml:space="preserve"> horas às </w:t>
      </w:r>
      <w:r w:rsidRPr="008A1C81">
        <w:rPr>
          <w:b/>
          <w:bCs/>
        </w:rPr>
        <w:t>XX</w:t>
      </w:r>
      <w:r w:rsidRPr="0062260F">
        <w:t xml:space="preserve"> horas.</w:t>
      </w:r>
    </w:p>
    <w:p w14:paraId="4AA83B20" w14:textId="77777777" w:rsidR="00580376" w:rsidRPr="0062260F" w:rsidRDefault="00580376" w:rsidP="00580376">
      <w:pPr>
        <w:pStyle w:val="Nvel2-Opcional"/>
      </w:pPr>
      <w:r w:rsidRPr="0062260F">
        <w:t xml:space="preserve">Serão disponibilizados data e horário </w:t>
      </w:r>
      <w:r w:rsidRPr="00DD3426">
        <w:t>diferentes</w:t>
      </w:r>
      <w:r w:rsidRPr="0062260F">
        <w:t xml:space="preserve"> aos interessados em realizar a vistoria prévia.</w:t>
      </w:r>
      <w:commentRangeEnd w:id="32"/>
      <w:r w:rsidRPr="0062260F">
        <w:rPr>
          <w:rStyle w:val="Refdecomentrio"/>
          <w:sz w:val="20"/>
          <w:szCs w:val="20"/>
        </w:rPr>
        <w:commentReference w:id="32"/>
      </w:r>
    </w:p>
    <w:p w14:paraId="32F10E19" w14:textId="77777777" w:rsidR="00580376" w:rsidRPr="0062260F" w:rsidRDefault="00580376" w:rsidP="00580376">
      <w:pPr>
        <w:pStyle w:val="Nvel2-Opcional"/>
        <w:rPr>
          <w:lang w:eastAsia="en-US"/>
        </w:rPr>
      </w:pPr>
      <w:commentRangeStart w:id="33"/>
      <w:r w:rsidRPr="0062260F">
        <w:rPr>
          <w:lang w:eastAsia="en-US"/>
        </w:rPr>
        <w:t>Para a vistoria, o representante legal da empresa ou responsável técnico deverá estar devidamente identificado, apresentando documento de identidade civil e documento expedido pela empresa comprovando sua habilitação para a realização da vistoria</w:t>
      </w:r>
      <w:commentRangeEnd w:id="33"/>
      <w:r w:rsidRPr="0062260F">
        <w:rPr>
          <w:rStyle w:val="Refdecomentrio"/>
          <w:sz w:val="20"/>
          <w:szCs w:val="20"/>
          <w:lang w:eastAsia="en-US"/>
        </w:rPr>
        <w:commentReference w:id="33"/>
      </w:r>
      <w:r w:rsidRPr="0062260F">
        <w:rPr>
          <w:lang w:eastAsia="en-US"/>
        </w:rPr>
        <w:t xml:space="preserve">. </w:t>
      </w:r>
    </w:p>
    <w:p w14:paraId="64B695E5" w14:textId="77777777" w:rsidR="00580376" w:rsidRPr="00780D13" w:rsidRDefault="00580376" w:rsidP="00580376">
      <w:pPr>
        <w:pStyle w:val="Nvel3-Opcional"/>
      </w:pPr>
      <w:r w:rsidRPr="00FC0B7F">
        <w:rPr>
          <w:b/>
          <w:bCs/>
        </w:rPr>
        <w:t xml:space="preserve"> ... [incluir outras instruções sobre vistoria]</w:t>
      </w:r>
      <w:r w:rsidRPr="00223000">
        <w:t>;</w:t>
      </w:r>
    </w:p>
    <w:p w14:paraId="4BA1509A" w14:textId="77777777" w:rsidR="00580376" w:rsidRPr="00780D13" w:rsidRDefault="00580376" w:rsidP="00580376">
      <w:pPr>
        <w:pStyle w:val="Nvel3-Opcional"/>
      </w:pPr>
      <w:r w:rsidRPr="00FC0B7F">
        <w:rPr>
          <w:b/>
          <w:bCs/>
        </w:rPr>
        <w:t>... [incluir outras instruções sobre vistoria]</w:t>
      </w:r>
      <w:r w:rsidRPr="00223000">
        <w:t>.</w:t>
      </w:r>
    </w:p>
    <w:p w14:paraId="069DF8B1" w14:textId="77777777" w:rsidR="00580376" w:rsidRPr="0062260F" w:rsidRDefault="00580376" w:rsidP="00580376">
      <w:pPr>
        <w:pStyle w:val="Nvel2-Opcional"/>
        <w:rPr>
          <w:rFonts w:eastAsia="MS Mincho"/>
        </w:rPr>
      </w:pPr>
      <w:r w:rsidRPr="0062260F">
        <w:t xml:space="preserve">Caso o </w:t>
      </w:r>
      <w:r w:rsidRPr="007D1258">
        <w:t>interessado</w:t>
      </w:r>
      <w:r w:rsidRPr="00E447F9">
        <w:t xml:space="preserve"> opte por não realizar a vistoria, deverá prestar declaração formal assinada </w:t>
      </w:r>
      <w:r w:rsidRPr="007D1258">
        <w:t>pelo seu responsável técnico</w:t>
      </w:r>
      <w:r w:rsidRPr="0062260F">
        <w:t xml:space="preserve"> acerca do conhecimento pleno das condições e peculiaridades da contratação.</w:t>
      </w:r>
    </w:p>
    <w:p w14:paraId="755A627C" w14:textId="77777777" w:rsidR="00580376" w:rsidRDefault="00580376" w:rsidP="00580376">
      <w:pPr>
        <w:pStyle w:val="Nvel2-Opcional"/>
        <w:rPr>
          <w:lang w:eastAsia="en-US"/>
        </w:rPr>
      </w:pPr>
      <w:r w:rsidRPr="0062260F">
        <w:rPr>
          <w:lang w:eastAsia="en-US"/>
        </w:rPr>
        <w:t xml:space="preserve">A não realização da vistoria não poderá embasar posteriores alegações de desconhecimento das instalações, dúvidas ou esquecimentos de quaisquer detalhes dos locais da prestação dos serviços, devendo o </w:t>
      </w:r>
      <w:r>
        <w:rPr>
          <w:lang w:eastAsia="en-US"/>
        </w:rPr>
        <w:t>Contratado</w:t>
      </w:r>
      <w:r w:rsidRPr="0062260F">
        <w:rPr>
          <w:lang w:eastAsia="en-US"/>
        </w:rPr>
        <w:t xml:space="preserve"> assumir os ônus dos serviços decorrentes.</w:t>
      </w:r>
    </w:p>
    <w:p w14:paraId="01CCC18E" w14:textId="77777777" w:rsidR="009C103F" w:rsidRPr="00C44726" w:rsidRDefault="009C103F" w:rsidP="009C103F">
      <w:pPr>
        <w:pStyle w:val="Nvel1-SemNum"/>
      </w:pPr>
      <w:r w:rsidRPr="009C103F">
        <w:t>Outros</w:t>
      </w:r>
      <w:r w:rsidRPr="00C44726">
        <w:t xml:space="preserve"> Requisitos Aplicáveis</w:t>
      </w:r>
    </w:p>
    <w:p w14:paraId="272A161E" w14:textId="0A84F2BA" w:rsidR="009C103F" w:rsidRPr="00C44726" w:rsidRDefault="009C103F" w:rsidP="009C103F">
      <w:pPr>
        <w:pStyle w:val="Nvel2-Opcional"/>
      </w:pPr>
      <w:r w:rsidRPr="00C44726">
        <w:t>[...]</w:t>
      </w:r>
      <w:r>
        <w:t>;</w:t>
      </w:r>
    </w:p>
    <w:p w14:paraId="149F32DA" w14:textId="02BFA8B3" w:rsidR="009C103F" w:rsidRPr="00C44726" w:rsidRDefault="009C103F" w:rsidP="009C103F">
      <w:pPr>
        <w:pStyle w:val="Nvel2-Opcional"/>
      </w:pPr>
      <w:r w:rsidRPr="00C44726">
        <w:t>[...]</w:t>
      </w:r>
      <w:r>
        <w:t>; e</w:t>
      </w:r>
    </w:p>
    <w:p w14:paraId="3A6E9748" w14:textId="0DB78A9C" w:rsidR="009C103F" w:rsidRPr="00C44726" w:rsidRDefault="009C103F" w:rsidP="009C103F">
      <w:pPr>
        <w:pStyle w:val="Nvel2-Opcional"/>
      </w:pPr>
      <w:r w:rsidRPr="00C44726">
        <w:t>[...]</w:t>
      </w:r>
      <w:r>
        <w:t>.</w:t>
      </w:r>
    </w:p>
    <w:p w14:paraId="68AD4410" w14:textId="77777777" w:rsidR="00705F9B" w:rsidRPr="004962AD" w:rsidRDefault="00705F9B" w:rsidP="00705F9B">
      <w:pPr>
        <w:pStyle w:val="Nvel1-SemNumerao"/>
      </w:pPr>
      <w:r w:rsidRPr="004962AD">
        <w:t>Sustentabilidade</w:t>
      </w:r>
    </w:p>
    <w:p w14:paraId="5A1908A1" w14:textId="77777777" w:rsidR="00705F9B" w:rsidRPr="005D0AE9" w:rsidRDefault="00705F9B" w:rsidP="00705F9B">
      <w:pPr>
        <w:pStyle w:val="Nvel02"/>
      </w:pPr>
      <w:commentRangeStart w:id="34"/>
      <w:r w:rsidRPr="005D0AE9">
        <w:lastRenderedPageBreak/>
        <w:t>Além dos critérios de sustentabilidade eventualmente inseridos na descrição do objeto, devem ser atendidos os seguintes requisitos, que se baseiam no Guia Nacional de Contratações Sustentáveis:</w:t>
      </w:r>
    </w:p>
    <w:p w14:paraId="0D6CFB22" w14:textId="77777777" w:rsidR="00705F9B" w:rsidRDefault="00705F9B" w:rsidP="00705F9B">
      <w:pPr>
        <w:pStyle w:val="Nvel3-Opcional"/>
        <w:numPr>
          <w:ilvl w:val="2"/>
          <w:numId w:val="9"/>
        </w:numPr>
        <w:ind w:left="284" w:firstLine="0"/>
      </w:pPr>
      <w:r w:rsidRPr="00A942D4">
        <w:t>[...]</w:t>
      </w:r>
      <w:r>
        <w:t>;</w:t>
      </w:r>
    </w:p>
    <w:p w14:paraId="28EAF762" w14:textId="77777777" w:rsidR="00705F9B" w:rsidRPr="00A942D4" w:rsidRDefault="00705F9B" w:rsidP="00705F9B">
      <w:pPr>
        <w:pStyle w:val="Nvel3-Opcional"/>
        <w:numPr>
          <w:ilvl w:val="2"/>
          <w:numId w:val="9"/>
        </w:numPr>
        <w:ind w:left="284" w:firstLine="0"/>
      </w:pPr>
      <w:r>
        <w:t>[...]; e</w:t>
      </w:r>
    </w:p>
    <w:p w14:paraId="59212EA3" w14:textId="77777777" w:rsidR="00705F9B" w:rsidRPr="00A942D4" w:rsidRDefault="00705F9B" w:rsidP="00705F9B">
      <w:pPr>
        <w:pStyle w:val="Nvel3-Opcional"/>
        <w:numPr>
          <w:ilvl w:val="2"/>
          <w:numId w:val="9"/>
        </w:numPr>
        <w:ind w:left="284" w:firstLine="0"/>
      </w:pPr>
      <w:r w:rsidRPr="00A942D4">
        <w:t>[...]</w:t>
      </w:r>
      <w:commentRangeEnd w:id="34"/>
      <w:r>
        <w:rPr>
          <w:rStyle w:val="Refdecomentrio"/>
          <w:sz w:val="20"/>
          <w:szCs w:val="24"/>
        </w:rPr>
        <w:commentReference w:id="34"/>
      </w:r>
      <w:r>
        <w:t>.</w:t>
      </w:r>
    </w:p>
    <w:p w14:paraId="17B0FB7F" w14:textId="1FDAE17C" w:rsidR="00873066" w:rsidRPr="00A942D4" w:rsidRDefault="00873066" w:rsidP="00873066">
      <w:pPr>
        <w:pStyle w:val="Nvel1-SemNum"/>
        <w:rPr>
          <w:bCs/>
        </w:rPr>
      </w:pPr>
      <w:r w:rsidRPr="005D0AE9">
        <w:t>Indicação de marcas ou modelos</w:t>
      </w:r>
    </w:p>
    <w:p w14:paraId="7BACE969" w14:textId="77777777" w:rsidR="00873066" w:rsidRPr="00A942D4" w:rsidRDefault="00873066" w:rsidP="00873066">
      <w:pPr>
        <w:pStyle w:val="Nvel2-Opcional"/>
      </w:pPr>
      <w:commentRangeStart w:id="35"/>
      <w:r w:rsidRPr="00A942D4">
        <w:t>Na presente contratação será admitida a indicação da(s) seguinte(s) marca(s), característica(s) ou modelo(s), de acordo com as justificativas contidas nos Estudos Técnicos Preliminares: (...)</w:t>
      </w:r>
      <w:commentRangeEnd w:id="35"/>
      <w:r w:rsidRPr="00A942D4">
        <w:rPr>
          <w:rStyle w:val="Refdecomentrio"/>
          <w:sz w:val="20"/>
          <w:szCs w:val="20"/>
        </w:rPr>
        <w:commentReference w:id="35"/>
      </w:r>
      <w:r w:rsidRPr="00A942D4">
        <w:t>.</w:t>
      </w:r>
    </w:p>
    <w:p w14:paraId="33835CC7" w14:textId="77777777" w:rsidR="00873066" w:rsidRPr="004962AD" w:rsidRDefault="00873066" w:rsidP="00873066">
      <w:pPr>
        <w:pStyle w:val="Nvel1-SemNum"/>
        <w:rPr>
          <w:bCs/>
        </w:rPr>
      </w:pPr>
      <w:commentRangeStart w:id="36"/>
      <w:r w:rsidRPr="004962AD">
        <w:t>Da vedação de utilização de marca/produto na execução do serviço</w:t>
      </w:r>
    </w:p>
    <w:p w14:paraId="518B0D0B" w14:textId="77777777" w:rsidR="00873066" w:rsidRPr="005D0AE9" w:rsidRDefault="00873066" w:rsidP="00873066">
      <w:pPr>
        <w:pStyle w:val="Nvel2-Opcional"/>
      </w:pPr>
      <w:r w:rsidRPr="005D0AE9">
        <w:t xml:space="preserve">Diante das conclusões extraídas do processo administrativo nº </w:t>
      </w:r>
      <w:r w:rsidRPr="005D0AE9">
        <w:rPr>
          <w:b/>
        </w:rPr>
        <w:t>xxxxx.xxxxxx/xxxx-xx</w:t>
      </w:r>
      <w:r w:rsidRPr="005D0AE9">
        <w:t>, a Administração não aceitará o fornecimento dos seguintes produtos/marcas:</w:t>
      </w:r>
    </w:p>
    <w:p w14:paraId="5E803529" w14:textId="77777777" w:rsidR="00873066" w:rsidRDefault="00873066" w:rsidP="00873066">
      <w:pPr>
        <w:pStyle w:val="Nvel3-Opcional"/>
        <w:numPr>
          <w:ilvl w:val="2"/>
          <w:numId w:val="9"/>
        </w:numPr>
        <w:ind w:left="284" w:firstLine="0"/>
      </w:pPr>
      <w:r>
        <w:t>[...];</w:t>
      </w:r>
    </w:p>
    <w:p w14:paraId="778461BF" w14:textId="77777777" w:rsidR="00873066" w:rsidRDefault="00873066" w:rsidP="00873066">
      <w:pPr>
        <w:pStyle w:val="Nvel3-Opcional"/>
        <w:numPr>
          <w:ilvl w:val="2"/>
          <w:numId w:val="9"/>
        </w:numPr>
        <w:ind w:left="284" w:firstLine="0"/>
      </w:pPr>
      <w:r>
        <w:t>[...]; e</w:t>
      </w:r>
    </w:p>
    <w:p w14:paraId="2CA6E642" w14:textId="77777777" w:rsidR="00873066" w:rsidRPr="00A942D4" w:rsidRDefault="00873066" w:rsidP="00873066">
      <w:pPr>
        <w:pStyle w:val="Nvel3-Opcional"/>
        <w:numPr>
          <w:ilvl w:val="2"/>
          <w:numId w:val="9"/>
        </w:numPr>
        <w:ind w:left="284" w:firstLine="0"/>
      </w:pPr>
      <w:r>
        <w:t>[...]</w:t>
      </w:r>
      <w:r w:rsidRPr="00A942D4">
        <w:t>.</w:t>
      </w:r>
      <w:commentRangeEnd w:id="36"/>
      <w:r w:rsidRPr="00A942D4">
        <w:rPr>
          <w:rStyle w:val="Refdecomentrio"/>
          <w:sz w:val="20"/>
          <w:szCs w:val="24"/>
        </w:rPr>
        <w:commentReference w:id="36"/>
      </w:r>
    </w:p>
    <w:p w14:paraId="19DC2DD9" w14:textId="77777777" w:rsidR="00873066" w:rsidRPr="00CA3A45" w:rsidRDefault="00873066" w:rsidP="00873066">
      <w:pPr>
        <w:pStyle w:val="Nvel1-SemNum"/>
      </w:pPr>
      <w:commentRangeStart w:id="37"/>
      <w:r w:rsidRPr="00CA3A45">
        <w:t>Da exigência de carta de solidariedade</w:t>
      </w:r>
    </w:p>
    <w:p w14:paraId="2ED79654" w14:textId="77777777" w:rsidR="00873066" w:rsidRPr="00A942D4" w:rsidRDefault="00873066" w:rsidP="00873066">
      <w:pPr>
        <w:pStyle w:val="Nvel2-Opcional"/>
      </w:pPr>
      <w:r w:rsidRPr="00A942D4">
        <w:t xml:space="preserve">Em </w:t>
      </w:r>
      <w:r w:rsidRPr="00DB5DBE">
        <w:t>caso de fornecedor, revendedor ou distribuidor, será exigida do licitante/interessado provisoriamente classificado em primeiro lugar, nos termos do edital ou do aviso de contratação direta, carta de solidariedade emitida pelo fabricante, que assegure a execução do contrato</w:t>
      </w:r>
      <w:r w:rsidRPr="00A942D4">
        <w:t>.</w:t>
      </w:r>
      <w:commentRangeEnd w:id="37"/>
      <w:r w:rsidRPr="00A942D4">
        <w:rPr>
          <w:rStyle w:val="Refdecomentrio"/>
          <w:sz w:val="20"/>
          <w:szCs w:val="20"/>
        </w:rPr>
        <w:commentReference w:id="37"/>
      </w:r>
    </w:p>
    <w:p w14:paraId="3A5006EB" w14:textId="77777777" w:rsidR="007E296A" w:rsidRPr="000C2047" w:rsidRDefault="007E296A" w:rsidP="00556649">
      <w:pPr>
        <w:pStyle w:val="Nvel1-SemNum0"/>
      </w:pPr>
      <w:commentRangeStart w:id="38"/>
      <w:r w:rsidRPr="000C2047">
        <w:t>Subcontratação</w:t>
      </w:r>
      <w:commentRangeEnd w:id="38"/>
      <w:r w:rsidRPr="000C2047">
        <w:rPr>
          <w:rStyle w:val="Refdecomentrio"/>
          <w:sz w:val="20"/>
          <w:szCs w:val="20"/>
        </w:rPr>
        <w:commentReference w:id="38"/>
      </w:r>
    </w:p>
    <w:p w14:paraId="2B2629B5" w14:textId="77777777" w:rsidR="007E296A" w:rsidRPr="0062260F" w:rsidRDefault="007E296A" w:rsidP="007E296A">
      <w:pPr>
        <w:pStyle w:val="Nvel2-Opcional"/>
      </w:pPr>
      <w:r w:rsidRPr="0062260F">
        <w:t>Não será admitida a subcontratação do objeto contratual.</w:t>
      </w:r>
    </w:p>
    <w:p w14:paraId="721AD167" w14:textId="77777777" w:rsidR="007E296A" w:rsidRPr="004E212E" w:rsidRDefault="007E296A" w:rsidP="007E296A">
      <w:pPr>
        <w:pStyle w:val="ou"/>
        <w:rPr>
          <w:lang w:eastAsia="zh-CN" w:bidi="hi-IN"/>
        </w:rPr>
      </w:pPr>
      <w:r w:rsidRPr="004E212E">
        <w:rPr>
          <w:lang w:eastAsia="zh-CN" w:bidi="hi-IN"/>
        </w:rPr>
        <w:t>OU</w:t>
      </w:r>
    </w:p>
    <w:p w14:paraId="09E055A8" w14:textId="77777777" w:rsidR="007E296A" w:rsidRPr="0062260F" w:rsidRDefault="007E296A" w:rsidP="007E296A">
      <w:pPr>
        <w:pStyle w:val="Nvel2-Opcional"/>
      </w:pPr>
      <w:commentRangeStart w:id="39"/>
      <w:r w:rsidRPr="0062260F">
        <w:t xml:space="preserve">É permitida a subcontratação parcial do objeto, até o limite de </w:t>
      </w:r>
      <w:r w:rsidRPr="00EE5824">
        <w:rPr>
          <w:b/>
          <w:bCs/>
        </w:rPr>
        <w:t>XX</w:t>
      </w:r>
      <w:r w:rsidRPr="0062260F">
        <w:t>% (</w:t>
      </w:r>
      <w:r w:rsidRPr="00EE5824">
        <w:rPr>
          <w:b/>
          <w:bCs/>
        </w:rPr>
        <w:t>xxxxx</w:t>
      </w:r>
      <w:r w:rsidRPr="0062260F">
        <w:t xml:space="preserve"> por cento) do valor total do contrato, nas seguintes condições:</w:t>
      </w:r>
      <w:commentRangeEnd w:id="39"/>
      <w:r w:rsidRPr="0062260F">
        <w:rPr>
          <w:rStyle w:val="Refdecomentrio"/>
          <w:sz w:val="20"/>
          <w:szCs w:val="20"/>
        </w:rPr>
        <w:commentReference w:id="39"/>
      </w:r>
    </w:p>
    <w:p w14:paraId="7E42BD9B" w14:textId="77777777" w:rsidR="007E296A" w:rsidRPr="0062260F" w:rsidRDefault="007E296A" w:rsidP="007E296A">
      <w:pPr>
        <w:pStyle w:val="Nvel2-Opcional"/>
      </w:pPr>
      <w:r w:rsidRPr="0062260F">
        <w:t xml:space="preserve"> É vedada a subcontratação completa ou da parcela principal da obrigação, abaixo discriminada:</w:t>
      </w:r>
    </w:p>
    <w:p w14:paraId="6170F09F" w14:textId="77777777" w:rsidR="007E296A" w:rsidRPr="00780D13" w:rsidRDefault="007E296A" w:rsidP="007E296A">
      <w:pPr>
        <w:pStyle w:val="Nvel3-Opcional"/>
      </w:pPr>
      <w:r w:rsidRPr="00223000">
        <w:t>[...];</w:t>
      </w:r>
    </w:p>
    <w:p w14:paraId="44CBF3C8" w14:textId="77777777" w:rsidR="007E296A" w:rsidRPr="00780D13" w:rsidRDefault="007E296A" w:rsidP="007E296A">
      <w:pPr>
        <w:pStyle w:val="Nvel3-Opcional"/>
      </w:pPr>
      <w:r w:rsidRPr="00223000">
        <w:t>[...];</w:t>
      </w:r>
      <w:r>
        <w:t xml:space="preserve"> e</w:t>
      </w:r>
    </w:p>
    <w:p w14:paraId="5F540856" w14:textId="77777777" w:rsidR="007E296A" w:rsidRPr="00780D13" w:rsidRDefault="007E296A" w:rsidP="007E296A">
      <w:pPr>
        <w:pStyle w:val="Nvel3-Opcional"/>
      </w:pPr>
      <w:r w:rsidRPr="00223000">
        <w:t>[...].</w:t>
      </w:r>
    </w:p>
    <w:p w14:paraId="35D0AC6D" w14:textId="77777777" w:rsidR="007E296A" w:rsidRPr="0062260F" w:rsidRDefault="007E296A" w:rsidP="007E296A">
      <w:pPr>
        <w:pStyle w:val="Nvel2-Opcional"/>
      </w:pPr>
      <w:r w:rsidRPr="0062260F">
        <w:t xml:space="preserve">Poderão ser subcontratadas as seguintes parcelas do objeto: </w:t>
      </w:r>
    </w:p>
    <w:p w14:paraId="21739BA1" w14:textId="77777777" w:rsidR="007E296A" w:rsidRPr="00780D13" w:rsidRDefault="007E296A" w:rsidP="007E296A">
      <w:pPr>
        <w:pStyle w:val="Nvel3-Opcional"/>
      </w:pPr>
      <w:r w:rsidRPr="00223000">
        <w:t>[...];</w:t>
      </w:r>
    </w:p>
    <w:p w14:paraId="6B2634A5" w14:textId="77777777" w:rsidR="007E296A" w:rsidRPr="00780D13" w:rsidRDefault="007E296A" w:rsidP="007E296A">
      <w:pPr>
        <w:pStyle w:val="Nvel3-Opcional"/>
      </w:pPr>
      <w:r w:rsidRPr="00223000">
        <w:t>[...];</w:t>
      </w:r>
      <w:r>
        <w:t xml:space="preserve"> e</w:t>
      </w:r>
    </w:p>
    <w:p w14:paraId="33BE90E2" w14:textId="77777777" w:rsidR="007E296A" w:rsidRPr="00780D13" w:rsidRDefault="007E296A" w:rsidP="007E296A">
      <w:pPr>
        <w:pStyle w:val="Nvel3-Opcional"/>
      </w:pPr>
      <w:r w:rsidRPr="00223000">
        <w:t>[...].</w:t>
      </w:r>
    </w:p>
    <w:p w14:paraId="30C8FA28" w14:textId="77777777" w:rsidR="007E296A" w:rsidRPr="0062260F" w:rsidRDefault="007E296A" w:rsidP="007E296A">
      <w:pPr>
        <w:pStyle w:val="Nvel2-Opcional"/>
      </w:pPr>
      <w:r w:rsidRPr="0062260F">
        <w:t xml:space="preserve">Em qualquer hipótese de subcontratação, permanece a responsabilidade integral do </w:t>
      </w:r>
      <w:r>
        <w:t>C</w:t>
      </w:r>
      <w:r w:rsidRPr="0062260F">
        <w:t>ontratado pela perfeita execução contratual, cabendo-lhe realizar a supervisão e coordenação das atividades do sub</w:t>
      </w:r>
      <w:r>
        <w:t>contratado</w:t>
      </w:r>
      <w:r w:rsidRPr="0062260F">
        <w:t xml:space="preserve">, bem como responder perante o </w:t>
      </w:r>
      <w:r>
        <w:t>C</w:t>
      </w:r>
      <w:r w:rsidRPr="0062260F">
        <w:t xml:space="preserve">ontratante pelo rigoroso cumprimento das obrigações contratuais correspondentes ao objeto da subcontratação. </w:t>
      </w:r>
    </w:p>
    <w:p w14:paraId="29319205" w14:textId="77777777" w:rsidR="007E296A" w:rsidRPr="0062260F" w:rsidRDefault="007E296A" w:rsidP="007E296A">
      <w:pPr>
        <w:pStyle w:val="Nvel2-Opcional"/>
      </w:pPr>
      <w:r w:rsidRPr="0062260F">
        <w:t xml:space="preserve">A subcontratação depende de autorização prévia do </w:t>
      </w:r>
      <w:r>
        <w:t>C</w:t>
      </w:r>
      <w:r w:rsidRPr="0062260F">
        <w:t>ontratante, a quem incumbe avaliar se o sub</w:t>
      </w:r>
      <w:r>
        <w:t>contratado</w:t>
      </w:r>
      <w:r w:rsidRPr="0062260F">
        <w:t xml:space="preserve"> cumpre os requisitos de qualificação técnica necessários para a execução do objeto.</w:t>
      </w:r>
    </w:p>
    <w:p w14:paraId="6DBB9A36" w14:textId="77777777" w:rsidR="007E296A" w:rsidRPr="0062260F" w:rsidRDefault="007E296A" w:rsidP="007E296A">
      <w:pPr>
        <w:pStyle w:val="Nvel2-Opcional"/>
      </w:pPr>
      <w:r w:rsidRPr="0062260F">
        <w:lastRenderedPageBreak/>
        <w:t xml:space="preserve">O </w:t>
      </w:r>
      <w:r>
        <w:t>C</w:t>
      </w:r>
      <w:r w:rsidRPr="0062260F">
        <w:t>ontratado apresentará à Administração documentação que comprove a capacidade técnica do sub</w:t>
      </w:r>
      <w:r>
        <w:t>contratado</w:t>
      </w:r>
      <w:r w:rsidRPr="0062260F">
        <w:t>, que será avaliada e juntada aos autos do processo correspondente.</w:t>
      </w:r>
    </w:p>
    <w:p w14:paraId="511805FF" w14:textId="77777777" w:rsidR="007E296A" w:rsidRDefault="007E296A" w:rsidP="007E296A">
      <w:pPr>
        <w:pStyle w:val="Nvel2-Opcional"/>
      </w:pPr>
      <w:r w:rsidRPr="0062260F">
        <w:t xml:space="preserve">É vedada a subcontratação de pessoa física ou jurídica, se aquela ou os dirigentes desta mantiverem vínculo de natureza técnica, comercial, econômica, financeira, trabalhista ou civil com dirigente do órgão ou entidade </w:t>
      </w:r>
      <w:r>
        <w:t>contratante</w:t>
      </w:r>
      <w:r w:rsidRPr="0062260F">
        <w:t xml:space="preserve"> ou com agente público que desempenhe função na contratação ou atue na fiscalização ou na gestão do contrato, ou se deles forem cônjuge, companheiro ou parente em linha reta, colateral, ou por afinidade, até o terceiro grau.</w:t>
      </w:r>
    </w:p>
    <w:p w14:paraId="16245AF5" w14:textId="77777777" w:rsidR="0086669B" w:rsidRPr="005D0AE9" w:rsidRDefault="0086669B" w:rsidP="0086669B">
      <w:pPr>
        <w:pStyle w:val="Nvel1-SemNum"/>
      </w:pPr>
      <w:commentRangeStart w:id="40"/>
      <w:r w:rsidRPr="005D0AE9">
        <w:t>Da exigência de amostra</w:t>
      </w:r>
    </w:p>
    <w:p w14:paraId="0BC21417" w14:textId="77777777" w:rsidR="0086669B" w:rsidRPr="005D0AE9" w:rsidRDefault="0086669B" w:rsidP="0086669B">
      <w:pPr>
        <w:pStyle w:val="Nvel2-Opcional"/>
      </w:pPr>
      <w:r w:rsidRPr="005D0AE9">
        <w:t>Havendo o aceite da proposta quanto ao valor, o interessado classificado provisoriamente em primeiro lugar deverá apresentar amostra, que terá data, local e horário de sua realização divulgados por mensagem no sistema, cuja presença será facultada a todos os interessados, incluindo os demais fornecedores interessados.</w:t>
      </w:r>
    </w:p>
    <w:p w14:paraId="2F897AD7" w14:textId="77777777" w:rsidR="0086669B" w:rsidRPr="005D0AE9" w:rsidRDefault="0086669B" w:rsidP="0086669B">
      <w:pPr>
        <w:pStyle w:val="Nvel2-Opcional"/>
      </w:pPr>
      <w:r w:rsidRPr="005D0AE9">
        <w:t>Serão exigidas amostras dos seguintes itens:</w:t>
      </w:r>
    </w:p>
    <w:p w14:paraId="483A64B2" w14:textId="77777777" w:rsidR="0086669B" w:rsidRPr="005D0AE9" w:rsidRDefault="0086669B" w:rsidP="0086669B">
      <w:pPr>
        <w:pStyle w:val="Nvel3-Opcional"/>
        <w:numPr>
          <w:ilvl w:val="2"/>
          <w:numId w:val="9"/>
        </w:numPr>
        <w:ind w:left="284" w:firstLine="0"/>
      </w:pPr>
      <w:r w:rsidRPr="005D0AE9">
        <w:t>[...];</w:t>
      </w:r>
    </w:p>
    <w:p w14:paraId="0335CB4C" w14:textId="77777777" w:rsidR="0086669B" w:rsidRPr="005D0AE9" w:rsidRDefault="0086669B" w:rsidP="0086669B">
      <w:pPr>
        <w:pStyle w:val="Nvel3-Opcional"/>
        <w:numPr>
          <w:ilvl w:val="2"/>
          <w:numId w:val="9"/>
        </w:numPr>
        <w:ind w:left="284" w:firstLine="0"/>
      </w:pPr>
      <w:r w:rsidRPr="005D0AE9">
        <w:t>[...]; e</w:t>
      </w:r>
    </w:p>
    <w:p w14:paraId="41C4D2CA" w14:textId="77777777" w:rsidR="0086669B" w:rsidRPr="005D0AE9" w:rsidRDefault="0086669B" w:rsidP="0086669B">
      <w:pPr>
        <w:pStyle w:val="Nvel3-Opcional"/>
        <w:numPr>
          <w:ilvl w:val="2"/>
          <w:numId w:val="9"/>
        </w:numPr>
        <w:ind w:left="284" w:firstLine="0"/>
      </w:pPr>
      <w:r w:rsidRPr="005D0AE9">
        <w:t>[...].</w:t>
      </w:r>
    </w:p>
    <w:p w14:paraId="36D7615C" w14:textId="77777777" w:rsidR="0086669B" w:rsidRPr="005D0AE9" w:rsidRDefault="0086669B" w:rsidP="0086669B">
      <w:pPr>
        <w:pStyle w:val="Nvel2-Opcional"/>
      </w:pPr>
      <w:r w:rsidRPr="005D0AE9">
        <w:t>As amostras poderão ser entregues no endereço [</w:t>
      </w:r>
      <w:r w:rsidRPr="005D0AE9">
        <w:rPr>
          <w:b/>
          <w:bCs/>
        </w:rPr>
        <w:t>indicar o endereço</w:t>
      </w:r>
      <w:r w:rsidRPr="005D0AE9">
        <w:t>]</w:t>
      </w:r>
      <w:r w:rsidRPr="00457D15">
        <w:rPr>
          <w:highlight w:val="green"/>
        </w:rPr>
        <w:t>,</w:t>
      </w:r>
      <w:r w:rsidRPr="005D0AE9">
        <w:t xml:space="preserve"> no prazo limite de [</w:t>
      </w:r>
      <w:r w:rsidRPr="005D0AE9">
        <w:rPr>
          <w:b/>
          <w:bCs/>
        </w:rPr>
        <w:t>indicar o prazo</w:t>
      </w:r>
      <w:r w:rsidRPr="005D0AE9">
        <w:t>], sendo que a empresa assume total responsabilidade pelo envio e por eventual atraso na entrega.</w:t>
      </w:r>
    </w:p>
    <w:p w14:paraId="7FBEC5F5" w14:textId="77777777" w:rsidR="0086669B" w:rsidRPr="005D0AE9" w:rsidRDefault="0086669B" w:rsidP="0086669B">
      <w:pPr>
        <w:pStyle w:val="Nvel2-Opcional"/>
      </w:pPr>
      <w:r w:rsidRPr="005D0AE9">
        <w:t>É facultada prorrogação o prazo estabelecido, a partir de solicitação fundamentada no chat pelo interessado, antes de findo o prazo.</w:t>
      </w:r>
    </w:p>
    <w:p w14:paraId="54BD4967" w14:textId="77777777" w:rsidR="0086669B" w:rsidRPr="005D0AE9" w:rsidRDefault="0086669B" w:rsidP="0086669B">
      <w:pPr>
        <w:pStyle w:val="Nvel2-Opcional"/>
      </w:pPr>
      <w:r w:rsidRPr="005D0AE9">
        <w:t>No caso de não haver entrega da amostra ou ocorrer atraso na entrega, sem justificativa aceita, ou havendo entrega de amostra fora das especificações previstas, a proposta será recusada.</w:t>
      </w:r>
    </w:p>
    <w:p w14:paraId="7CB5E8EE" w14:textId="77777777" w:rsidR="0086669B" w:rsidRPr="005D0AE9" w:rsidRDefault="0086669B" w:rsidP="0086669B">
      <w:pPr>
        <w:pStyle w:val="Nvel2-Opcional"/>
      </w:pPr>
      <w:r w:rsidRPr="005D0AE9">
        <w:t>Serão avaliados os seguintes aspectos e padrões mínimos de aceitabilidade:</w:t>
      </w:r>
    </w:p>
    <w:p w14:paraId="69B5DD9B" w14:textId="77777777" w:rsidR="0086669B" w:rsidRPr="005D0AE9" w:rsidRDefault="0086669B" w:rsidP="0086669B">
      <w:pPr>
        <w:pStyle w:val="Nvel3-Opcional"/>
        <w:numPr>
          <w:ilvl w:val="2"/>
          <w:numId w:val="9"/>
        </w:numPr>
        <w:ind w:left="284" w:firstLine="0"/>
      </w:pPr>
      <w:r w:rsidRPr="005D0AE9">
        <w:t>Itens (....): ...........;</w:t>
      </w:r>
    </w:p>
    <w:p w14:paraId="010379ED" w14:textId="77777777" w:rsidR="0086669B" w:rsidRPr="005D0AE9" w:rsidRDefault="0086669B" w:rsidP="0086669B">
      <w:pPr>
        <w:pStyle w:val="Nvel3-Opcional"/>
        <w:numPr>
          <w:ilvl w:val="2"/>
          <w:numId w:val="9"/>
        </w:numPr>
        <w:ind w:left="284" w:firstLine="0"/>
      </w:pPr>
      <w:r w:rsidRPr="005D0AE9">
        <w:t>Itens (....): ............</w:t>
      </w:r>
    </w:p>
    <w:p w14:paraId="7D691AD0" w14:textId="77777777" w:rsidR="0086669B" w:rsidRPr="005D0AE9" w:rsidRDefault="0086669B" w:rsidP="0086669B">
      <w:pPr>
        <w:pStyle w:val="Nvel2-Opcional"/>
      </w:pPr>
      <w:r w:rsidRPr="005D0AE9">
        <w:t>Os resultados das avaliações serão divulgados por meio de mensagem no sistema.</w:t>
      </w:r>
    </w:p>
    <w:p w14:paraId="443693BA" w14:textId="77777777" w:rsidR="0086669B" w:rsidRPr="005D0AE9" w:rsidRDefault="0086669B" w:rsidP="0086669B">
      <w:pPr>
        <w:pStyle w:val="Nvel2-Opcional"/>
      </w:pPr>
      <w:r w:rsidRPr="005D0AE9">
        <w:t>Se a(s) amostra(s) apresentada(s) pelo primeiro classificado não for(em) aceita(s), será analisada a aceitabilidade da proposta ou lance ofertado pelo segundo classificado. Seguir-se-á com a verificação da(s) amostra(s) e, assim, sucessivamente, até a verificação de uma que atenda às especificações constantes neste Termo de Referência.</w:t>
      </w:r>
    </w:p>
    <w:p w14:paraId="7CCE16D1" w14:textId="77777777" w:rsidR="0086669B" w:rsidRPr="005D0AE9" w:rsidRDefault="0086669B" w:rsidP="0086669B">
      <w:pPr>
        <w:pStyle w:val="Nvel2-Opcional"/>
      </w:pPr>
      <w:r w:rsidRPr="005D0AE9">
        <w:t>Os exemplares colocados à disposição da Administração serão tratados como protótipos, podendo ser manuseados e desmontados pela equipe técnica responsável pela análise, não gerando direito a ressarcimento.</w:t>
      </w:r>
    </w:p>
    <w:p w14:paraId="094E3E60" w14:textId="77777777" w:rsidR="0086669B" w:rsidRPr="005D0AE9" w:rsidRDefault="0086669B" w:rsidP="0086669B">
      <w:pPr>
        <w:pStyle w:val="Nvel2-Opcional"/>
      </w:pPr>
      <w:r w:rsidRPr="005D0AE9">
        <w:t xml:space="preserve">Após a divulgação do resultado final do certame, as amostras entregues deverão ser recolhidas pelos fornecedores no prazo de </w:t>
      </w:r>
      <w:r w:rsidRPr="005D0AE9">
        <w:rPr>
          <w:b/>
          <w:bCs/>
        </w:rPr>
        <w:t>XX</w:t>
      </w:r>
      <w:r w:rsidRPr="005D0AE9">
        <w:t xml:space="preserve"> (</w:t>
      </w:r>
      <w:r w:rsidRPr="005D0AE9">
        <w:rPr>
          <w:b/>
          <w:bCs/>
        </w:rPr>
        <w:t>xxxxx</w:t>
      </w:r>
      <w:r w:rsidRPr="005D0AE9">
        <w:t>) dias, após o qual poderão ser descartadas pela Administração, sem direito a ressarcimento.</w:t>
      </w:r>
    </w:p>
    <w:p w14:paraId="19BB9276" w14:textId="77777777" w:rsidR="0086669B" w:rsidRPr="005D0AE9" w:rsidRDefault="0086669B" w:rsidP="0086669B">
      <w:pPr>
        <w:pStyle w:val="Nvel2-Opcional"/>
      </w:pPr>
      <w:r w:rsidRPr="005D0AE9">
        <w:t>Os interessados deverão colocar à disposição da Administração todas as condições indispensáveis à realização de testes e fornecer, sem ônus, os manuais impressos em língua portuguesa, necessários ao seu perfeito manuseio, quando for o caso.</w:t>
      </w:r>
      <w:commentRangeEnd w:id="40"/>
      <w:r w:rsidRPr="005D0AE9">
        <w:rPr>
          <w:rStyle w:val="Refdecomentrio"/>
          <w:sz w:val="20"/>
          <w:szCs w:val="20"/>
        </w:rPr>
        <w:commentReference w:id="40"/>
      </w:r>
    </w:p>
    <w:p w14:paraId="15A88D98" w14:textId="3FD177D4" w:rsidR="00613896" w:rsidRPr="002D7B0D" w:rsidRDefault="2777A1C8" w:rsidP="00E718C4">
      <w:pPr>
        <w:pStyle w:val="Nvel1-SemNumerao"/>
      </w:pPr>
      <w:commentRangeStart w:id="41"/>
      <w:r w:rsidRPr="002D7B0D">
        <w:t>Garantia da contratação</w:t>
      </w:r>
      <w:commentRangeEnd w:id="41"/>
      <w:r w:rsidRPr="002D7B0D">
        <w:rPr>
          <w:rStyle w:val="Refdecomentrio"/>
          <w:sz w:val="20"/>
          <w:szCs w:val="20"/>
        </w:rPr>
        <w:commentReference w:id="41"/>
      </w:r>
    </w:p>
    <w:p w14:paraId="7F418607" w14:textId="4C007A60" w:rsidR="00613896" w:rsidRPr="0049119A" w:rsidRDefault="00613896" w:rsidP="00DF03D9">
      <w:pPr>
        <w:pStyle w:val="Nvel2-Opcional"/>
      </w:pPr>
      <w:r>
        <w:lastRenderedPageBreak/>
        <w:t>Não haverá exigência da garantia da contratação dos art.</w:t>
      </w:r>
      <w:r w:rsidR="0049119A">
        <w:t xml:space="preserve"> </w:t>
      </w:r>
      <w:r>
        <w:t xml:space="preserve">96 e seguintes da Lei nº 14.133, de </w:t>
      </w:r>
      <w:r w:rsidRPr="0049119A">
        <w:t>2021, pelas razões constantes do Estudo Técnico Preliminar.</w:t>
      </w:r>
    </w:p>
    <w:p w14:paraId="0FBFBB6C" w14:textId="4963A591" w:rsidR="00613896" w:rsidRDefault="00613896" w:rsidP="007D1258">
      <w:pPr>
        <w:pStyle w:val="ou"/>
      </w:pPr>
      <w:r>
        <w:t>OU</w:t>
      </w:r>
    </w:p>
    <w:p w14:paraId="437363AF" w14:textId="429B941C" w:rsidR="003770C5" w:rsidRPr="007D1258" w:rsidRDefault="41BC3C6B" w:rsidP="00DF03D9">
      <w:pPr>
        <w:pStyle w:val="Nvel2-Opcional"/>
      </w:pPr>
      <w:r w:rsidRPr="007D1258">
        <w:t xml:space="preserve">Será exigida a garantia da contratação de que tratam os arts. 96 e seguintes da Lei nº 14.133, de </w:t>
      </w:r>
      <w:r w:rsidRPr="009C3D26">
        <w:t>2021,</w:t>
      </w:r>
      <w:bookmarkStart w:id="42" w:name="_Hlk190335120"/>
      <w:r w:rsidR="00FF0708" w:rsidRPr="009C3D26">
        <w:t xml:space="preserve"> com validade durante a execução do contrato e 90 (noventa) dias após término da vigência contratual,</w:t>
      </w:r>
      <w:r w:rsidR="00FF0708">
        <w:t xml:space="preserve"> </w:t>
      </w:r>
      <w:bookmarkEnd w:id="42"/>
      <w:r w:rsidR="00D30F44" w:rsidRPr="002B02A6">
        <w:t xml:space="preserve">podendo o </w:t>
      </w:r>
      <w:r w:rsidR="00A4111B">
        <w:t>Contratado</w:t>
      </w:r>
      <w:r w:rsidR="00D30F44" w:rsidRPr="002B02A6">
        <w:t xml:space="preserve"> optar pela caução em dinheiro ou em títulos da dívida pública, seguro-garantia, fiança bancária ou título de capitalização, em valor correspondente a </w:t>
      </w:r>
      <w:r w:rsidR="004C5380" w:rsidRPr="00EE5824">
        <w:rPr>
          <w:b/>
          <w:bCs/>
        </w:rPr>
        <w:t>XX</w:t>
      </w:r>
      <w:r w:rsidR="004C5380" w:rsidRPr="0062260F">
        <w:t>% (</w:t>
      </w:r>
      <w:r w:rsidR="004C5380" w:rsidRPr="00EE5824">
        <w:rPr>
          <w:b/>
          <w:bCs/>
        </w:rPr>
        <w:t>xxxxx</w:t>
      </w:r>
      <w:r w:rsidR="004C5380" w:rsidRPr="0062260F">
        <w:t xml:space="preserve"> por cento) </w:t>
      </w:r>
      <w:r w:rsidR="00D30F44" w:rsidRPr="002B02A6">
        <w:t xml:space="preserve">do valor </w:t>
      </w:r>
      <w:r w:rsidR="00D30F44" w:rsidRPr="004C5380">
        <w:rPr>
          <w:b/>
          <w:bCs/>
        </w:rPr>
        <w:t>[total]</w:t>
      </w:r>
      <w:r w:rsidR="00D30F44" w:rsidRPr="002B02A6">
        <w:t xml:space="preserve"> </w:t>
      </w:r>
      <w:r w:rsidR="004C5380" w:rsidRPr="004C5380">
        <w:rPr>
          <w:b/>
          <w:bCs/>
        </w:rPr>
        <w:t>OU</w:t>
      </w:r>
      <w:r w:rsidR="00D30F44" w:rsidRPr="002B02A6">
        <w:t xml:space="preserve"> </w:t>
      </w:r>
      <w:r w:rsidR="00D30F44" w:rsidRPr="004C5380">
        <w:rPr>
          <w:b/>
          <w:bCs/>
        </w:rPr>
        <w:t>[anual]</w:t>
      </w:r>
      <w:r w:rsidR="00D30F44" w:rsidRPr="002B02A6">
        <w:t xml:space="preserve"> d</w:t>
      </w:r>
      <w:r w:rsidR="005F5249">
        <w:t xml:space="preserve">a </w:t>
      </w:r>
      <w:commentRangeStart w:id="43"/>
      <w:r w:rsidR="005F5249">
        <w:t>contratação</w:t>
      </w:r>
      <w:commentRangeEnd w:id="43"/>
      <w:r w:rsidR="00D45E82" w:rsidRPr="002B02A6">
        <w:rPr>
          <w:rStyle w:val="Refdecomentrio"/>
          <w:sz w:val="20"/>
          <w:szCs w:val="20"/>
        </w:rPr>
        <w:commentReference w:id="43"/>
      </w:r>
      <w:r w:rsidR="00D30F44" w:rsidRPr="002B02A6">
        <w:t xml:space="preserve">. </w:t>
      </w:r>
      <w:commentRangeStart w:id="44"/>
      <w:commentRangeEnd w:id="44"/>
      <w:r w:rsidRPr="007D1258">
        <w:rPr>
          <w:rStyle w:val="Refdecomentrio"/>
          <w:sz w:val="20"/>
          <w:szCs w:val="20"/>
        </w:rPr>
        <w:commentReference w:id="44"/>
      </w:r>
    </w:p>
    <w:p w14:paraId="5D0EB6CA" w14:textId="02BDB1F5" w:rsidR="00573B28" w:rsidRPr="0062260F" w:rsidRDefault="004A1514" w:rsidP="00DF03D9">
      <w:pPr>
        <w:pStyle w:val="Nvel2-Opcional"/>
      </w:pPr>
      <w:r>
        <w:t xml:space="preserve">Em </w:t>
      </w:r>
      <w:r w:rsidR="0030248D" w:rsidRPr="0062260F">
        <w:t>caso de opção pelo seguro-garantia, a parte adjudicatária deverá apresentá-la, no máximo, até a data de assinatura do contrato. </w:t>
      </w:r>
    </w:p>
    <w:p w14:paraId="5253C3BA" w14:textId="1216D84E" w:rsidR="00B93B22" w:rsidRPr="009C3D26" w:rsidRDefault="00B93B22" w:rsidP="007D1258">
      <w:pPr>
        <w:pStyle w:val="Nvel3-Opcional"/>
      </w:pPr>
      <w:r w:rsidRPr="009C3D26">
        <w:rPr>
          <w:rStyle w:val="normaltextrun"/>
          <w:iCs/>
          <w:szCs w:val="20"/>
        </w:rPr>
        <w:t>A apólice de seguro-garantia permanece</w:t>
      </w:r>
      <w:r w:rsidR="002E6C10" w:rsidRPr="009C3D26">
        <w:rPr>
          <w:rStyle w:val="normaltextrun"/>
          <w:iCs/>
          <w:szCs w:val="20"/>
        </w:rPr>
        <w:t>rá</w:t>
      </w:r>
      <w:r w:rsidRPr="009C3D26">
        <w:rPr>
          <w:rStyle w:val="normaltextrun"/>
          <w:iCs/>
          <w:szCs w:val="20"/>
        </w:rPr>
        <w:t xml:space="preserve"> em vigor mesmo que o </w:t>
      </w:r>
      <w:r w:rsidR="00A4111B" w:rsidRPr="009C3D26">
        <w:rPr>
          <w:rStyle w:val="normaltextrun"/>
          <w:iCs/>
          <w:szCs w:val="20"/>
        </w:rPr>
        <w:t>Contratado</w:t>
      </w:r>
      <w:r w:rsidRPr="009C3D26">
        <w:rPr>
          <w:rStyle w:val="normaltextrun"/>
          <w:iCs/>
          <w:szCs w:val="20"/>
        </w:rPr>
        <w:t xml:space="preserve"> não pague o prêmio nas datas convencionadas. </w:t>
      </w:r>
    </w:p>
    <w:p w14:paraId="72889F2B" w14:textId="38C593C5" w:rsidR="00B93B22" w:rsidRPr="00780D13" w:rsidRDefault="00B93B22" w:rsidP="007D1258">
      <w:pPr>
        <w:pStyle w:val="Nvel3-Opcional"/>
      </w:pPr>
      <w:r w:rsidRPr="00E447F9">
        <w:rPr>
          <w:rStyle w:val="normaltextrun"/>
          <w:iCs/>
          <w:szCs w:val="20"/>
        </w:rPr>
        <w:t xml:space="preserve">Caso o </w:t>
      </w:r>
      <w:r w:rsidR="00D212D2">
        <w:rPr>
          <w:rStyle w:val="normaltextrun"/>
          <w:iCs/>
          <w:szCs w:val="20"/>
        </w:rPr>
        <w:t>adjudicatário</w:t>
      </w:r>
      <w:r w:rsidR="00D212D2" w:rsidRPr="00E447F9">
        <w:rPr>
          <w:rStyle w:val="normaltextrun"/>
          <w:iCs/>
          <w:szCs w:val="20"/>
        </w:rPr>
        <w:t xml:space="preserve"> </w:t>
      </w:r>
      <w:r w:rsidRPr="00E447F9">
        <w:rPr>
          <w:rStyle w:val="normaltextrun"/>
          <w:iCs/>
          <w:szCs w:val="20"/>
        </w:rPr>
        <w:t>não apresente a apólice de seguro de garantia antes da assinatura do contrato, ocorrerá a preclusão do direito de escolha dessa modalidade de garantia.</w:t>
      </w:r>
    </w:p>
    <w:p w14:paraId="7E4F2456" w14:textId="0EC2BA92" w:rsidR="00B93B22" w:rsidRPr="00780D13" w:rsidRDefault="00B93B22" w:rsidP="007D1258">
      <w:pPr>
        <w:pStyle w:val="Nvel3-Opcional"/>
      </w:pPr>
      <w:r w:rsidRPr="00E447F9">
        <w:rPr>
          <w:rStyle w:val="normaltextrun"/>
          <w:iCs/>
          <w:szCs w:val="20"/>
        </w:rPr>
        <w:t>A apólice de seguro-garantia deverá acompanhar as modificações referentes à vigência do contrato principal mediante a emissão do respectivo endosso pela seguradora. </w:t>
      </w:r>
    </w:p>
    <w:p w14:paraId="3D31F0DA" w14:textId="5F7C29E3" w:rsidR="00B93B22" w:rsidRPr="00780D13" w:rsidRDefault="00B93B22" w:rsidP="007D1258">
      <w:pPr>
        <w:pStyle w:val="Nvel3-Opcional"/>
      </w:pPr>
      <w:r w:rsidRPr="00E447F9">
        <w:rPr>
          <w:rStyle w:val="normaltextrun"/>
          <w:iCs/>
          <w:szCs w:val="20"/>
        </w:rPr>
        <w:t>Será permitida a substituição da apólice de seguro-garantia na data de renovação ou de aniversário, desde que mantidas as condições e coberturas da apólice vigente e nenhum período fique descoberto, ressalvados os períodos de suspensão contratual. </w:t>
      </w:r>
    </w:p>
    <w:p w14:paraId="542D2AE7" w14:textId="15A72F17" w:rsidR="008E2C37" w:rsidRPr="0062260F" w:rsidRDefault="003317C5" w:rsidP="007D1258">
      <w:pPr>
        <w:pStyle w:val="Nvel3-Opcional"/>
      </w:pPr>
      <w:r w:rsidRPr="00E447F9">
        <w:rPr>
          <w:rStyle w:val="Refdecomentrio"/>
          <w:sz w:val="20"/>
          <w:szCs w:val="20"/>
        </w:rPr>
        <w:t xml:space="preserve">Caso o </w:t>
      </w:r>
      <w:r w:rsidR="00D212D2" w:rsidRPr="007D1258">
        <w:rPr>
          <w:rStyle w:val="normaltextrun"/>
        </w:rPr>
        <w:t>adjudicatário</w:t>
      </w:r>
      <w:r w:rsidR="00D212D2" w:rsidRPr="00E447F9">
        <w:rPr>
          <w:rStyle w:val="Refdecomentrio"/>
          <w:sz w:val="20"/>
          <w:szCs w:val="20"/>
        </w:rPr>
        <w:t xml:space="preserve"> </w:t>
      </w:r>
      <w:r w:rsidRPr="00E447F9">
        <w:rPr>
          <w:rStyle w:val="Refdecomentrio"/>
          <w:sz w:val="20"/>
          <w:szCs w:val="20"/>
        </w:rPr>
        <w:t xml:space="preserve">não opte pelo seguro-garantia ou não apresente a apólice de seguro de garantia antes da assinatura do contrato, deverá apresentar, no prazo máximo de 10 (dez) dias úteis, prorrogáveis por igual período, a critério do </w:t>
      </w:r>
      <w:r w:rsidR="00A4111B">
        <w:rPr>
          <w:rStyle w:val="Refdecomentrio"/>
          <w:sz w:val="20"/>
          <w:szCs w:val="20"/>
        </w:rPr>
        <w:t>Contratante</w:t>
      </w:r>
      <w:r w:rsidRPr="00E447F9">
        <w:rPr>
          <w:rStyle w:val="Refdecomentrio"/>
          <w:sz w:val="20"/>
          <w:szCs w:val="20"/>
        </w:rPr>
        <w:t>, contado da assinatura do contrato, comprovante de prestação de garantia nas modalidades de caução em dinheiro ou títulos da dívida pública, fiança bancária ou títulos de capitalização</w:t>
      </w:r>
      <w:r w:rsidR="00B508BD" w:rsidRPr="0062260F">
        <w:t>.</w:t>
      </w:r>
    </w:p>
    <w:p w14:paraId="72CCC817" w14:textId="040D1A3F" w:rsidR="008E2C37" w:rsidRPr="0062260F" w:rsidRDefault="008E2C37" w:rsidP="00DF03D9">
      <w:pPr>
        <w:pStyle w:val="Nvel2-Opcional"/>
      </w:pPr>
      <w:commentRangeStart w:id="45"/>
      <w:r w:rsidRPr="0062260F">
        <w:t xml:space="preserve">Caso seja a garantia em dinheiro a modalidade de garantia escolhida pelo </w:t>
      </w:r>
      <w:r w:rsidR="00A4111B">
        <w:t>Contratado</w:t>
      </w:r>
      <w:r w:rsidRPr="0062260F">
        <w:t xml:space="preserve">, deverá ser efetuada em favor do </w:t>
      </w:r>
      <w:r w:rsidR="00A4111B">
        <w:t>Contratante</w:t>
      </w:r>
      <w:r w:rsidRPr="0062260F">
        <w:t>, em conta específica na Caixa Econômica Federal, com correção monetária.</w:t>
      </w:r>
      <w:commentRangeEnd w:id="45"/>
      <w:r w:rsidR="00AD63E5" w:rsidRPr="0062260F">
        <w:rPr>
          <w:rStyle w:val="Refdecomentrio"/>
          <w:sz w:val="20"/>
          <w:szCs w:val="20"/>
        </w:rPr>
        <w:commentReference w:id="45"/>
      </w:r>
    </w:p>
    <w:p w14:paraId="58F52ED2" w14:textId="77777777" w:rsidR="008E2C37" w:rsidRPr="0062260F" w:rsidRDefault="008E2C37" w:rsidP="00DF03D9">
      <w:pPr>
        <w:pStyle w:val="Nvel2-Opcional"/>
      </w:pPr>
      <w:r w:rsidRPr="0062260F">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competente.</w:t>
      </w:r>
    </w:p>
    <w:p w14:paraId="2CB70748" w14:textId="77777777" w:rsidR="008E2C37" w:rsidRPr="0062260F" w:rsidRDefault="008E2C37" w:rsidP="00DF03D9">
      <w:pPr>
        <w:pStyle w:val="Nvel2-Opcional"/>
      </w:pPr>
      <w:r w:rsidRPr="0062260F">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6C65C3C2" w14:textId="77777777" w:rsidR="00EA647B" w:rsidRPr="0062260F" w:rsidRDefault="008E2C37" w:rsidP="00DF03D9">
      <w:pPr>
        <w:pStyle w:val="Nvel2-Opcional"/>
      </w:pPr>
      <w:r w:rsidRPr="0062260F">
        <w:t>Na hipótese de opção pelo título de capitalização, a garantia deverá ser custeada por pagamento único, com resgate pelo valor total, sob a modalidade de instrumento de garantia, emitido por sociedades de capitalização regulamente constituídas e autorizadas pelo Governo Federal.</w:t>
      </w:r>
    </w:p>
    <w:p w14:paraId="47374EE8" w14:textId="14539A73" w:rsidR="00313E34" w:rsidRPr="00780D13" w:rsidRDefault="00EA647B" w:rsidP="00AC5AF1">
      <w:pPr>
        <w:pStyle w:val="Nvel3-Opcional"/>
      </w:pPr>
      <w:r w:rsidRPr="00223000">
        <w:t xml:space="preserve">O título de capitalização deverá ser apresentado </w:t>
      </w:r>
      <w:r w:rsidR="00CD72FB">
        <w:t>ao</w:t>
      </w:r>
      <w:r w:rsidRPr="00223000">
        <w:t xml:space="preserve"> </w:t>
      </w:r>
      <w:r w:rsidR="00A4111B">
        <w:t>Contratante</w:t>
      </w:r>
      <w:r w:rsidRPr="00223000">
        <w:t xml:space="preserve"> juntamente com as condições gerais e o número do processo administrativo sob o qual o plano de capitalização foi aprovado pela Susep (art. 8º, III, da Circular SUSEP nº 656, de 11 de março de 2022)</w:t>
      </w:r>
      <w:r w:rsidR="004253D6">
        <w:t>.</w:t>
      </w:r>
      <w:r w:rsidR="00B508BD" w:rsidRPr="00223000">
        <w:t xml:space="preserve"> </w:t>
      </w:r>
    </w:p>
    <w:p w14:paraId="16852E31" w14:textId="7BF323F6" w:rsidR="00EA647B" w:rsidRPr="0062260F" w:rsidRDefault="005B6507" w:rsidP="00DF03D9">
      <w:pPr>
        <w:pStyle w:val="Nvel2-Opcional"/>
      </w:pPr>
      <w:r w:rsidRPr="0062260F">
        <w:t>A garantia assegurará, qualquer que seja a modalidade escolhida, sob pena de não aceitação, o pagamento de: </w:t>
      </w:r>
    </w:p>
    <w:p w14:paraId="44E066D0" w14:textId="77777777" w:rsidR="005B6507" w:rsidRPr="00780D13" w:rsidRDefault="005B6507" w:rsidP="00AC5AF1">
      <w:pPr>
        <w:pStyle w:val="Nvel3-Opcional"/>
      </w:pPr>
      <w:r w:rsidRPr="004253D6">
        <w:rPr>
          <w:rStyle w:val="normaltextrun"/>
          <w:iCs/>
          <w:szCs w:val="20"/>
        </w:rPr>
        <w:t>prejuízos</w:t>
      </w:r>
      <w:r w:rsidRPr="00223000">
        <w:t xml:space="preserve"> advindos do não cumprimento do objeto do contrato e do não adimplemento das demais obrigações nele previstas;  </w:t>
      </w:r>
    </w:p>
    <w:p w14:paraId="5E10D42C" w14:textId="299ADB99" w:rsidR="005B6507" w:rsidRPr="00780D13" w:rsidRDefault="005B6507" w:rsidP="00AC5AF1">
      <w:pPr>
        <w:pStyle w:val="Nvel3-Opcional"/>
      </w:pPr>
      <w:r w:rsidRPr="004253D6">
        <w:rPr>
          <w:rStyle w:val="normaltextrun"/>
          <w:iCs/>
          <w:szCs w:val="20"/>
        </w:rPr>
        <w:t>multas</w:t>
      </w:r>
      <w:r w:rsidRPr="00223000">
        <w:t xml:space="preserve"> moratórias e punitivas aplicadas pela Administração à contratada; e </w:t>
      </w:r>
    </w:p>
    <w:p w14:paraId="502AD50C" w14:textId="6658F615" w:rsidR="005B6507" w:rsidRPr="007D1258" w:rsidRDefault="005B6507" w:rsidP="00AC5AF1">
      <w:pPr>
        <w:pStyle w:val="Nvel3-Opcional"/>
      </w:pPr>
      <w:r w:rsidRPr="00074C4B">
        <w:rPr>
          <w:rStyle w:val="normaltextrun"/>
          <w:iCs/>
          <w:szCs w:val="20"/>
        </w:rPr>
        <w:lastRenderedPageBreak/>
        <w:t>obrigações</w:t>
      </w:r>
      <w:r w:rsidRPr="007D1258">
        <w:t xml:space="preserve"> trabalhistas e previdenciárias de qualquer natureza e para com o FGTS, não adimplidas pelo </w:t>
      </w:r>
      <w:r w:rsidR="00A4111B">
        <w:t>Contratado</w:t>
      </w:r>
      <w:r w:rsidRPr="007D1258">
        <w:t>. </w:t>
      </w:r>
    </w:p>
    <w:p w14:paraId="3E41780D" w14:textId="10237ACC" w:rsidR="004A6DA6" w:rsidRDefault="00074C4B" w:rsidP="00DF03D9">
      <w:pPr>
        <w:pStyle w:val="Nvel2-Opcional"/>
      </w:pPr>
      <w:r w:rsidRPr="00074C4B">
        <w:t xml:space="preserve">Em caso de seguro-garantia, a apólice deverá ter cobertura para pagamento direto ao empregado após decisão definitiva em processo administrativo que apure montante líquido e certo a ele devido em razão de </w:t>
      </w:r>
      <w:r w:rsidRPr="007D1258">
        <w:t>inadimplência</w:t>
      </w:r>
      <w:r w:rsidRPr="00074C4B">
        <w:t xml:space="preserve"> do </w:t>
      </w:r>
      <w:r w:rsidR="00A4111B">
        <w:t>Contratado</w:t>
      </w:r>
      <w:r w:rsidRPr="00074C4B">
        <w:t xml:space="preserve">, independentemente de trânsito em julgado de decisão </w:t>
      </w:r>
      <w:commentRangeStart w:id="46"/>
      <w:r w:rsidRPr="00074C4B">
        <w:t>judicial</w:t>
      </w:r>
      <w:commentRangeEnd w:id="46"/>
      <w:r w:rsidR="00980D50" w:rsidRPr="00074C4B">
        <w:rPr>
          <w:rStyle w:val="Refdecomentrio"/>
          <w:sz w:val="20"/>
          <w:szCs w:val="20"/>
        </w:rPr>
        <w:commentReference w:id="46"/>
      </w:r>
      <w:r w:rsidRPr="00074C4B">
        <w:t>.</w:t>
      </w:r>
    </w:p>
    <w:p w14:paraId="55FEB35F" w14:textId="5BBAACB1" w:rsidR="00033262" w:rsidRPr="009C3D26" w:rsidRDefault="00033262" w:rsidP="00DB5C11">
      <w:pPr>
        <w:pStyle w:val="Nvel2-Opcional"/>
      </w:pPr>
      <w:r w:rsidRPr="0062260F">
        <w:t xml:space="preserve">No caso </w:t>
      </w:r>
      <w:r w:rsidRPr="009C3D26">
        <w:t xml:space="preserve">de alteração do valor do contrato, ou prorrogação de sua vigência, a garantia deverá ser ajustada ou renovada, </w:t>
      </w:r>
      <w:r w:rsidR="00DB5C11" w:rsidRPr="009C3D26">
        <w:t xml:space="preserve">no prazo máximo de 10 (dez) dias úteis, prorrogáveis por igual período, </w:t>
      </w:r>
      <w:r w:rsidR="00DB5C11" w:rsidRPr="009C3D26">
        <w:rPr>
          <w:rStyle w:val="Refdecomentrio"/>
          <w:sz w:val="20"/>
          <w:szCs w:val="20"/>
        </w:rPr>
        <w:t xml:space="preserve">contado da </w:t>
      </w:r>
      <w:r w:rsidR="008A60BB" w:rsidRPr="009C3D26">
        <w:rPr>
          <w:rStyle w:val="Refdecomentrio"/>
          <w:sz w:val="20"/>
          <w:szCs w:val="20"/>
        </w:rPr>
        <w:t xml:space="preserve">data de </w:t>
      </w:r>
      <w:r w:rsidR="00DB5C11" w:rsidRPr="009C3D26">
        <w:rPr>
          <w:rStyle w:val="Refdecomentrio"/>
          <w:sz w:val="20"/>
          <w:szCs w:val="20"/>
        </w:rPr>
        <w:t>assinatura do termo aditivo ou d</w:t>
      </w:r>
      <w:r w:rsidR="008A60BB" w:rsidRPr="009C3D26">
        <w:rPr>
          <w:rStyle w:val="Refdecomentrio"/>
          <w:sz w:val="20"/>
          <w:szCs w:val="20"/>
        </w:rPr>
        <w:t>a emissão do</w:t>
      </w:r>
      <w:r w:rsidR="00DB5C11" w:rsidRPr="009C3D26">
        <w:rPr>
          <w:rStyle w:val="Refdecomentrio"/>
          <w:sz w:val="20"/>
          <w:szCs w:val="20"/>
        </w:rPr>
        <w:t xml:space="preserve"> apostilamento,</w:t>
      </w:r>
      <w:r w:rsidR="00DB5C11" w:rsidRPr="009C3D26">
        <w:t xml:space="preserve"> </w:t>
      </w:r>
      <w:r w:rsidRPr="009C3D26">
        <w:t>seguindo os mesmos parâmetros utilizados quando da contratação. </w:t>
      </w:r>
    </w:p>
    <w:p w14:paraId="141769B7" w14:textId="64E06383" w:rsidR="00033262" w:rsidRPr="0062260F" w:rsidRDefault="00033262" w:rsidP="00DF03D9">
      <w:pPr>
        <w:pStyle w:val="Nvel2-Opcional"/>
      </w:pPr>
      <w:r w:rsidRPr="0062260F">
        <w:t xml:space="preserve">Na hipótese de suspensão do contrato por ordem ou inadimplemento da Administração, o </w:t>
      </w:r>
      <w:r w:rsidR="00A4111B">
        <w:t>Contratado</w:t>
      </w:r>
      <w:r w:rsidRPr="0062260F">
        <w:t xml:space="preserve"> ficará desobrigado de renovar a garantia ou de endossar a apólice de seguro até a ordem de reinício da execução ou o adimplemento pela Administração. </w:t>
      </w:r>
    </w:p>
    <w:p w14:paraId="5273661E" w14:textId="04D21C38" w:rsidR="00033262" w:rsidRPr="0062260F" w:rsidRDefault="00033262" w:rsidP="00DF03D9">
      <w:pPr>
        <w:pStyle w:val="Nvel2-Opcional"/>
      </w:pPr>
      <w:commentRangeStart w:id="47"/>
      <w:r w:rsidRPr="0062260F">
        <w:t xml:space="preserve">Se o valor da garantia for utilizado total ou parcialmente em pagamento de qualquer obrigação, o </w:t>
      </w:r>
      <w:r w:rsidR="00A4111B">
        <w:t>Contratado</w:t>
      </w:r>
      <w:r w:rsidRPr="0062260F">
        <w:t xml:space="preserve"> obriga-se a fazer a respectiva reposição no prazo máximo de 10 (dez) dias úteis, prorrogáveis por igual período, a critério do </w:t>
      </w:r>
      <w:r w:rsidR="00A4111B">
        <w:t>Contratante</w:t>
      </w:r>
      <w:r w:rsidRPr="0062260F">
        <w:t>, contados da data em que for notificada</w:t>
      </w:r>
      <w:commentRangeEnd w:id="47"/>
      <w:r w:rsidR="00052B4F" w:rsidRPr="0062260F">
        <w:rPr>
          <w:rStyle w:val="Refdecomentrio"/>
          <w:sz w:val="20"/>
          <w:szCs w:val="20"/>
        </w:rPr>
        <w:commentReference w:id="47"/>
      </w:r>
      <w:r w:rsidRPr="0062260F">
        <w:t>. </w:t>
      </w:r>
    </w:p>
    <w:p w14:paraId="0A3E02E2" w14:textId="0B914C11" w:rsidR="00C77990" w:rsidRPr="0062260F" w:rsidRDefault="00033262" w:rsidP="00DF03D9">
      <w:pPr>
        <w:pStyle w:val="Nvel2-Opcional"/>
      </w:pPr>
      <w:r w:rsidRPr="0062260F">
        <w:t xml:space="preserve">O </w:t>
      </w:r>
      <w:r w:rsidR="00A4111B">
        <w:t>Contratante</w:t>
      </w:r>
      <w:r w:rsidRPr="0062260F">
        <w:t xml:space="preserve"> executará a garantia na forma prevista na legislação que rege a matéria.</w:t>
      </w:r>
    </w:p>
    <w:p w14:paraId="0F83CF9F" w14:textId="3FE456BB" w:rsidR="00C77990" w:rsidRPr="00780D13" w:rsidRDefault="00C77990" w:rsidP="007D1258">
      <w:pPr>
        <w:pStyle w:val="Nvel3-Opcional"/>
      </w:pPr>
      <w:r w:rsidRPr="00223000">
        <w:t xml:space="preserve">O emitente da garantia ofertada pelo </w:t>
      </w:r>
      <w:r w:rsidR="00A4111B">
        <w:t>Contratado</w:t>
      </w:r>
      <w:r w:rsidRPr="00223000">
        <w:t xml:space="preserve"> deverá ser notificado pelo </w:t>
      </w:r>
      <w:r w:rsidR="00A4111B">
        <w:t>Contratante</w:t>
      </w:r>
      <w:r w:rsidRPr="00223000">
        <w:t xml:space="preserve"> quanto ao início de processo administrativo para apuração de descumprimento de cláusulas contratuais.</w:t>
      </w:r>
    </w:p>
    <w:p w14:paraId="537795A2" w14:textId="5405D8B3" w:rsidR="00033262" w:rsidRPr="00780D13" w:rsidRDefault="00C77990" w:rsidP="007D1258">
      <w:pPr>
        <w:pStyle w:val="Nvel3-Opcional"/>
      </w:pPr>
      <w:r w:rsidRPr="00223000">
        <w:t>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art. 20 da Circular Susep n° 662, de 11 de abril de 2022.</w:t>
      </w:r>
      <w:r w:rsidR="00033262" w:rsidRPr="00223000">
        <w:t> </w:t>
      </w:r>
    </w:p>
    <w:p w14:paraId="0660556D" w14:textId="7092B5BB" w:rsidR="003810ED" w:rsidRPr="0062260F" w:rsidRDefault="003810ED" w:rsidP="00DF03D9">
      <w:pPr>
        <w:pStyle w:val="Nvel2-Opcional"/>
      </w:pPr>
      <w:r w:rsidRPr="0062260F">
        <w:t xml:space="preserve">Extinguir-se-á a garantia com a restituição da carta fiança, autorização para a liberação de importâncias depositadas em dinheiro a título de garantia ou anuência ao resgate do título de capitalização, acompanhada de declaração do </w:t>
      </w:r>
      <w:r w:rsidR="00A4111B">
        <w:t>Contratante</w:t>
      </w:r>
      <w:r w:rsidRPr="0062260F">
        <w:t xml:space="preserve">, mediante termo circunstanciado, de que o </w:t>
      </w:r>
      <w:r w:rsidR="00A4111B">
        <w:t>Contratado</w:t>
      </w:r>
      <w:r w:rsidRPr="0062260F">
        <w:t xml:space="preserve"> cumpriu todas as cláusulas do contrato. </w:t>
      </w:r>
    </w:p>
    <w:p w14:paraId="4E8C75A0" w14:textId="5ACDC0F6" w:rsidR="003810ED" w:rsidRPr="00780D13" w:rsidRDefault="003810ED" w:rsidP="007D1258">
      <w:pPr>
        <w:pStyle w:val="Nvel3-Opcional"/>
      </w:pPr>
      <w:r w:rsidRPr="00223000">
        <w:t xml:space="preserve">A </w:t>
      </w:r>
      <w:r w:rsidRPr="00074C4B">
        <w:rPr>
          <w:rStyle w:val="normaltextrun"/>
          <w:iCs/>
          <w:szCs w:val="20"/>
        </w:rPr>
        <w:t>extinção</w:t>
      </w:r>
      <w:r w:rsidRPr="00223000">
        <w:t xml:space="preserve"> da garantia na modalidade seguro-garantia observará a regulamentação da Susep.</w:t>
      </w:r>
    </w:p>
    <w:p w14:paraId="1B78B7C8" w14:textId="77777777" w:rsidR="003810ED" w:rsidRPr="00780D13" w:rsidRDefault="003810ED" w:rsidP="007D1258">
      <w:pPr>
        <w:pStyle w:val="Nvel3-Opcional"/>
      </w:pPr>
      <w:r w:rsidRPr="00223000">
        <w:t xml:space="preserve">A </w:t>
      </w:r>
      <w:r w:rsidRPr="00074C4B">
        <w:rPr>
          <w:rStyle w:val="normaltextrun"/>
          <w:iCs/>
          <w:szCs w:val="20"/>
        </w:rPr>
        <w:t>Administração</w:t>
      </w:r>
      <w:r w:rsidRPr="00223000">
        <w:t xml:space="preserve"> deverá apurar se há alguma pendência contratual antes do término da vigência da apólice.  </w:t>
      </w:r>
    </w:p>
    <w:p w14:paraId="095910E3" w14:textId="7C09745C" w:rsidR="003810ED" w:rsidRDefault="003810ED" w:rsidP="00DF03D9">
      <w:pPr>
        <w:pStyle w:val="Nvel2-Opcional"/>
      </w:pPr>
      <w:r w:rsidRPr="0062260F">
        <w:t>A garantia somente será liberada ou restituída após a fiel execução do contrato ou após a sua extinção por culpa exclusiva da Administração e, quando em dinheiro, será atualizada monetariamente.</w:t>
      </w:r>
    </w:p>
    <w:p w14:paraId="753BA140" w14:textId="3F8C5942" w:rsidR="003810ED" w:rsidRPr="0062260F" w:rsidRDefault="003810ED" w:rsidP="00DF03D9">
      <w:pPr>
        <w:pStyle w:val="Nvel2-Opcional"/>
      </w:pPr>
      <w:r w:rsidRPr="0062260F">
        <w:t xml:space="preserve">O </w:t>
      </w:r>
      <w:r w:rsidR="00A4111B">
        <w:t>Contratado</w:t>
      </w:r>
      <w:r w:rsidRPr="0062260F">
        <w:t xml:space="preserve"> autoriza o </w:t>
      </w:r>
      <w:r w:rsidR="00A4111B">
        <w:t>Contratante</w:t>
      </w:r>
      <w:r w:rsidRPr="0062260F">
        <w:t xml:space="preserve"> a reter, a qualquer tempo, a garantia, na forma prevista neste Termo de Referência.</w:t>
      </w:r>
    </w:p>
    <w:p w14:paraId="792F4DB4" w14:textId="71E9FE6B" w:rsidR="003810ED" w:rsidRPr="0062260F" w:rsidRDefault="003810ED" w:rsidP="00DF03D9">
      <w:pPr>
        <w:pStyle w:val="Nvel2-Opcional"/>
      </w:pPr>
      <w:r w:rsidRPr="0062260F">
        <w:t xml:space="preserve">O garantidor não é parte para figurar em processo administrativo instaurado pelo </w:t>
      </w:r>
      <w:r w:rsidR="00A4111B">
        <w:t>Contratante</w:t>
      </w:r>
      <w:r w:rsidRPr="0062260F">
        <w:t xml:space="preserve"> com o objetivo de apurar prejuízos e/ou aplicar sanções à contratada.</w:t>
      </w:r>
    </w:p>
    <w:p w14:paraId="3C9712BA" w14:textId="695FA836" w:rsidR="00C77990" w:rsidRDefault="003810ED" w:rsidP="00DF03D9">
      <w:pPr>
        <w:pStyle w:val="Nvel2-Opcional"/>
      </w:pPr>
      <w:r w:rsidRPr="0062260F">
        <w:t>A garantia de execução é independente de eventual garantia do produto ou serviço prevista neste Termo de Referência.</w:t>
      </w:r>
    </w:p>
    <w:p w14:paraId="5CC5A74C" w14:textId="77777777" w:rsidR="00183C54" w:rsidRPr="00A96CE4" w:rsidRDefault="00183C54" w:rsidP="00183C54">
      <w:pPr>
        <w:pStyle w:val="Nvel1-SemNum"/>
      </w:pPr>
      <w:r w:rsidRPr="00A96CE4">
        <w:t>Instalação de escritório</w:t>
      </w:r>
    </w:p>
    <w:p w14:paraId="25AFF8A3" w14:textId="77777777" w:rsidR="00183C54" w:rsidRPr="00A96CE4" w:rsidRDefault="00183C54" w:rsidP="00183C54">
      <w:pPr>
        <w:pStyle w:val="Nvel2-Opcional"/>
        <w:rPr>
          <w:b/>
          <w:bCs/>
          <w:lang w:eastAsia="en-US"/>
        </w:rPr>
      </w:pPr>
      <w:r w:rsidRPr="00A96CE4">
        <w:rPr>
          <w:lang w:eastAsia="en-US"/>
        </w:rPr>
        <w:t>Considera-se imprescindível para a adequada execução dos serviços contratado</w:t>
      </w:r>
      <w:commentRangeStart w:id="48"/>
      <w:r w:rsidRPr="00A96CE4">
        <w:rPr>
          <w:lang w:eastAsia="en-US"/>
        </w:rPr>
        <w:t>s</w:t>
      </w:r>
      <w:commentRangeEnd w:id="48"/>
      <w:r w:rsidRPr="00A96CE4">
        <w:rPr>
          <w:rStyle w:val="Refdecomentrio"/>
          <w:sz w:val="20"/>
          <w:szCs w:val="20"/>
          <w:lang w:eastAsia="en-US"/>
        </w:rPr>
        <w:commentReference w:id="48"/>
      </w:r>
      <w:r w:rsidRPr="00A96CE4">
        <w:rPr>
          <w:lang w:eastAsia="en-US"/>
        </w:rPr>
        <w:t xml:space="preserve"> que o fornecedor possua ou venha a instalar escritório contendo estrutura administrativa mínima, no município de </w:t>
      </w:r>
      <w:r w:rsidRPr="00A96CE4">
        <w:rPr>
          <w:b/>
          <w:bCs/>
          <w:lang w:eastAsia="en-US"/>
        </w:rPr>
        <w:t>[indicar o Município/UF]</w:t>
      </w:r>
      <w:r w:rsidRPr="00A96CE4">
        <w:rPr>
          <w:lang w:eastAsia="en-US"/>
        </w:rPr>
        <w:t>,</w:t>
      </w:r>
      <w:r w:rsidRPr="00A96CE4">
        <w:t xml:space="preserve"> pelas razões constantes do Estudo Técnico Preliminar.</w:t>
      </w:r>
    </w:p>
    <w:p w14:paraId="6AE23983" w14:textId="77777777" w:rsidR="00183C54" w:rsidRPr="00A96CE4" w:rsidRDefault="00183C54" w:rsidP="00183C54">
      <w:pPr>
        <w:pStyle w:val="Nvel1-SemNum"/>
      </w:pPr>
      <w:r w:rsidRPr="00A96CE4">
        <w:t>Margem de Preferência</w:t>
      </w:r>
    </w:p>
    <w:p w14:paraId="03C54E8E" w14:textId="77777777" w:rsidR="00183C54" w:rsidRPr="00A96CE4" w:rsidRDefault="00183C54" w:rsidP="00183C54">
      <w:pPr>
        <w:pStyle w:val="Nvel2-Opcional"/>
        <w:rPr>
          <w:lang w:eastAsia="en-US"/>
        </w:rPr>
      </w:pPr>
      <w:r w:rsidRPr="00A96CE4">
        <w:rPr>
          <w:lang w:eastAsia="en-US"/>
        </w:rPr>
        <w:lastRenderedPageBreak/>
        <w:t xml:space="preserve">O objeto da contratação enquadra-se na margem de preferência ............. </w:t>
      </w:r>
      <w:r w:rsidRPr="00A96CE4">
        <w:rPr>
          <w:b/>
          <w:bCs/>
          <w:lang w:eastAsia="en-US"/>
        </w:rPr>
        <w:t xml:space="preserve">[normal] </w:t>
      </w:r>
      <w:r w:rsidRPr="00A96CE4">
        <w:rPr>
          <w:b/>
          <w:bCs/>
          <w:u w:val="single"/>
          <w:lang w:eastAsia="en-US"/>
        </w:rPr>
        <w:t>OU</w:t>
      </w:r>
      <w:r w:rsidRPr="00A96CE4">
        <w:rPr>
          <w:b/>
          <w:bCs/>
          <w:lang w:eastAsia="en-US"/>
        </w:rPr>
        <w:t xml:space="preserve"> [adicional]</w:t>
      </w:r>
      <w:r w:rsidRPr="00A96CE4">
        <w:rPr>
          <w:lang w:eastAsia="en-US"/>
        </w:rPr>
        <w:t xml:space="preserve"> de ........ %, prevista no Decreto n.º....................., conforme disposto na Resolução n.º ......................... da Comissão Interministerial de Contratações Públicas para o Desenvolvimento Sustentável – CICS</w:t>
      </w:r>
      <w:commentRangeStart w:id="49"/>
      <w:commentRangeEnd w:id="49"/>
      <w:r w:rsidRPr="00A96CE4">
        <w:rPr>
          <w:rStyle w:val="Refdecomentrio"/>
          <w:sz w:val="20"/>
          <w:szCs w:val="20"/>
          <w:lang w:eastAsia="en-US"/>
        </w:rPr>
        <w:commentReference w:id="49"/>
      </w:r>
      <w:r w:rsidRPr="00A96CE4">
        <w:rPr>
          <w:lang w:eastAsia="en-US"/>
        </w:rPr>
        <w:t>.</w:t>
      </w:r>
    </w:p>
    <w:p w14:paraId="2F085051" w14:textId="77777777" w:rsidR="00887DF1" w:rsidRPr="00C44726" w:rsidRDefault="00887DF1" w:rsidP="00880D03">
      <w:pPr>
        <w:pStyle w:val="Nvel1-SemNumerao"/>
      </w:pPr>
      <w:r w:rsidRPr="00C44726">
        <w:t xml:space="preserve">Informações relevantes para o [dimensionamento </w:t>
      </w:r>
      <w:r w:rsidRPr="00C44726">
        <w:rPr>
          <w:u w:val="single"/>
        </w:rPr>
        <w:t>E/OU</w:t>
      </w:r>
      <w:r w:rsidRPr="00C44726">
        <w:t xml:space="preserve"> apresentação] da proposta</w:t>
      </w:r>
      <w:commentRangeStart w:id="50"/>
      <w:commentRangeEnd w:id="50"/>
      <w:r w:rsidRPr="00C44726">
        <w:rPr>
          <w:rStyle w:val="Refdecomentrio"/>
          <w:sz w:val="20"/>
          <w:szCs w:val="20"/>
        </w:rPr>
        <w:commentReference w:id="50"/>
      </w:r>
    </w:p>
    <w:p w14:paraId="6CFDF92E" w14:textId="77777777" w:rsidR="00887DF1" w:rsidRPr="00C44726" w:rsidRDefault="0022582E" w:rsidP="00D46422">
      <w:pPr>
        <w:pStyle w:val="Nvel2-Opcional"/>
      </w:pPr>
      <w:r w:rsidRPr="00C44726">
        <w:t>A demanda do órgão tem como base as seguintes características:</w:t>
      </w:r>
    </w:p>
    <w:p w14:paraId="664D5E08" w14:textId="5D51F579" w:rsidR="000633A0" w:rsidRDefault="00F53558" w:rsidP="00880D03">
      <w:pPr>
        <w:pStyle w:val="Nvel3-Opcional"/>
      </w:pPr>
      <w:r w:rsidRPr="00C44726">
        <w:t>[...]</w:t>
      </w:r>
      <w:r w:rsidR="00D46422">
        <w:t>;</w:t>
      </w:r>
    </w:p>
    <w:p w14:paraId="2472670C" w14:textId="1571CE3F" w:rsidR="00D46422" w:rsidRDefault="00D46422" w:rsidP="00880D03">
      <w:pPr>
        <w:pStyle w:val="Nvel3-Opcional"/>
      </w:pPr>
      <w:r>
        <w:t>[...]; e</w:t>
      </w:r>
    </w:p>
    <w:p w14:paraId="48FFD2AE" w14:textId="5E3A7792" w:rsidR="00D46422" w:rsidRPr="00C44726" w:rsidRDefault="00D46422" w:rsidP="00880D03">
      <w:pPr>
        <w:pStyle w:val="Nvel3-Opcional"/>
      </w:pPr>
      <w:r>
        <w:t>[...].</w:t>
      </w:r>
    </w:p>
    <w:p w14:paraId="411D50B8" w14:textId="77777777" w:rsidR="00381A95" w:rsidRPr="00C44726" w:rsidRDefault="00381A95" w:rsidP="00235247">
      <w:pPr>
        <w:pStyle w:val="ou"/>
        <w:rPr>
          <w:i w:val="0"/>
          <w:iCs w:val="0"/>
        </w:rPr>
      </w:pPr>
      <w:r w:rsidRPr="00C44726">
        <w:t>OU</w:t>
      </w:r>
    </w:p>
    <w:p w14:paraId="1CAE6755" w14:textId="77777777" w:rsidR="00F6129C" w:rsidRPr="00C44726" w:rsidRDefault="00F6129C" w:rsidP="00D46422">
      <w:pPr>
        <w:pStyle w:val="Nvel2-Opcional"/>
      </w:pPr>
      <w:r w:rsidRPr="00C44726">
        <w:t xml:space="preserve">A </w:t>
      </w:r>
      <w:r w:rsidRPr="00235247">
        <w:t>demanda</w:t>
      </w:r>
      <w:r w:rsidRPr="00C44726">
        <w:t xml:space="preserve"> dos órgãos partícipes tem</w:t>
      </w:r>
      <w:r w:rsidR="00AB6E06" w:rsidRPr="00C44726">
        <w:t xml:space="preserve"> como base </w:t>
      </w:r>
      <w:r w:rsidRPr="00C44726">
        <w:t>as seguintes características:</w:t>
      </w:r>
      <w:commentRangeStart w:id="51"/>
      <w:commentRangeEnd w:id="51"/>
      <w:r w:rsidRPr="00C44726">
        <w:rPr>
          <w:rStyle w:val="Refdecomentrio"/>
          <w:sz w:val="20"/>
          <w:szCs w:val="20"/>
        </w:rPr>
        <w:commentReference w:id="51"/>
      </w:r>
    </w:p>
    <w:p w14:paraId="69BEDC1A" w14:textId="11A296F1" w:rsidR="008C4DB7" w:rsidRDefault="008C4DB7" w:rsidP="00880D03">
      <w:pPr>
        <w:pStyle w:val="Nvel3-Opcional"/>
      </w:pPr>
      <w:r w:rsidRPr="00C44726">
        <w:t>[...]</w:t>
      </w:r>
      <w:r w:rsidR="00D46422">
        <w:t>;</w:t>
      </w:r>
    </w:p>
    <w:p w14:paraId="078E81B3" w14:textId="02675741" w:rsidR="00D46422" w:rsidRDefault="00D46422" w:rsidP="00880D03">
      <w:pPr>
        <w:pStyle w:val="Nvel3-Opcional"/>
      </w:pPr>
      <w:r>
        <w:t>[...]; e</w:t>
      </w:r>
    </w:p>
    <w:p w14:paraId="605B4902" w14:textId="311BBCE2" w:rsidR="00D46422" w:rsidRPr="00C44726" w:rsidRDefault="00D46422" w:rsidP="00880D03">
      <w:pPr>
        <w:pStyle w:val="Nvel3-Opcional"/>
      </w:pPr>
      <w:r>
        <w:t>[...].</w:t>
      </w:r>
    </w:p>
    <w:p w14:paraId="5A0EC270" w14:textId="77777777" w:rsidR="00E53B7C" w:rsidRPr="00C44726" w:rsidRDefault="00DD7F0E" w:rsidP="00A377AB">
      <w:pPr>
        <w:pStyle w:val="Nivel01"/>
      </w:pPr>
      <w:r w:rsidRPr="00C44726">
        <w:t>PAPÉIS E RESPONSABILIDADES</w:t>
      </w:r>
    </w:p>
    <w:p w14:paraId="0346193C" w14:textId="77777777" w:rsidR="006D4057" w:rsidRPr="00C44726" w:rsidRDefault="00BF6B3F" w:rsidP="00A377AB">
      <w:pPr>
        <w:pStyle w:val="Nvel02"/>
      </w:pPr>
      <w:r w:rsidRPr="00C44726">
        <w:t>São obrigações da CONTRATANTE</w:t>
      </w:r>
      <w:r w:rsidR="00E56D4F" w:rsidRPr="00C44726">
        <w:t>:</w:t>
      </w:r>
    </w:p>
    <w:p w14:paraId="3342BE68" w14:textId="77777777" w:rsidR="00BA6E0A" w:rsidRPr="00A377AB" w:rsidRDefault="00BA6E0A" w:rsidP="00A377AB">
      <w:pPr>
        <w:pStyle w:val="Nivel3"/>
      </w:pPr>
      <w:r w:rsidRPr="00A377AB">
        <w:t>nomear Gestor e Fiscais Técnico, Administrativo e Requisitante do contrato para acompanhar e fiscalizar a execução dos contratos;</w:t>
      </w:r>
    </w:p>
    <w:p w14:paraId="228F6AAF" w14:textId="77777777" w:rsidR="00BA6E0A" w:rsidRPr="00A377AB" w:rsidRDefault="00BA6E0A" w:rsidP="00A377AB">
      <w:pPr>
        <w:pStyle w:val="Nivel3"/>
      </w:pPr>
      <w:r w:rsidRPr="00A377AB">
        <w:t>encaminhar formalmente a demanda por meio de Ordem de Serviço ou de Fornecimento de Bens, de acordo com os critérios estabelecidos no Termo de Referência;</w:t>
      </w:r>
    </w:p>
    <w:p w14:paraId="72FC9051" w14:textId="77777777" w:rsidR="00BA6E0A" w:rsidRPr="00A377AB" w:rsidRDefault="00BA6E0A" w:rsidP="00A377AB">
      <w:pPr>
        <w:pStyle w:val="Nivel3"/>
      </w:pPr>
      <w:r w:rsidRPr="00A377AB">
        <w:t>receber o objeto fornecido pelo contratado que esteja em conformidade com a proposta aceita, conforme inspeções realizadas;</w:t>
      </w:r>
    </w:p>
    <w:p w14:paraId="5E395DF9" w14:textId="77777777" w:rsidR="00BA6E0A" w:rsidRPr="00A377AB" w:rsidRDefault="00BA6E0A" w:rsidP="00A377AB">
      <w:pPr>
        <w:pStyle w:val="Nivel3"/>
      </w:pPr>
      <w:r w:rsidRPr="00A377AB">
        <w:t>aplicar à contratada as sanções administrativas regulamentares e contratuais cabíveis, comunicando ao órgão gerenciador da Ata de Registro de Preços, quando aplicável;</w:t>
      </w:r>
    </w:p>
    <w:p w14:paraId="59D6FEAF" w14:textId="77777777" w:rsidR="00BA6E0A" w:rsidRPr="00A377AB" w:rsidRDefault="00BA6E0A" w:rsidP="00A377AB">
      <w:pPr>
        <w:pStyle w:val="Nivel3"/>
      </w:pPr>
      <w:r w:rsidRPr="00A377AB">
        <w:t>liquidar o empenho e efetuar o pagamento à contratada, dentro dos prazos preestabelecidos em contrato;</w:t>
      </w:r>
    </w:p>
    <w:p w14:paraId="27F568A0" w14:textId="77777777" w:rsidR="00BA6E0A" w:rsidRPr="00A377AB" w:rsidRDefault="00BA6E0A" w:rsidP="00A377AB">
      <w:pPr>
        <w:pStyle w:val="Nivel3"/>
      </w:pPr>
      <w:r w:rsidRPr="00A377AB">
        <w:t>comunicar à contratada todas e quaisquer ocorrências relacionadas com o fornecimento da solução de TIC;</w:t>
      </w:r>
    </w:p>
    <w:p w14:paraId="0CBB8EEE" w14:textId="77777777" w:rsidR="00BA6E0A" w:rsidRPr="00A377AB" w:rsidRDefault="00BA6E0A" w:rsidP="00A377AB">
      <w:pPr>
        <w:pStyle w:val="Nivel3"/>
      </w:pPr>
      <w:r w:rsidRPr="00A377AB">
        <w:t xml:space="preserve">definir produtividade ou capacidade mínima de fornecimento da solução de TIC por parte do contratado, com base em pesquisas de mercado, quando aplicável; </w:t>
      </w:r>
    </w:p>
    <w:p w14:paraId="1266FAE8" w14:textId="1B034509" w:rsidR="00BA6E0A" w:rsidRPr="00A377AB" w:rsidRDefault="00BA6E0A" w:rsidP="00A377AB">
      <w:pPr>
        <w:pStyle w:val="Nivel3"/>
      </w:pPr>
      <w:r w:rsidRPr="00A377AB">
        <w:t>prever que os direitos de propriedade intelectual e direitos autorais da solução de TIC sobre os diversos artefatos e produtos cuja criação ou alteração seja objeto da relação contratual pertençam à Administração, incluindo a documentação, o código-fonte de aplicações, os modelos de dados e as bases de dados, justificando os casos em que isso não ocorrer</w:t>
      </w:r>
      <w:r w:rsidR="00A377AB">
        <w:t>.</w:t>
      </w:r>
    </w:p>
    <w:p w14:paraId="0A66BC26" w14:textId="677C1B92" w:rsidR="00BA6E0A" w:rsidRPr="00C44726" w:rsidRDefault="00BA6E0A" w:rsidP="00A377AB">
      <w:pPr>
        <w:pStyle w:val="Nvel02"/>
      </w:pPr>
      <w:r w:rsidRPr="00C44726">
        <w:t>São obrigações do CONTRATADO</w:t>
      </w:r>
      <w:r w:rsidR="00A377AB">
        <w:t>:</w:t>
      </w:r>
    </w:p>
    <w:p w14:paraId="224CA226" w14:textId="77777777" w:rsidR="00BA6E0A" w:rsidRPr="00A377AB" w:rsidRDefault="00BA6E0A" w:rsidP="00A377AB">
      <w:pPr>
        <w:pStyle w:val="Nivel3"/>
      </w:pPr>
      <w:r w:rsidRPr="00A377AB">
        <w:t>indicar formalmente preposto apto a representá-la junto à contratante, que deverá responder pela fiel execução do contrato;</w:t>
      </w:r>
    </w:p>
    <w:p w14:paraId="70F542F3" w14:textId="77777777" w:rsidR="00BA6E0A" w:rsidRPr="00A377AB" w:rsidRDefault="00BA6E0A" w:rsidP="00A377AB">
      <w:pPr>
        <w:pStyle w:val="Nivel3"/>
      </w:pPr>
      <w:r w:rsidRPr="00A377AB">
        <w:t>atender prontamente quaisquer orientações e exigências da Equipe de Fiscalização do Contrato, inerentes à execução do objeto contratual;</w:t>
      </w:r>
    </w:p>
    <w:p w14:paraId="0C16587F" w14:textId="77777777" w:rsidR="00BA6E0A" w:rsidRPr="00A377AB" w:rsidRDefault="00BA6E0A" w:rsidP="00A377AB">
      <w:pPr>
        <w:pStyle w:val="Nivel3"/>
      </w:pPr>
      <w:r w:rsidRPr="00A377AB">
        <w:lastRenderedPageBreak/>
        <w:t>reparar quaisquer danos diretamente causados à contratante ou a terceiros por culpa ou dolo de seus representantes legais, prepostos ou empregados, em decorrência da relação contratual, não excluindo ou reduzindo a responsabilidade da fiscalização ou o acompanhamento da execução dos serviços pela contratante;</w:t>
      </w:r>
    </w:p>
    <w:p w14:paraId="504DA91F" w14:textId="77777777" w:rsidR="00BA6E0A" w:rsidRPr="00A377AB" w:rsidRDefault="00BA6E0A" w:rsidP="00A377AB">
      <w:pPr>
        <w:pStyle w:val="Nivel3"/>
      </w:pPr>
      <w:r w:rsidRPr="00A377AB">
        <w:t>propiciar todos os meios necessários à fiscalização do contrato pela contratante, cujo representante terá poderes para sustar o fornecimento, total ou parcial, em qualquer tempo, desde que motivadas as causas e justificativas desta decisão;</w:t>
      </w:r>
    </w:p>
    <w:p w14:paraId="4E5DF1D0" w14:textId="77777777" w:rsidR="00BA6E0A" w:rsidRPr="00A377AB" w:rsidRDefault="00BA6E0A" w:rsidP="00A377AB">
      <w:pPr>
        <w:pStyle w:val="Nivel3"/>
      </w:pPr>
      <w:r w:rsidRPr="00A377AB">
        <w:t>manter, durante toda a execução do contrato, as mesmas condições da habilitação;</w:t>
      </w:r>
    </w:p>
    <w:p w14:paraId="05129374" w14:textId="77777777" w:rsidR="00BA6E0A" w:rsidRPr="00A377AB" w:rsidRDefault="00BA6E0A" w:rsidP="00A377AB">
      <w:pPr>
        <w:pStyle w:val="Nivel3"/>
      </w:pPr>
      <w:r w:rsidRPr="00A377AB">
        <w:t>quando especificada, manter, durante a execução do contrato, equipe técnica composta por profissionais devidamente habilitados, treinados e qualificados para fornecimento da solução de TIC;</w:t>
      </w:r>
    </w:p>
    <w:p w14:paraId="34AF8948" w14:textId="77777777" w:rsidR="00BA6E0A" w:rsidRPr="00A377AB" w:rsidRDefault="00BA6E0A" w:rsidP="00A377AB">
      <w:pPr>
        <w:pStyle w:val="Nivel3"/>
      </w:pPr>
      <w:r w:rsidRPr="00A377AB">
        <w:t>quando especificado, manter a produtividade ou a capacidade mínima de fornecimento da solução de TIC durante a execução do contrato;</w:t>
      </w:r>
    </w:p>
    <w:p w14:paraId="4D325537" w14:textId="77777777" w:rsidR="00BA6E0A" w:rsidRPr="00A377AB" w:rsidRDefault="00BA6E0A" w:rsidP="00A377AB">
      <w:pPr>
        <w:pStyle w:val="Nivel3"/>
      </w:pPr>
      <w:r w:rsidRPr="00A377AB">
        <w:t>ceder os direitos de propriedade intelectual e direitos autorais da solução de TIC sobre os diversos artefatos e produtos produzidos em decorrência da relação contratual, incluindo a documentação, os modelos de dados e as bases de dados à Administração;</w:t>
      </w:r>
    </w:p>
    <w:p w14:paraId="1EFBF274" w14:textId="6EBF9A2A" w:rsidR="00BA6E0A" w:rsidRPr="00A377AB" w:rsidRDefault="00BA6E0A" w:rsidP="00A377AB">
      <w:pPr>
        <w:pStyle w:val="Nivel3"/>
      </w:pPr>
      <w:r w:rsidRPr="00A377AB">
        <w:t>fazer a transição contratual, quando for o caso</w:t>
      </w:r>
      <w:r w:rsidR="00A377AB">
        <w:t>.</w:t>
      </w:r>
    </w:p>
    <w:p w14:paraId="51AACB0D" w14:textId="77777777" w:rsidR="00BA6E0A" w:rsidRPr="00C44726" w:rsidRDefault="00BA6E0A" w:rsidP="00A377AB">
      <w:pPr>
        <w:pStyle w:val="Nvel02"/>
      </w:pPr>
      <w:r w:rsidRPr="00C44726">
        <w:t>São obrigações do órgão gerenciador do registro de preços:</w:t>
      </w:r>
    </w:p>
    <w:p w14:paraId="203C8678" w14:textId="77777777" w:rsidR="00BA6E0A" w:rsidRPr="00C44726" w:rsidRDefault="00BA6E0A" w:rsidP="00A377AB">
      <w:pPr>
        <w:pStyle w:val="Nivel3"/>
      </w:pPr>
      <w:r w:rsidRPr="00C44726">
        <w:t>efetuar o registro do licitante fornecedor e firmar a correspondente Ata de Registro de Preços;</w:t>
      </w:r>
    </w:p>
    <w:p w14:paraId="4CFF6DC7" w14:textId="77777777" w:rsidR="00BA6E0A" w:rsidRPr="00C44726" w:rsidRDefault="00BA6E0A" w:rsidP="00A377AB">
      <w:pPr>
        <w:pStyle w:val="Nivel3"/>
      </w:pPr>
      <w:r w:rsidRPr="00C44726">
        <w:t>conduzir os procedimentos relativos a eventuais renegociações de condições, produtos ou preços registrados;</w:t>
      </w:r>
    </w:p>
    <w:p w14:paraId="7E23505E" w14:textId="77777777" w:rsidR="00BA6E0A" w:rsidRPr="00C44726" w:rsidRDefault="00BA6E0A" w:rsidP="00A377AB">
      <w:pPr>
        <w:pStyle w:val="Nivel3"/>
      </w:pPr>
      <w:r w:rsidRPr="00C44726">
        <w:t>definir mecanismos de comunicação com os órgãos participantes e não participantes, contendo:</w:t>
      </w:r>
    </w:p>
    <w:p w14:paraId="2BCF27A0" w14:textId="77777777" w:rsidR="00BA6E0A" w:rsidRPr="00C44726" w:rsidRDefault="00BA6E0A" w:rsidP="00A377AB">
      <w:pPr>
        <w:pStyle w:val="Nivel3"/>
      </w:pPr>
      <w:r w:rsidRPr="00C44726">
        <w:t>as formas de comunicação entre os envolvidos, a exemplo de ofício, telefone, e-mail, ou sistema informatizado, quando disponível; e</w:t>
      </w:r>
    </w:p>
    <w:p w14:paraId="452FFA2B" w14:textId="77777777" w:rsidR="00BA6E0A" w:rsidRPr="00C44726" w:rsidRDefault="00BA6E0A" w:rsidP="00A377AB">
      <w:pPr>
        <w:pStyle w:val="Nivel3"/>
      </w:pPr>
      <w:r w:rsidRPr="00C44726">
        <w:t>definição dos eventos a serem reportados ao órgão gerenciador, com a indicação de prazo e responsável;</w:t>
      </w:r>
    </w:p>
    <w:p w14:paraId="5C9D23AE" w14:textId="77777777" w:rsidR="00BA6E0A" w:rsidRPr="00C44726" w:rsidRDefault="00BA6E0A" w:rsidP="00A377AB">
      <w:pPr>
        <w:pStyle w:val="Nivel3"/>
      </w:pPr>
      <w:r w:rsidRPr="00C44726">
        <w:t>definir mecanismos de controle de fornecimento da solução de TIC, observando, dentre outros:</w:t>
      </w:r>
    </w:p>
    <w:p w14:paraId="136E9ECF" w14:textId="77777777" w:rsidR="00BA6E0A" w:rsidRPr="00C44726" w:rsidRDefault="00BA6E0A" w:rsidP="00A377AB">
      <w:pPr>
        <w:pStyle w:val="Nivel3"/>
      </w:pPr>
      <w:r w:rsidRPr="00C44726">
        <w:t>a definição da produtividade ou da capacidade mínima de fornecimento da solução de TIC;</w:t>
      </w:r>
    </w:p>
    <w:p w14:paraId="15CF2173" w14:textId="77777777" w:rsidR="00BA6E0A" w:rsidRPr="00C44726" w:rsidRDefault="00BA6E0A" w:rsidP="00A377AB">
      <w:pPr>
        <w:pStyle w:val="Nivel3"/>
      </w:pPr>
      <w:r w:rsidRPr="00C44726">
        <w:t>as regras para gerenciamento da fila de fornecimento da solução de TIC aos órgãos participantes e não participantes, contendo prazos e formas de negociação e redistribuição da demanda, quando esta ultrapassar a produtividade definida ou a capacidade mínima de fornecimento e for requerida pelo contratado; e</w:t>
      </w:r>
    </w:p>
    <w:p w14:paraId="4642FFBC" w14:textId="77777777" w:rsidR="00BA6E0A" w:rsidRPr="00C44726" w:rsidRDefault="00BA6E0A" w:rsidP="00A377AB">
      <w:pPr>
        <w:pStyle w:val="Nivel3"/>
      </w:pPr>
      <w:r w:rsidRPr="00C44726">
        <w:t xml:space="preserve">as regras para a substituição da solução registrada na Ata de Registro de Preços, garantida a verificação de Amostra do Objeto, observado o disposto no inciso III, alínea "c", item 2 </w:t>
      </w:r>
      <w:r w:rsidR="00914C64" w:rsidRPr="00C44726">
        <w:t>do art. 17 da Instrução Normativa SGS/ME nº 94, de 2022</w:t>
      </w:r>
      <w:r w:rsidRPr="00C44726">
        <w:t>, em função de fatores supervenientes que tornem necessária e imperativa a substituição da solução tecnológica.</w:t>
      </w:r>
    </w:p>
    <w:p w14:paraId="1B3E99EB" w14:textId="19BFAA56" w:rsidR="00573B28" w:rsidRPr="007E40DB" w:rsidRDefault="5DA070A6" w:rsidP="00EF618B">
      <w:pPr>
        <w:pStyle w:val="Nivel01"/>
      </w:pPr>
      <w:commentRangeStart w:id="52"/>
      <w:r>
        <w:t xml:space="preserve">MODELO </w:t>
      </w:r>
      <w:commentRangeEnd w:id="52"/>
      <w:r>
        <w:rPr>
          <w:rStyle w:val="Refdecomentrio"/>
          <w:sz w:val="20"/>
          <w:szCs w:val="20"/>
        </w:rPr>
        <w:commentReference w:id="52"/>
      </w:r>
      <w:r>
        <w:t>DE EXECUÇÃO DO OBJETO</w:t>
      </w:r>
    </w:p>
    <w:p w14:paraId="5B720DBC" w14:textId="77777777" w:rsidR="00573B28" w:rsidRPr="00444956" w:rsidRDefault="37E06D73" w:rsidP="00E718C4">
      <w:pPr>
        <w:pStyle w:val="Nvel1-SemNumerao"/>
      </w:pPr>
      <w:r w:rsidRPr="20C731FC">
        <w:t xml:space="preserve">Condições de </w:t>
      </w:r>
      <w:commentRangeStart w:id="53"/>
      <w:r w:rsidRPr="20C731FC">
        <w:t>execução</w:t>
      </w:r>
      <w:commentRangeEnd w:id="53"/>
      <w:r w:rsidR="008474DA" w:rsidRPr="00444956">
        <w:rPr>
          <w:rStyle w:val="Refdecomentrio"/>
          <w:sz w:val="20"/>
          <w:szCs w:val="20"/>
        </w:rPr>
        <w:commentReference w:id="53"/>
      </w:r>
    </w:p>
    <w:p w14:paraId="4185C74E" w14:textId="36306340" w:rsidR="00573B28" w:rsidRPr="00C1124E" w:rsidRDefault="37E06D73" w:rsidP="00DF03D9">
      <w:pPr>
        <w:pStyle w:val="Nvel2-Opcional"/>
      </w:pPr>
      <w:commentRangeStart w:id="54"/>
      <w:r w:rsidRPr="00C1124E">
        <w:t>A execução do objeto seguirá a seguinte dinâmica:</w:t>
      </w:r>
    </w:p>
    <w:p w14:paraId="443BC54A" w14:textId="502EC010" w:rsidR="00573B28" w:rsidRPr="007E40DB" w:rsidRDefault="00573B28" w:rsidP="00591FFE">
      <w:pPr>
        <w:pStyle w:val="Nivel3"/>
      </w:pPr>
      <w:r w:rsidRPr="720BF7BA">
        <w:lastRenderedPageBreak/>
        <w:t xml:space="preserve">Início da execução do objeto: </w:t>
      </w:r>
      <w:r w:rsidR="002F17FE" w:rsidRPr="002F17FE">
        <w:rPr>
          <w:i/>
          <w:iCs/>
          <w:color w:val="FF0000"/>
        </w:rPr>
        <w:t>XX</w:t>
      </w:r>
      <w:r w:rsidRPr="720BF7BA">
        <w:t xml:space="preserve"> dias </w:t>
      </w:r>
      <w:r w:rsidRPr="002F17FE">
        <w:rPr>
          <w:i/>
          <w:iCs/>
          <w:color w:val="FF0000"/>
        </w:rPr>
        <w:t>[da assinatura do contrato]</w:t>
      </w:r>
      <w:r w:rsidRPr="720BF7BA">
        <w:t xml:space="preserve"> </w:t>
      </w:r>
      <w:r w:rsidRPr="002F17FE">
        <w:rPr>
          <w:b/>
          <w:bCs/>
          <w:i/>
          <w:iCs/>
          <w:color w:val="FF0000"/>
          <w:u w:val="single"/>
        </w:rPr>
        <w:t>OU</w:t>
      </w:r>
      <w:r w:rsidRPr="720BF7BA">
        <w:t xml:space="preserve"> </w:t>
      </w:r>
      <w:r w:rsidRPr="002F17FE">
        <w:rPr>
          <w:i/>
          <w:iCs/>
          <w:color w:val="FF0000"/>
        </w:rPr>
        <w:t>[da emissão da ordem de serviço]</w:t>
      </w:r>
      <w:r w:rsidR="002F17FE">
        <w:t>.</w:t>
      </w:r>
    </w:p>
    <w:p w14:paraId="440C8C70" w14:textId="2C8B0D4A" w:rsidR="00573B28" w:rsidRPr="00781953" w:rsidRDefault="57A9AA31" w:rsidP="002F17FE">
      <w:pPr>
        <w:pStyle w:val="Nivel3"/>
      </w:pPr>
      <w:r w:rsidRPr="720BF7BA">
        <w:t xml:space="preserve">Descrição detalhada dos métodos, rotinas, etapas, tecnologias procedimentos, frequência e periodicidade de execução do trabalho: </w:t>
      </w:r>
      <w:r w:rsidR="00857D38" w:rsidRPr="002F17FE">
        <w:rPr>
          <w:i/>
          <w:iCs/>
          <w:color w:val="FF0000"/>
        </w:rPr>
        <w:t>[...]</w:t>
      </w:r>
      <w:r w:rsidR="002F17FE">
        <w:t>.</w:t>
      </w:r>
    </w:p>
    <w:p w14:paraId="7EC8227D" w14:textId="20FAF63C" w:rsidR="00573B28" w:rsidRPr="00781953" w:rsidRDefault="40C2371A" w:rsidP="007D1258">
      <w:pPr>
        <w:pStyle w:val="Nvel3-Opcional"/>
      </w:pPr>
      <w:r w:rsidRPr="20C731FC">
        <w:t>Cronograma de realização dos serviços:</w:t>
      </w:r>
      <w:r w:rsidR="066A63EC" w:rsidRPr="20C731FC">
        <w:t xml:space="preserve"> [...]</w:t>
      </w:r>
      <w:r w:rsidR="33986DA9" w:rsidRPr="20C731FC">
        <w:t>;</w:t>
      </w:r>
    </w:p>
    <w:p w14:paraId="5EE01935" w14:textId="77777777" w:rsidR="00573B28" w:rsidRPr="003C5E41" w:rsidRDefault="40C2371A" w:rsidP="007D1258">
      <w:pPr>
        <w:pStyle w:val="Nvel3-Opcional"/>
      </w:pPr>
      <w:r w:rsidRPr="20C731FC">
        <w:t>Etapa ... Período / a partir de / após concluído ...</w:t>
      </w:r>
      <w:commentRangeEnd w:id="54"/>
      <w:r w:rsidR="244FED63" w:rsidRPr="003C5E41">
        <w:rPr>
          <w:rStyle w:val="Refdecomentrio"/>
          <w:sz w:val="20"/>
          <w:szCs w:val="24"/>
        </w:rPr>
        <w:commentReference w:id="54"/>
      </w:r>
    </w:p>
    <w:p w14:paraId="398CD0CA" w14:textId="4170BE38" w:rsidR="00573B28" w:rsidRPr="007E40DB" w:rsidRDefault="37E06D73" w:rsidP="00E718C4">
      <w:pPr>
        <w:pStyle w:val="Nvel1-SemNumerao"/>
      </w:pPr>
      <w:commentRangeStart w:id="55"/>
      <w:r w:rsidRPr="20C731FC">
        <w:t xml:space="preserve">Local </w:t>
      </w:r>
      <w:r w:rsidR="4AC52978" w:rsidRPr="20C731FC">
        <w:t xml:space="preserve">e horário </w:t>
      </w:r>
      <w:r w:rsidRPr="20C731FC">
        <w:t>da prestação dos serviços</w:t>
      </w:r>
    </w:p>
    <w:p w14:paraId="7442488F" w14:textId="5BC3BD50" w:rsidR="167BC2B9" w:rsidRDefault="40C2371A" w:rsidP="00DF03D9">
      <w:pPr>
        <w:pStyle w:val="Nvel02"/>
      </w:pPr>
      <w:r w:rsidRPr="20C731FC">
        <w:t>Os serviços serão prestados no seguinte endereço</w:t>
      </w:r>
      <w:r w:rsidR="33986DA9" w:rsidRPr="20C731FC">
        <w:t>:</w:t>
      </w:r>
      <w:r w:rsidRPr="20C731FC">
        <w:t xml:space="preserve"> </w:t>
      </w:r>
      <w:r w:rsidRPr="00591FFE">
        <w:rPr>
          <w:i/>
          <w:color w:val="FF0000"/>
        </w:rPr>
        <w:t>[...]</w:t>
      </w:r>
      <w:commentRangeEnd w:id="55"/>
      <w:r w:rsidR="244FED63" w:rsidRPr="20C731FC">
        <w:rPr>
          <w:rStyle w:val="Refdecomentrio"/>
          <w:sz w:val="20"/>
          <w:szCs w:val="20"/>
        </w:rPr>
        <w:commentReference w:id="55"/>
      </w:r>
      <w:r w:rsidR="33986DA9" w:rsidRPr="20C731FC">
        <w:t>;</w:t>
      </w:r>
    </w:p>
    <w:p w14:paraId="1B128968" w14:textId="6D89A3CD" w:rsidR="2F85D9B7" w:rsidRDefault="0B441A42" w:rsidP="00DF03D9">
      <w:pPr>
        <w:pStyle w:val="Nvel02"/>
      </w:pPr>
      <w:r w:rsidRPr="20C731FC">
        <w:t xml:space="preserve">Os serviços serão prestados no seguinte horário: </w:t>
      </w:r>
      <w:r w:rsidRPr="00591FFE">
        <w:rPr>
          <w:i/>
          <w:color w:val="FF0000"/>
        </w:rPr>
        <w:t>[...]</w:t>
      </w:r>
      <w:r w:rsidR="00591FFE">
        <w:rPr>
          <w:i/>
          <w:color w:val="FF0000"/>
        </w:rPr>
        <w:t>.</w:t>
      </w:r>
    </w:p>
    <w:p w14:paraId="1F242D5B" w14:textId="0DE7F5F7" w:rsidR="0B5BB4B4" w:rsidRDefault="31B91F81" w:rsidP="00E718C4">
      <w:pPr>
        <w:pStyle w:val="Nvel1-SemNumerao"/>
      </w:pPr>
      <w:commentRangeStart w:id="56"/>
      <w:r w:rsidRPr="20C731FC">
        <w:t xml:space="preserve">Rotinas </w:t>
      </w:r>
      <w:commentRangeEnd w:id="56"/>
      <w:r w:rsidR="0B5BB4B4" w:rsidRPr="20C731FC">
        <w:rPr>
          <w:rStyle w:val="Refdecomentrio"/>
          <w:sz w:val="20"/>
          <w:szCs w:val="20"/>
        </w:rPr>
        <w:commentReference w:id="56"/>
      </w:r>
      <w:r w:rsidRPr="20C731FC">
        <w:t>a serem cumpridas</w:t>
      </w:r>
    </w:p>
    <w:p w14:paraId="3125DF2A" w14:textId="4191A7DA" w:rsidR="0B5BB4B4" w:rsidRDefault="31B91F81" w:rsidP="003F6965">
      <w:pPr>
        <w:pStyle w:val="Nivel3"/>
        <w:rPr>
          <w:rFonts w:eastAsia="MS Mincho"/>
        </w:rPr>
      </w:pPr>
      <w:r w:rsidRPr="20C731FC">
        <w:t xml:space="preserve">A execução contratual observará as rotinas </w:t>
      </w:r>
      <w:r w:rsidR="4A5AB97B" w:rsidRPr="003F6965">
        <w:rPr>
          <w:i/>
          <w:iCs/>
          <w:color w:val="FF0000"/>
        </w:rPr>
        <w:t>[</w:t>
      </w:r>
      <w:r w:rsidRPr="003F6965">
        <w:rPr>
          <w:i/>
          <w:iCs/>
          <w:color w:val="FF0000"/>
        </w:rPr>
        <w:t>abaixo</w:t>
      </w:r>
      <w:r w:rsidR="4A5AB97B" w:rsidRPr="003F6965">
        <w:rPr>
          <w:i/>
          <w:iCs/>
          <w:color w:val="FF0000"/>
        </w:rPr>
        <w:t xml:space="preserve">] </w:t>
      </w:r>
      <w:r w:rsidRPr="003F6965">
        <w:rPr>
          <w:i/>
          <w:iCs/>
          <w:color w:val="FF0000"/>
        </w:rPr>
        <w:t>/</w:t>
      </w:r>
      <w:r w:rsidR="4A5AB97B" w:rsidRPr="003F6965">
        <w:rPr>
          <w:i/>
          <w:iCs/>
          <w:color w:val="FF0000"/>
        </w:rPr>
        <w:t xml:space="preserve"> [</w:t>
      </w:r>
      <w:r w:rsidRPr="003F6965">
        <w:rPr>
          <w:i/>
          <w:iCs/>
          <w:color w:val="FF0000"/>
        </w:rPr>
        <w:t>em anexo</w:t>
      </w:r>
      <w:r w:rsidR="4A5AB97B" w:rsidRPr="003F6965">
        <w:rPr>
          <w:i/>
          <w:iCs/>
          <w:color w:val="FF0000"/>
        </w:rPr>
        <w:t>]</w:t>
      </w:r>
      <w:r w:rsidRPr="001A428A">
        <w:t>:</w:t>
      </w:r>
    </w:p>
    <w:p w14:paraId="4A8292BF" w14:textId="77777777" w:rsidR="00573B28" w:rsidRPr="007E40DB" w:rsidRDefault="37E06D73" w:rsidP="00E718C4">
      <w:pPr>
        <w:pStyle w:val="Nvel1-SemNumerao"/>
      </w:pPr>
      <w:commentRangeStart w:id="57"/>
      <w:r w:rsidRPr="20C731FC">
        <w:t>Materiais a serem disponibilizados</w:t>
      </w:r>
    </w:p>
    <w:p w14:paraId="0E449763" w14:textId="4F6966DD" w:rsidR="00573B28" w:rsidRPr="007E40DB" w:rsidRDefault="40C2371A" w:rsidP="00DF03D9">
      <w:pPr>
        <w:pStyle w:val="Nvel2-Opcional"/>
        <w:rPr>
          <w:rFonts w:eastAsia="MS Mincho"/>
        </w:rPr>
      </w:pPr>
      <w:r w:rsidRPr="20C731FC">
        <w:t xml:space="preserve">Para a perfeita execução dos serviços, </w:t>
      </w:r>
      <w:r w:rsidR="00DD082D">
        <w:t>o</w:t>
      </w:r>
      <w:r w:rsidRPr="20C731FC">
        <w:t xml:space="preserve"> Contratad</w:t>
      </w:r>
      <w:r w:rsidR="00DD082D">
        <w:t>o</w:t>
      </w:r>
      <w:r w:rsidRPr="20C731FC">
        <w:t xml:space="preserve"> deverá disponibilizar os materiais, equipamentos, ferramentas e utensílios necessários, nas quantidades estimadas e qualidades a seguir estabelecidas, promovendo sua substituição quando necessário:</w:t>
      </w:r>
      <w:commentRangeEnd w:id="57"/>
      <w:r w:rsidR="244FED63" w:rsidRPr="007E40DB">
        <w:rPr>
          <w:rStyle w:val="Refdecomentrio"/>
          <w:rFonts w:eastAsia="MS Mincho"/>
          <w:sz w:val="20"/>
          <w:szCs w:val="20"/>
        </w:rPr>
        <w:commentReference w:id="57"/>
      </w:r>
    </w:p>
    <w:p w14:paraId="787056F3" w14:textId="196CC955" w:rsidR="00573B28" w:rsidRPr="00070BC9" w:rsidRDefault="244FED63" w:rsidP="007D1258">
      <w:pPr>
        <w:pStyle w:val="Nvel3-Opcional"/>
      </w:pPr>
      <w:r w:rsidRPr="720BF7BA">
        <w:t>[</w:t>
      </w:r>
      <w:r w:rsidR="002042BD" w:rsidRPr="720BF7BA">
        <w:t>...</w:t>
      </w:r>
      <w:r w:rsidRPr="720BF7BA">
        <w:t>];</w:t>
      </w:r>
    </w:p>
    <w:p w14:paraId="08C4AC01" w14:textId="7E9D24C8" w:rsidR="00573B28" w:rsidRPr="00070BC9" w:rsidRDefault="244FED63" w:rsidP="007D1258">
      <w:pPr>
        <w:pStyle w:val="Nvel3-Opcional"/>
      </w:pPr>
      <w:r w:rsidRPr="720BF7BA">
        <w:t>[...];</w:t>
      </w:r>
      <w:r w:rsidR="0050644A">
        <w:t xml:space="preserve"> e</w:t>
      </w:r>
    </w:p>
    <w:p w14:paraId="7C07626C" w14:textId="4289DAC5" w:rsidR="00573B28" w:rsidRPr="00070BC9" w:rsidRDefault="244FED63" w:rsidP="007D1258">
      <w:pPr>
        <w:pStyle w:val="Nvel3-Opcional"/>
      </w:pPr>
      <w:r w:rsidRPr="37F37EA1">
        <w:t>[...].</w:t>
      </w:r>
    </w:p>
    <w:p w14:paraId="3E952B77" w14:textId="77777777" w:rsidR="00573B28" w:rsidRPr="007E40DB" w:rsidRDefault="37E06D73" w:rsidP="00E718C4">
      <w:pPr>
        <w:pStyle w:val="Nvel1-SemNumerao"/>
      </w:pPr>
      <w:commentRangeStart w:id="58"/>
      <w:r w:rsidRPr="20C731FC">
        <w:t>Informações relevantes para o dimensionamento da proposta</w:t>
      </w:r>
    </w:p>
    <w:p w14:paraId="7BB1429A" w14:textId="77777777" w:rsidR="00573B28" w:rsidRPr="007E40DB" w:rsidRDefault="40C2371A" w:rsidP="00DF03D9">
      <w:pPr>
        <w:pStyle w:val="Nvel2-Opcional"/>
        <w:rPr>
          <w:rFonts w:eastAsia="MS Mincho"/>
        </w:rPr>
      </w:pPr>
      <w:r w:rsidRPr="20C731FC">
        <w:t>A demanda do órgão tem como base as seguintes características:</w:t>
      </w:r>
      <w:commentRangeEnd w:id="58"/>
      <w:r w:rsidR="244FED63" w:rsidRPr="007E40DB">
        <w:rPr>
          <w:rStyle w:val="Refdecomentrio"/>
          <w:rFonts w:eastAsia="MS Mincho"/>
          <w:sz w:val="20"/>
          <w:szCs w:val="20"/>
        </w:rPr>
        <w:commentReference w:id="58"/>
      </w:r>
    </w:p>
    <w:p w14:paraId="5A550DFF" w14:textId="084A2987" w:rsidR="00573B28" w:rsidRPr="00781953" w:rsidRDefault="40C2371A" w:rsidP="007D1258">
      <w:pPr>
        <w:pStyle w:val="Nvel3-Opcional"/>
      </w:pPr>
      <w:r w:rsidRPr="20C731FC">
        <w:t>[...];</w:t>
      </w:r>
    </w:p>
    <w:p w14:paraId="0C06D9D0" w14:textId="20254CFC" w:rsidR="00573B28" w:rsidRPr="00781953" w:rsidRDefault="40C2371A" w:rsidP="007D1258">
      <w:pPr>
        <w:pStyle w:val="Nvel3-Opcional"/>
      </w:pPr>
      <w:r w:rsidRPr="20C731FC">
        <w:t>[...];</w:t>
      </w:r>
      <w:r w:rsidR="0050644A">
        <w:t xml:space="preserve"> e</w:t>
      </w:r>
    </w:p>
    <w:p w14:paraId="7DDEC2CC" w14:textId="0C9DE3E0" w:rsidR="00573B28" w:rsidRPr="00781953" w:rsidRDefault="40C2371A" w:rsidP="007D1258">
      <w:pPr>
        <w:pStyle w:val="Nvel3-Opcional"/>
      </w:pPr>
      <w:r w:rsidRPr="20C731FC">
        <w:t>[...].</w:t>
      </w:r>
    </w:p>
    <w:p w14:paraId="75DC5101" w14:textId="77777777" w:rsidR="0096316C" w:rsidRPr="00C44726" w:rsidRDefault="0096316C" w:rsidP="00F237C4">
      <w:pPr>
        <w:pStyle w:val="Nvel1-SemNum0"/>
      </w:pPr>
      <w:r w:rsidRPr="00C44726">
        <w:t>Formas de transferência de conhecimento</w:t>
      </w:r>
    </w:p>
    <w:p w14:paraId="79F62C8A" w14:textId="77777777" w:rsidR="00F42E4B" w:rsidRDefault="008107BC" w:rsidP="00F42E4B">
      <w:pPr>
        <w:pStyle w:val="Nvel2-Opcional"/>
      </w:pPr>
      <w:r w:rsidRPr="00C44726">
        <w:t xml:space="preserve">A </w:t>
      </w:r>
      <w:r w:rsidR="001A0619" w:rsidRPr="00C44726">
        <w:t>transferência do conhecimento deverá ser realizada observando-se o que segue:</w:t>
      </w:r>
    </w:p>
    <w:p w14:paraId="201C9C7C" w14:textId="6CFE7C5F" w:rsidR="008107BC" w:rsidRDefault="001A0619" w:rsidP="00D75957">
      <w:pPr>
        <w:pStyle w:val="Nvel3-Opcional"/>
      </w:pPr>
      <w:r w:rsidRPr="00C44726">
        <w:t>[...]</w:t>
      </w:r>
      <w:r w:rsidR="008107BC" w:rsidRPr="00C44726">
        <w:t>;</w:t>
      </w:r>
    </w:p>
    <w:p w14:paraId="4803189D" w14:textId="1B3277C9" w:rsidR="00F42E4B" w:rsidRPr="00C44726" w:rsidRDefault="00F42E4B" w:rsidP="00D75957">
      <w:pPr>
        <w:pStyle w:val="Nvel3-Opcional"/>
        <w:rPr>
          <w:iCs/>
        </w:rPr>
      </w:pPr>
      <w:r>
        <w:t>[...]; e</w:t>
      </w:r>
    </w:p>
    <w:p w14:paraId="04AC0F80" w14:textId="77777777" w:rsidR="008107BC" w:rsidRPr="00C44726" w:rsidRDefault="008107BC" w:rsidP="00D75957">
      <w:pPr>
        <w:pStyle w:val="Nvel3-Opcional"/>
        <w:rPr>
          <w:lang w:eastAsia="zh-CN"/>
        </w:rPr>
      </w:pPr>
      <w:r w:rsidRPr="00C44726">
        <w:t>[...].</w:t>
      </w:r>
    </w:p>
    <w:p w14:paraId="57DB5BCB" w14:textId="77777777" w:rsidR="008107BC" w:rsidRPr="00C44726" w:rsidRDefault="008107BC" w:rsidP="00235247">
      <w:pPr>
        <w:pStyle w:val="ou"/>
        <w:rPr>
          <w:i w:val="0"/>
          <w:iCs w:val="0"/>
          <w:lang w:eastAsia="zh-CN"/>
        </w:rPr>
      </w:pPr>
      <w:r w:rsidRPr="00C44726">
        <w:t>OU</w:t>
      </w:r>
    </w:p>
    <w:p w14:paraId="155D60BA" w14:textId="77777777" w:rsidR="008107BC" w:rsidRPr="00C44726" w:rsidRDefault="008107BC" w:rsidP="00D75957">
      <w:pPr>
        <w:pStyle w:val="Nvel2-Opcional"/>
        <w:rPr>
          <w:b/>
        </w:rPr>
      </w:pPr>
      <w:r w:rsidRPr="00C44726">
        <w:t>Não ser</w:t>
      </w:r>
      <w:r w:rsidR="002D300D" w:rsidRPr="00C44726">
        <w:t>á necessária transferência de conhecimento devido às características do objeto</w:t>
      </w:r>
      <w:r w:rsidRPr="00C44726">
        <w:t>.</w:t>
      </w:r>
    </w:p>
    <w:p w14:paraId="7969A88E" w14:textId="1DFCA689" w:rsidR="37F37EA1" w:rsidRPr="00DD4C6D" w:rsidRDefault="0CC2AA74" w:rsidP="007F33B5">
      <w:pPr>
        <w:pStyle w:val="Nvel1-SemNumerao"/>
      </w:pPr>
      <w:commentRangeStart w:id="59"/>
      <w:r w:rsidRPr="00DD4C6D">
        <w:t>Procedimentos de transição e finalização do contrato</w:t>
      </w:r>
      <w:commentRangeEnd w:id="59"/>
      <w:r w:rsidR="37F37EA1" w:rsidRPr="00DD4C6D">
        <w:rPr>
          <w:rStyle w:val="Refdecomentrio"/>
          <w:sz w:val="20"/>
          <w:szCs w:val="20"/>
        </w:rPr>
        <w:commentReference w:id="59"/>
      </w:r>
    </w:p>
    <w:p w14:paraId="3D76C1E9" w14:textId="74FEC011" w:rsidR="37F37EA1" w:rsidRDefault="0CC2AA74" w:rsidP="00DF03D9">
      <w:pPr>
        <w:pStyle w:val="Nvel2-Opcional"/>
        <w:rPr>
          <w:rFonts w:eastAsia="MS Mincho"/>
        </w:rPr>
      </w:pPr>
      <w:r w:rsidRPr="0A5ACE3A">
        <w:t>Os procedimentos de transição e finalização do contrato constituem-se das seguintes etapas</w:t>
      </w:r>
      <w:r w:rsidR="00DD4C6D">
        <w:t>:</w:t>
      </w:r>
      <w:r w:rsidRPr="0A5ACE3A">
        <w:t xml:space="preserve"> </w:t>
      </w:r>
    </w:p>
    <w:p w14:paraId="6824DB41" w14:textId="77777777" w:rsidR="003D738C" w:rsidRDefault="003D738C" w:rsidP="007D1258">
      <w:pPr>
        <w:pStyle w:val="Nvel3-Opcional"/>
      </w:pPr>
      <w:r>
        <w:t>[...];</w:t>
      </w:r>
    </w:p>
    <w:p w14:paraId="27E8CBDB" w14:textId="0E4B397E" w:rsidR="0CC2AA74" w:rsidRPr="00E447F9" w:rsidRDefault="003D738C" w:rsidP="007D1258">
      <w:pPr>
        <w:pStyle w:val="Nvel3-Opcional"/>
      </w:pPr>
      <w:r>
        <w:t>[...]; e</w:t>
      </w:r>
    </w:p>
    <w:p w14:paraId="1A543002" w14:textId="3C1C8467" w:rsidR="0CC2AA74" w:rsidRDefault="003D738C" w:rsidP="007D1258">
      <w:pPr>
        <w:pStyle w:val="Nvel3-Opcional"/>
      </w:pPr>
      <w:r>
        <w:t>[...].</w:t>
      </w:r>
    </w:p>
    <w:p w14:paraId="15F46768" w14:textId="3EB3F24B" w:rsidR="0CC2AA74" w:rsidRDefault="0CC2AA74" w:rsidP="00871349">
      <w:pPr>
        <w:pStyle w:val="ou"/>
      </w:pPr>
      <w:r w:rsidRPr="0A5ACE3A">
        <w:t>OU</w:t>
      </w:r>
    </w:p>
    <w:p w14:paraId="180396AC" w14:textId="583C9451" w:rsidR="0CC2AA74" w:rsidRDefault="0CC2AA74" w:rsidP="00DF03D9">
      <w:pPr>
        <w:pStyle w:val="Nvel2-Opcional"/>
        <w:rPr>
          <w:rFonts w:eastAsia="MS Mincho"/>
        </w:rPr>
      </w:pPr>
      <w:r w:rsidRPr="0A5ACE3A">
        <w:lastRenderedPageBreak/>
        <w:t>Não serão necessários procedimentos de transição e finalização do contrato devido às características do objeto.</w:t>
      </w:r>
    </w:p>
    <w:p w14:paraId="208F71E7" w14:textId="77777777" w:rsidR="006224D2" w:rsidRPr="00C44726" w:rsidRDefault="002B2F26" w:rsidP="007F33B5">
      <w:pPr>
        <w:pStyle w:val="Nvel1-SemNumerao"/>
      </w:pPr>
      <w:r w:rsidRPr="00C44726">
        <w:t>Quantidade mínima de serviços para comparação e controle</w:t>
      </w:r>
    </w:p>
    <w:p w14:paraId="3A11709A" w14:textId="77777777" w:rsidR="009E080A" w:rsidRPr="00C44726" w:rsidRDefault="00A81002" w:rsidP="007F33B5">
      <w:pPr>
        <w:pStyle w:val="Nvel02"/>
      </w:pPr>
      <w:r w:rsidRPr="00C44726">
        <w:t xml:space="preserve">Cada </w:t>
      </w:r>
      <w:r w:rsidR="00E21841" w:rsidRPr="00C44726">
        <w:t>OS</w:t>
      </w:r>
      <w:r w:rsidRPr="00C44726">
        <w:t xml:space="preserve"> conterá </w:t>
      </w:r>
      <w:r w:rsidR="00666BB1" w:rsidRPr="00C44726">
        <w:t>o volume de serviços demandados</w:t>
      </w:r>
      <w:r w:rsidRPr="00C44726">
        <w:t xml:space="preserve">, incluindo a sua localização e o prazo, conforme </w:t>
      </w:r>
      <w:r w:rsidR="008745E7" w:rsidRPr="00C44726">
        <w:t>modelo descrito no [Anexo]</w:t>
      </w:r>
      <w:r w:rsidRPr="00C44726">
        <w:t>.</w:t>
      </w:r>
    </w:p>
    <w:p w14:paraId="4A199AF0" w14:textId="77777777" w:rsidR="009E080A" w:rsidRPr="00C44726" w:rsidRDefault="009E080A" w:rsidP="00CD0DC9">
      <w:pPr>
        <w:pStyle w:val="Nvel2-Opcional"/>
      </w:pPr>
      <w:r w:rsidRPr="00C44726">
        <w:t>[...]</w:t>
      </w:r>
    </w:p>
    <w:p w14:paraId="5359BE9B" w14:textId="77777777" w:rsidR="008D4C77" w:rsidRPr="00C44726" w:rsidRDefault="00097773" w:rsidP="007F33B5">
      <w:pPr>
        <w:pStyle w:val="Nvel1-SemNumerao"/>
      </w:pPr>
      <w:commentRangeStart w:id="60"/>
      <w:r w:rsidRPr="00C44726">
        <w:t>Mecanismos formais de comunicação</w:t>
      </w:r>
    </w:p>
    <w:p w14:paraId="34F21CD9" w14:textId="77777777" w:rsidR="006224D2" w:rsidRPr="00CD0DC9" w:rsidRDefault="007541C6" w:rsidP="00CD0DC9">
      <w:pPr>
        <w:pStyle w:val="Nvel02"/>
      </w:pPr>
      <w:r w:rsidRPr="00CD0DC9">
        <w:t>São definidos como mecanismos formais de comunicação, entre</w:t>
      </w:r>
      <w:r w:rsidR="00A527B9" w:rsidRPr="00CD0DC9">
        <w:t xml:space="preserve"> a Contratante</w:t>
      </w:r>
      <w:r w:rsidRPr="00CD0DC9">
        <w:t xml:space="preserve"> e </w:t>
      </w:r>
      <w:r w:rsidR="009F6C6B" w:rsidRPr="00CD0DC9">
        <w:t>o</w:t>
      </w:r>
      <w:r w:rsidRPr="00CD0DC9">
        <w:t xml:space="preserve"> </w:t>
      </w:r>
      <w:r w:rsidR="00A527B9" w:rsidRPr="00CD0DC9">
        <w:t>Contratado</w:t>
      </w:r>
      <w:r w:rsidRPr="00CD0DC9">
        <w:t>, os seguintes:</w:t>
      </w:r>
    </w:p>
    <w:p w14:paraId="474970D2" w14:textId="77777777" w:rsidR="007B014D" w:rsidRPr="00CD0DC9" w:rsidRDefault="009A0915" w:rsidP="00CD0DC9">
      <w:pPr>
        <w:pStyle w:val="PargrafodaLista"/>
        <w:numPr>
          <w:ilvl w:val="0"/>
          <w:numId w:val="34"/>
        </w:numPr>
        <w:spacing w:before="120" w:after="120"/>
        <w:ind w:left="284" w:hanging="9"/>
        <w:jc w:val="both"/>
        <w:rPr>
          <w:rFonts w:ascii="Arial" w:eastAsia="Arial" w:hAnsi="Arial" w:cs="Arial"/>
          <w:sz w:val="20"/>
          <w:szCs w:val="20"/>
        </w:rPr>
      </w:pPr>
      <w:r w:rsidRPr="00CD0DC9">
        <w:rPr>
          <w:rFonts w:ascii="Arial" w:eastAsia="Arial" w:hAnsi="Arial" w:cs="Arial"/>
          <w:sz w:val="20"/>
          <w:szCs w:val="20"/>
        </w:rPr>
        <w:t xml:space="preserve">Ordem de </w:t>
      </w:r>
      <w:r w:rsidR="00B12790" w:rsidRPr="00CD0DC9">
        <w:rPr>
          <w:rFonts w:ascii="Arial" w:eastAsia="Arial" w:hAnsi="Arial" w:cs="Arial"/>
          <w:sz w:val="20"/>
          <w:szCs w:val="20"/>
        </w:rPr>
        <w:t>Serviço</w:t>
      </w:r>
      <w:r w:rsidRPr="00CD0DC9">
        <w:rPr>
          <w:rFonts w:ascii="Arial" w:eastAsia="Arial" w:hAnsi="Arial" w:cs="Arial"/>
          <w:sz w:val="20"/>
          <w:szCs w:val="20"/>
        </w:rPr>
        <w:t>;</w:t>
      </w:r>
    </w:p>
    <w:p w14:paraId="677A06C6" w14:textId="77777777" w:rsidR="009A0915" w:rsidRPr="00CD0DC9" w:rsidRDefault="009A0915" w:rsidP="00CD0DC9">
      <w:pPr>
        <w:pStyle w:val="PargrafodaLista"/>
        <w:numPr>
          <w:ilvl w:val="0"/>
          <w:numId w:val="34"/>
        </w:numPr>
        <w:spacing w:before="120" w:after="120"/>
        <w:ind w:left="284" w:firstLine="0"/>
        <w:jc w:val="both"/>
        <w:rPr>
          <w:rFonts w:ascii="Arial" w:eastAsia="Arial" w:hAnsi="Arial" w:cs="Arial"/>
          <w:sz w:val="20"/>
          <w:szCs w:val="20"/>
        </w:rPr>
      </w:pPr>
      <w:r w:rsidRPr="00CD0DC9">
        <w:rPr>
          <w:rFonts w:ascii="Arial" w:eastAsia="Arial" w:hAnsi="Arial" w:cs="Arial"/>
          <w:sz w:val="20"/>
          <w:szCs w:val="20"/>
        </w:rPr>
        <w:t>Ata de Reunião;</w:t>
      </w:r>
    </w:p>
    <w:p w14:paraId="4F62B5A4" w14:textId="77777777" w:rsidR="009A0915" w:rsidRPr="00CD0DC9" w:rsidRDefault="00184340" w:rsidP="00CD0DC9">
      <w:pPr>
        <w:pStyle w:val="PargrafodaLista"/>
        <w:numPr>
          <w:ilvl w:val="0"/>
          <w:numId w:val="34"/>
        </w:numPr>
        <w:spacing w:before="120" w:after="120"/>
        <w:ind w:left="284" w:firstLine="0"/>
        <w:jc w:val="both"/>
        <w:rPr>
          <w:rFonts w:ascii="Arial" w:eastAsia="Arial" w:hAnsi="Arial" w:cs="Arial"/>
          <w:sz w:val="20"/>
          <w:szCs w:val="20"/>
        </w:rPr>
      </w:pPr>
      <w:r w:rsidRPr="00CD0DC9">
        <w:rPr>
          <w:rFonts w:ascii="Arial" w:eastAsia="Arial" w:hAnsi="Arial" w:cs="Arial"/>
          <w:sz w:val="20"/>
          <w:szCs w:val="20"/>
        </w:rPr>
        <w:t>Ofício;</w:t>
      </w:r>
    </w:p>
    <w:p w14:paraId="18DF3B02" w14:textId="77777777" w:rsidR="00184340" w:rsidRPr="00CD0DC9" w:rsidRDefault="00184340" w:rsidP="00CD0DC9">
      <w:pPr>
        <w:pStyle w:val="PargrafodaLista"/>
        <w:numPr>
          <w:ilvl w:val="0"/>
          <w:numId w:val="34"/>
        </w:numPr>
        <w:spacing w:before="120" w:after="120"/>
        <w:ind w:left="284" w:firstLine="0"/>
        <w:jc w:val="both"/>
        <w:rPr>
          <w:rFonts w:ascii="Arial" w:eastAsia="Arial" w:hAnsi="Arial" w:cs="Arial"/>
          <w:sz w:val="20"/>
          <w:szCs w:val="20"/>
        </w:rPr>
      </w:pPr>
      <w:r w:rsidRPr="00CD0DC9">
        <w:rPr>
          <w:rFonts w:ascii="Arial" w:eastAsia="Arial" w:hAnsi="Arial" w:cs="Arial"/>
          <w:sz w:val="20"/>
          <w:szCs w:val="20"/>
        </w:rPr>
        <w:t>Sistema de abertura de chamados;</w:t>
      </w:r>
    </w:p>
    <w:p w14:paraId="46E77AD1" w14:textId="77777777" w:rsidR="00184340" w:rsidRPr="00CD0DC9" w:rsidRDefault="00184340" w:rsidP="00CD0DC9">
      <w:pPr>
        <w:pStyle w:val="PargrafodaLista"/>
        <w:numPr>
          <w:ilvl w:val="0"/>
          <w:numId w:val="34"/>
        </w:numPr>
        <w:spacing w:before="120" w:after="120"/>
        <w:ind w:left="284" w:firstLine="0"/>
        <w:jc w:val="both"/>
        <w:rPr>
          <w:rFonts w:ascii="Arial" w:eastAsia="Arial" w:hAnsi="Arial" w:cs="Arial"/>
          <w:sz w:val="20"/>
          <w:szCs w:val="20"/>
        </w:rPr>
      </w:pPr>
      <w:r w:rsidRPr="00CD0DC9">
        <w:rPr>
          <w:rFonts w:ascii="Arial" w:eastAsia="Arial" w:hAnsi="Arial" w:cs="Arial"/>
          <w:sz w:val="20"/>
          <w:szCs w:val="20"/>
        </w:rPr>
        <w:t>E-mails e Cartas;</w:t>
      </w:r>
    </w:p>
    <w:p w14:paraId="395F7B85" w14:textId="77777777" w:rsidR="00184340" w:rsidRPr="00CD0DC9" w:rsidRDefault="00567395" w:rsidP="00CD0DC9">
      <w:pPr>
        <w:pStyle w:val="PargrafodaLista"/>
        <w:numPr>
          <w:ilvl w:val="0"/>
          <w:numId w:val="34"/>
        </w:numPr>
        <w:spacing w:before="120" w:after="120"/>
        <w:ind w:left="284" w:firstLine="0"/>
        <w:jc w:val="both"/>
        <w:rPr>
          <w:rFonts w:ascii="Arial" w:eastAsia="Arial" w:hAnsi="Arial" w:cs="Arial"/>
          <w:color w:val="EE0000"/>
          <w:sz w:val="20"/>
          <w:szCs w:val="20"/>
        </w:rPr>
      </w:pPr>
      <w:r w:rsidRPr="00CD0DC9">
        <w:rPr>
          <w:rFonts w:ascii="Arial" w:eastAsia="Arial" w:hAnsi="Arial" w:cs="Arial"/>
          <w:color w:val="EE0000"/>
          <w:sz w:val="20"/>
          <w:szCs w:val="20"/>
        </w:rPr>
        <w:t>[...].</w:t>
      </w:r>
      <w:commentRangeEnd w:id="60"/>
      <w:r w:rsidRPr="00CD0DC9">
        <w:rPr>
          <w:rStyle w:val="Refdecomentrio"/>
          <w:rFonts w:ascii="Arial" w:eastAsia="Arial" w:hAnsi="Arial" w:cs="Arial"/>
          <w:color w:val="EE0000"/>
          <w:sz w:val="20"/>
          <w:szCs w:val="20"/>
        </w:rPr>
        <w:commentReference w:id="60"/>
      </w:r>
    </w:p>
    <w:p w14:paraId="04E66A59" w14:textId="77777777" w:rsidR="00B12790" w:rsidRPr="00C44726" w:rsidRDefault="007D2823" w:rsidP="00F237C4">
      <w:pPr>
        <w:pStyle w:val="Nvel1-SemNum0"/>
      </w:pPr>
      <w:commentRangeStart w:id="61"/>
      <w:r w:rsidRPr="00C44726">
        <w:t>Manutenção de Sigilo e Normas de Segurança</w:t>
      </w:r>
      <w:bookmarkStart w:id="62" w:name="_Hlk127352562"/>
    </w:p>
    <w:p w14:paraId="168A9AA5" w14:textId="77777777" w:rsidR="00B12790" w:rsidRPr="00C44726" w:rsidRDefault="009F6C6B" w:rsidP="00CD0DC9">
      <w:pPr>
        <w:pStyle w:val="Nvel02"/>
      </w:pPr>
      <w:r w:rsidRPr="00C44726">
        <w:t>O</w:t>
      </w:r>
      <w:r w:rsidR="00465CDB" w:rsidRPr="00C44726">
        <w:t xml:space="preserve"> Contratad</w:t>
      </w:r>
      <w:r w:rsidRPr="00C44726">
        <w:t>o</w:t>
      </w:r>
      <w:r w:rsidR="00465CDB" w:rsidRPr="00C44726">
        <w:t xml:space="preserve"> deverá manter sigilo absoluto sobre quaisquer dados e informações contidos em quaisquer documentos e mídias, incluindo os equipamentos e seus meios de armazenamento, de que venha a ter conhecimento durante a execução dos serviços, não podendo, sob qualquer pretexto, divulgar, reproduzir ou utilizar, sob pena de lei, independentemente da classificação de sigilo conferida pelo Contratante a tais documentos. </w:t>
      </w:r>
    </w:p>
    <w:p w14:paraId="5E5B7C43" w14:textId="77777777" w:rsidR="00093E44" w:rsidRPr="00C44726" w:rsidRDefault="00465CDB" w:rsidP="00CD0DC9">
      <w:pPr>
        <w:pStyle w:val="Nvel02"/>
        <w:rPr>
          <w:b/>
        </w:rPr>
      </w:pPr>
      <w:r w:rsidRPr="00C44726">
        <w:t>O Termo de Compromisso e Manutenção de Sigilo, contendo declaração de manutenção de sigilo e respeito às normas de segurança vigentes na entidade, a ser assinado pelo representante legal d</w:t>
      </w:r>
      <w:r w:rsidR="009F6C6B" w:rsidRPr="00C44726">
        <w:t>o</w:t>
      </w:r>
      <w:r w:rsidRPr="00C44726">
        <w:t xml:space="preserve"> Contratad</w:t>
      </w:r>
      <w:r w:rsidR="009F6C6B" w:rsidRPr="00C44726">
        <w:t>o</w:t>
      </w:r>
      <w:r w:rsidRPr="00C44726">
        <w:t>, e Termo de Ciência, a ser assinado por todos os empregados d</w:t>
      </w:r>
      <w:r w:rsidR="009F6C6B" w:rsidRPr="00C44726">
        <w:t>o</w:t>
      </w:r>
      <w:r w:rsidRPr="00C44726">
        <w:t xml:space="preserve"> Contratad</w:t>
      </w:r>
      <w:r w:rsidR="009F6C6B" w:rsidRPr="00C44726">
        <w:t>o</w:t>
      </w:r>
      <w:r w:rsidRPr="00C44726">
        <w:t xml:space="preserve"> diretamente envolvidos na contratação, encontram-se nos ANEXOS </w:t>
      </w:r>
      <w:r w:rsidR="00913865" w:rsidRPr="00C44726">
        <w:t>[....]</w:t>
      </w:r>
      <w:r w:rsidRPr="00C44726">
        <w:t xml:space="preserve"> e </w:t>
      </w:r>
      <w:r w:rsidR="00913865" w:rsidRPr="00C44726">
        <w:t>[...]</w:t>
      </w:r>
      <w:r w:rsidRPr="00C44726">
        <w:t>.</w:t>
      </w:r>
      <w:commentRangeEnd w:id="61"/>
      <w:r w:rsidR="00E97AF8" w:rsidRPr="00C44726">
        <w:rPr>
          <w:rStyle w:val="Refdecomentrio"/>
          <w:b/>
          <w:sz w:val="20"/>
          <w:szCs w:val="20"/>
        </w:rPr>
        <w:commentReference w:id="61"/>
      </w:r>
    </w:p>
    <w:bookmarkEnd w:id="62"/>
    <w:p w14:paraId="57495A5B" w14:textId="77777777" w:rsidR="00573B28" w:rsidRPr="007E40DB" w:rsidRDefault="24AF65F2" w:rsidP="00EF618B">
      <w:pPr>
        <w:pStyle w:val="Nivel01"/>
      </w:pPr>
      <w:commentRangeStart w:id="63"/>
      <w:r>
        <w:t>MODELO DE GESTÃO DO CONTRATO</w:t>
      </w:r>
      <w:commentRangeEnd w:id="63"/>
      <w:r w:rsidRPr="007E40DB">
        <w:rPr>
          <w:rStyle w:val="Refdecomentrio"/>
          <w:sz w:val="20"/>
          <w:szCs w:val="20"/>
        </w:rPr>
        <w:commentReference w:id="63"/>
      </w:r>
    </w:p>
    <w:p w14:paraId="341C33FE" w14:textId="1683F960" w:rsidR="00573B28" w:rsidRPr="007E40DB" w:rsidRDefault="244FED63" w:rsidP="00891A4E">
      <w:pPr>
        <w:pStyle w:val="Estilo7"/>
      </w:pPr>
      <w:r>
        <w:t>O contrato deverá ser executado fielmente pelas partes, de acordo com as cláusulas avençadas e as normas da Lei nº 14.133, de 2021, e cada parte responderá pelas consequências de sua inexecução total ou parcial</w:t>
      </w:r>
      <w:r w:rsidRPr="0A5ACE3A">
        <w:t>.</w:t>
      </w:r>
    </w:p>
    <w:p w14:paraId="669DEB15" w14:textId="732E8469" w:rsidR="244FED63" w:rsidRDefault="244FED63" w:rsidP="00DF03D9">
      <w:pPr>
        <w:pStyle w:val="Nvel02"/>
      </w:pPr>
      <w:r>
        <w:t>Em caso de impedimento, ordem de paralisação ou suspensão do contrato, o cronograma de execução será prorrogado automaticamente pelo tempo correspondente, anotadas tais circunstâncias mediante simples apostila.</w:t>
      </w:r>
    </w:p>
    <w:p w14:paraId="37124C72" w14:textId="5FFBF0AE" w:rsidR="497C6F81" w:rsidRDefault="497C6F81" w:rsidP="00DF03D9">
      <w:pPr>
        <w:pStyle w:val="Nvel02"/>
      </w:pPr>
      <w:r>
        <w:t xml:space="preserve">As comunicações entre o órgão ou entidade e </w:t>
      </w:r>
      <w:r w:rsidR="00DD082D" w:rsidRPr="008A1485">
        <w:t>o C</w:t>
      </w:r>
      <w:r w:rsidRPr="008A1485">
        <w:t>ontratad</w:t>
      </w:r>
      <w:r w:rsidR="00DD082D" w:rsidRPr="008A1485">
        <w:t>o</w:t>
      </w:r>
      <w:r w:rsidRPr="008A1485">
        <w:t xml:space="preserve"> devem</w:t>
      </w:r>
      <w:r>
        <w:t xml:space="preserve"> ser realizadas por escrito sempre que o ato exigir tal formalidade, admitindo-se o uso de mensagem eletrônica para esse fim.</w:t>
      </w:r>
    </w:p>
    <w:p w14:paraId="539FAEFA" w14:textId="5F4D394C" w:rsidR="497C6F81" w:rsidRDefault="497C6F81" w:rsidP="00DF03D9">
      <w:pPr>
        <w:pStyle w:val="Nvel02"/>
      </w:pPr>
      <w:r>
        <w:t>O órgão ou entidade poderá convocar o preposto da empresa para adoção de providências que devam ser cumpridas de imediato.</w:t>
      </w:r>
    </w:p>
    <w:p w14:paraId="60E23B48" w14:textId="176EE03A" w:rsidR="44796227" w:rsidRPr="00781953" w:rsidRDefault="44796227" w:rsidP="00E718C4">
      <w:pPr>
        <w:pStyle w:val="Nvel1-SemNumerao"/>
      </w:pPr>
      <w:commentRangeStart w:id="64"/>
      <w:r w:rsidRPr="00781953">
        <w:t>Preposto</w:t>
      </w:r>
      <w:commentRangeEnd w:id="64"/>
      <w:r w:rsidRPr="00781953">
        <w:rPr>
          <w:rStyle w:val="Refdecomentrio"/>
          <w:sz w:val="20"/>
          <w:szCs w:val="20"/>
        </w:rPr>
        <w:commentReference w:id="64"/>
      </w:r>
    </w:p>
    <w:p w14:paraId="6C953F08" w14:textId="5D6B7888" w:rsidR="44796227" w:rsidRDefault="007714E5" w:rsidP="00DF03D9">
      <w:pPr>
        <w:pStyle w:val="Nvel02"/>
      </w:pPr>
      <w:r>
        <w:t xml:space="preserve">O </w:t>
      </w:r>
      <w:r w:rsidR="00A4111B">
        <w:t>Contratado</w:t>
      </w:r>
      <w:r w:rsidR="44796227">
        <w:t xml:space="preserve"> designará formalmente o preposto da empresa, antes do início da prestação dos serviços, indicando no instrumento os poderes e deveres em relação à execução do objeto </w:t>
      </w:r>
      <w:r w:rsidR="00A4111B">
        <w:t>Contratado</w:t>
      </w:r>
      <w:r w:rsidR="44796227">
        <w:t>.</w:t>
      </w:r>
    </w:p>
    <w:p w14:paraId="1B61FE93" w14:textId="537CD3FD" w:rsidR="0E0DD3B6" w:rsidRPr="0011201A" w:rsidRDefault="007714E5" w:rsidP="00DF03D9">
      <w:pPr>
        <w:pStyle w:val="Nvel02"/>
        <w:rPr>
          <w:i/>
          <w:color w:val="FF0000"/>
        </w:rPr>
      </w:pPr>
      <w:r w:rsidRPr="007714E5">
        <w:t xml:space="preserve">O </w:t>
      </w:r>
      <w:r w:rsidR="00A4111B">
        <w:t>Contratado</w:t>
      </w:r>
      <w:r>
        <w:t xml:space="preserve"> </w:t>
      </w:r>
      <w:r w:rsidR="009B233B" w:rsidRPr="009B233B">
        <w:rPr>
          <w:i/>
          <w:color w:val="FF0000"/>
        </w:rPr>
        <w:t>[</w:t>
      </w:r>
      <w:r w:rsidR="0E0DD3B6" w:rsidRPr="007D1258">
        <w:rPr>
          <w:i/>
          <w:color w:val="FF0000"/>
        </w:rPr>
        <w:t>deverá</w:t>
      </w:r>
      <w:r w:rsidR="009B233B">
        <w:rPr>
          <w:i/>
          <w:color w:val="FF0000"/>
        </w:rPr>
        <w:t>]</w:t>
      </w:r>
      <w:r w:rsidR="0E0DD3B6" w:rsidRPr="007D1258">
        <w:rPr>
          <w:i/>
          <w:color w:val="FF0000"/>
        </w:rPr>
        <w:t xml:space="preserve"> </w:t>
      </w:r>
      <w:r w:rsidR="00231E0D" w:rsidRPr="007D1258">
        <w:rPr>
          <w:b/>
          <w:bCs/>
          <w:i/>
          <w:color w:val="FF0000"/>
        </w:rPr>
        <w:t>OU</w:t>
      </w:r>
      <w:r w:rsidR="00231E0D" w:rsidRPr="007D1258">
        <w:rPr>
          <w:i/>
          <w:color w:val="FF0000"/>
        </w:rPr>
        <w:t xml:space="preserve"> </w:t>
      </w:r>
      <w:r w:rsidR="009B233B">
        <w:rPr>
          <w:i/>
          <w:color w:val="FF0000"/>
        </w:rPr>
        <w:t>[</w:t>
      </w:r>
      <w:r w:rsidR="00231E0D" w:rsidRPr="007D1258">
        <w:rPr>
          <w:i/>
          <w:color w:val="FF0000"/>
        </w:rPr>
        <w:t>não necessitará</w:t>
      </w:r>
      <w:r w:rsidR="009B233B">
        <w:rPr>
          <w:i/>
          <w:color w:val="FF0000"/>
        </w:rPr>
        <w:t>]</w:t>
      </w:r>
      <w:r w:rsidR="00231E0D" w:rsidRPr="007D1258">
        <w:rPr>
          <w:color w:val="FF0000"/>
        </w:rPr>
        <w:t xml:space="preserve"> </w:t>
      </w:r>
      <w:r w:rsidR="0E0DD3B6">
        <w:t>manter preposto da empresa no local da execução do objeto</w:t>
      </w:r>
      <w:r w:rsidR="0E0DD3B6" w:rsidRPr="0A5ACE3A">
        <w:t xml:space="preserve"> </w:t>
      </w:r>
      <w:r w:rsidR="0E0DD3B6" w:rsidRPr="0011201A">
        <w:rPr>
          <w:i/>
          <w:color w:val="FF0000"/>
        </w:rPr>
        <w:t xml:space="preserve">durante o período </w:t>
      </w:r>
      <w:r w:rsidR="009B233B">
        <w:rPr>
          <w:i/>
          <w:color w:val="FF0000"/>
        </w:rPr>
        <w:t>[definir o período]</w:t>
      </w:r>
      <w:r w:rsidR="0E0DD3B6" w:rsidRPr="0011201A">
        <w:rPr>
          <w:i/>
          <w:color w:val="FF0000"/>
        </w:rPr>
        <w:t>.</w:t>
      </w:r>
    </w:p>
    <w:p w14:paraId="0BBD58D9" w14:textId="2985A034" w:rsidR="44796227" w:rsidRDefault="00DD082D" w:rsidP="00DF03D9">
      <w:pPr>
        <w:pStyle w:val="Nvel02"/>
      </w:pPr>
      <w:r>
        <w:lastRenderedPageBreak/>
        <w:t>O</w:t>
      </w:r>
      <w:r w:rsidR="44796227">
        <w:t xml:space="preserve"> </w:t>
      </w:r>
      <w:r w:rsidR="00A4111B">
        <w:t>Contratante</w:t>
      </w:r>
      <w:r w:rsidR="44796227">
        <w:t xml:space="preserve"> poderá recusar, desde que justificadamente, a indicação ou a manutenção do preposto da empresa, hipótese em que </w:t>
      </w:r>
      <w:r w:rsidR="007714E5">
        <w:t xml:space="preserve">o </w:t>
      </w:r>
      <w:r w:rsidR="00A4111B">
        <w:t>Contratado</w:t>
      </w:r>
      <w:r w:rsidR="007714E5">
        <w:t xml:space="preserve"> </w:t>
      </w:r>
      <w:r w:rsidR="44796227">
        <w:t>designará outro para o exercício da atividade.</w:t>
      </w:r>
    </w:p>
    <w:p w14:paraId="0F6BF799" w14:textId="77777777" w:rsidR="00A664EB" w:rsidRPr="00C44726" w:rsidRDefault="00A664EB" w:rsidP="00F237C4">
      <w:pPr>
        <w:pStyle w:val="Nvel1-SemNum0"/>
      </w:pPr>
      <w:r w:rsidRPr="00C44726">
        <w:t>Reunião Inicial</w:t>
      </w:r>
    </w:p>
    <w:p w14:paraId="3C065EC1" w14:textId="77777777" w:rsidR="003C7C4A" w:rsidRPr="00C44726" w:rsidRDefault="003C7C4A" w:rsidP="00C9654C">
      <w:pPr>
        <w:pStyle w:val="Nvel02"/>
        <w:rPr>
          <w:i/>
        </w:rPr>
      </w:pPr>
      <w:r w:rsidRPr="00C44726">
        <w:t xml:space="preserve">Após a assinatura do Contrato e a nomeação do Gestor e Fiscais do Contrato, será realizada a Reunião Inicial de alinhamento com o objetivo de nivelar os entendimentos acerca das condições estabelecidas no Contrato, Edital e seus anexos, e esclarecer possíveis dúvidas acerca da execução dos serviços. </w:t>
      </w:r>
    </w:p>
    <w:p w14:paraId="5B6DF877" w14:textId="77777777" w:rsidR="00782591" w:rsidRPr="00C44726" w:rsidRDefault="00782591" w:rsidP="00C9654C">
      <w:pPr>
        <w:pStyle w:val="Nvel02"/>
        <w:rPr>
          <w:i/>
          <w:lang w:eastAsia="en-US"/>
        </w:rPr>
      </w:pPr>
      <w:r w:rsidRPr="00C44726">
        <w:rPr>
          <w:sz w:val="24"/>
          <w:szCs w:val="24"/>
        </w:rPr>
        <w:t xml:space="preserve">A </w:t>
      </w:r>
      <w:r w:rsidRPr="00C44726">
        <w:rPr>
          <w:lang w:eastAsia="en-US"/>
        </w:rPr>
        <w:t>reunião será realizada em conformidade com o previsto no inciso I do Art. 31 da IN SGD/ME nº 94, de 2022, e ocorrerá em até .....(....) dias úteis da assinatura do Contrato, podendo ser prorrogada a critério da Contratante.</w:t>
      </w:r>
    </w:p>
    <w:p w14:paraId="24E1CBB8" w14:textId="77777777" w:rsidR="00782591" w:rsidRPr="00C44726" w:rsidRDefault="00FA18F1" w:rsidP="00C9654C">
      <w:pPr>
        <w:pStyle w:val="Nvel02"/>
        <w:rPr>
          <w:i/>
          <w:lang w:eastAsia="en-US"/>
        </w:rPr>
      </w:pPr>
      <w:r w:rsidRPr="00C44726">
        <w:rPr>
          <w:lang w:eastAsia="en-US"/>
        </w:rPr>
        <w:t>A pauta desta reunião observará, pelo menos:</w:t>
      </w:r>
    </w:p>
    <w:p w14:paraId="05510732" w14:textId="77777777" w:rsidR="003C7C4A" w:rsidRPr="001B358E" w:rsidRDefault="00FA18F1" w:rsidP="00C9654C">
      <w:pPr>
        <w:pStyle w:val="Nivel3"/>
      </w:pPr>
      <w:r w:rsidRPr="001B358E">
        <w:t>Presença do representante legal da contratada, que apresentará o seu preposto;</w:t>
      </w:r>
    </w:p>
    <w:p w14:paraId="108DC93B" w14:textId="77777777" w:rsidR="00FA18F1" w:rsidRPr="001B358E" w:rsidRDefault="00FA18F1" w:rsidP="00C9654C">
      <w:pPr>
        <w:pStyle w:val="Nivel3"/>
      </w:pPr>
      <w:r w:rsidRPr="001B358E">
        <w:t xml:space="preserve">Entrega, por parte da </w:t>
      </w:r>
      <w:r w:rsidR="003C7C4A" w:rsidRPr="001B358E">
        <w:t>C</w:t>
      </w:r>
      <w:r w:rsidRPr="001B358E">
        <w:t>ontratada, do Termo de Compromisso e dos Termos de Ciência;</w:t>
      </w:r>
    </w:p>
    <w:p w14:paraId="2A6D9B86" w14:textId="77777777" w:rsidR="00FA18F1" w:rsidRPr="001B358E" w:rsidRDefault="00FA18F1" w:rsidP="00C9654C">
      <w:pPr>
        <w:pStyle w:val="Nivel3"/>
      </w:pPr>
      <w:r w:rsidRPr="001B358E">
        <w:t xml:space="preserve">esclarecimentos relativos a questões operacionais, administrativas e de gestão do contrato; </w:t>
      </w:r>
    </w:p>
    <w:p w14:paraId="49F43B45" w14:textId="77777777" w:rsidR="00FA18F1" w:rsidRPr="001B358E" w:rsidRDefault="00FA18F1" w:rsidP="00C9654C">
      <w:pPr>
        <w:pStyle w:val="Nivel3"/>
      </w:pPr>
      <w:r w:rsidRPr="001B358E">
        <w:t xml:space="preserve">A Carta de apresentação do Preposto deverá conter no mínimo o nome completo e CPF do funcionário da empresa designado para acompanhar a execução do contrato e atuar como interlocutor principal junto à </w:t>
      </w:r>
      <w:r w:rsidR="003C7C4A" w:rsidRPr="001B358E">
        <w:t>Contratante</w:t>
      </w:r>
      <w:r w:rsidRPr="001B358E">
        <w:t>, incumbido de receber, diligenciar, encaminhar e responder as principais questões técnicas, legais e administrativas referentes ao andamento contratual;</w:t>
      </w:r>
    </w:p>
    <w:p w14:paraId="3992ACDE" w14:textId="77777777" w:rsidR="00FA18F1" w:rsidRPr="00DD4DC0" w:rsidRDefault="00FA18F1" w:rsidP="00C9654C">
      <w:pPr>
        <w:pStyle w:val="Nivel3"/>
      </w:pPr>
      <w:r w:rsidRPr="00DD4DC0">
        <w:t>Apresentação das declarações/certificados do fabricante, comprovando que o produto ofertado possui a garantia solicitada neste termo de referência.</w:t>
      </w:r>
    </w:p>
    <w:p w14:paraId="54C83342" w14:textId="644770CA" w:rsidR="0F363B60" w:rsidRPr="00781953" w:rsidRDefault="0F363B60" w:rsidP="00E718C4">
      <w:pPr>
        <w:pStyle w:val="Nvel1-SemNumerao"/>
      </w:pPr>
      <w:r w:rsidRPr="00781953">
        <w:t xml:space="preserve">Rotinas de </w:t>
      </w:r>
      <w:r w:rsidR="336CDA5F" w:rsidRPr="00781953">
        <w:t>F</w:t>
      </w:r>
      <w:r w:rsidR="31888D58" w:rsidRPr="00781953">
        <w:t>iscalização</w:t>
      </w:r>
    </w:p>
    <w:p w14:paraId="4F620D92" w14:textId="20D88B7B" w:rsidR="00573B28" w:rsidRPr="007E40DB" w:rsidRDefault="244FED63" w:rsidP="00DF03D9">
      <w:pPr>
        <w:pStyle w:val="Nvel02"/>
      </w:pPr>
      <w:r>
        <w:t>A execução do contrato deverá ser acompanhada e fiscalizada pelo(s) fiscal(is) do contrato, ou pelos respectivos substitutos</w:t>
      </w:r>
      <w:r w:rsidR="00B977D5" w:rsidRPr="00C44726">
        <w:t>, nos termos do art. 33 da IN SGD nº 94, de 2022, observando-se, em especial, as rotinas a seguir</w:t>
      </w:r>
      <w:r w:rsidR="00D93A1F" w:rsidRPr="00C44726">
        <w:t>.</w:t>
      </w:r>
    </w:p>
    <w:p w14:paraId="0DD050FC" w14:textId="7E018AB2" w:rsidR="3CB0F58F" w:rsidRPr="00AE7F35" w:rsidRDefault="3CB0F58F" w:rsidP="00E718C4">
      <w:pPr>
        <w:pStyle w:val="Nvel1-SemNumerao"/>
      </w:pPr>
      <w:r w:rsidRPr="00AE7F35">
        <w:t>Fiscalização Técnica</w:t>
      </w:r>
    </w:p>
    <w:p w14:paraId="0BE2EF0C" w14:textId="2F84B6D7" w:rsidR="00573B28" w:rsidRPr="007E40DB" w:rsidRDefault="244FED63" w:rsidP="00DF03D9">
      <w:pPr>
        <w:pStyle w:val="Nvel02"/>
      </w:pPr>
      <w:r>
        <w:t>O fiscal técnico do contrato acompanhará a execução do contrato, para que sejam cumpridas todas as condições estabelecidas no contrato, de modo a assegurar os melhores resultados para a Administração.</w:t>
      </w:r>
    </w:p>
    <w:p w14:paraId="3AAAF81B" w14:textId="6DAB168F" w:rsidR="00573B28" w:rsidRPr="007E40DB" w:rsidRDefault="18AF6665" w:rsidP="00DF03D9">
      <w:pPr>
        <w:pStyle w:val="Nvel02"/>
      </w:pPr>
      <w:r>
        <w:t>O fiscal técnico do contrato anotará no histórico de gerenciamento do contrato todas as ocorrências relacionadas à execução do contrato, com a descrição do que for necessário para a regularização das faltas ou dos defeitos observados.</w:t>
      </w:r>
    </w:p>
    <w:p w14:paraId="64EF1232" w14:textId="7A93D0E5" w:rsidR="00573B28" w:rsidRPr="007E40DB" w:rsidRDefault="18AF6665" w:rsidP="00DF03D9">
      <w:pPr>
        <w:pStyle w:val="Nvel02"/>
      </w:pPr>
      <w:r>
        <w:t>Identificada qualquer inexatidão ou irregularidade, o fiscal técnico do contrato emitirá notificações para a correção da execução do contrato, determinando prazo para a correção.</w:t>
      </w:r>
    </w:p>
    <w:p w14:paraId="4DBE15DB" w14:textId="5AD481AC" w:rsidR="00573B28" w:rsidRPr="007E40DB" w:rsidRDefault="18AF6665" w:rsidP="00DF03D9">
      <w:pPr>
        <w:pStyle w:val="Nvel02"/>
      </w:pPr>
      <w:r>
        <w:t>O fiscal técnico do contrato informará ao gestor do contato, em tempo hábil, a situação que demandar decisão ou adoção de medidas que ultrapassem sua competência, para que adote as medidas necessárias e saneadoras, se for o caso.</w:t>
      </w:r>
    </w:p>
    <w:p w14:paraId="66073CF5" w14:textId="3A016432" w:rsidR="00573B28" w:rsidRPr="007E40DB" w:rsidRDefault="18AF6665" w:rsidP="00DF03D9">
      <w:pPr>
        <w:pStyle w:val="Nvel02"/>
      </w:pPr>
      <w:r>
        <w:t>No caso de ocorrências que possam inviabilizar a execução do contrato nas datas aprazadas, o fiscal técnico do contrato comunicará o fato imediatamente ao gestor do contrato</w:t>
      </w:r>
      <w:r w:rsidR="009B233B">
        <w:t>.</w:t>
      </w:r>
    </w:p>
    <w:p w14:paraId="372A75D1" w14:textId="4030A3A5" w:rsidR="18AF6665" w:rsidRDefault="18AF6665" w:rsidP="00DF03D9">
      <w:pPr>
        <w:pStyle w:val="Nvel02"/>
      </w:pPr>
      <w:r>
        <w:t xml:space="preserve">O fiscal técnico do contrato comunicará ao gestor do contrato, em tempo hábil, o término do contrato sob sua responsabilidade, com vistas à tempestiva </w:t>
      </w:r>
      <w:r w:rsidRPr="0A5ACE3A">
        <w:rPr>
          <w:rFonts w:eastAsia="Times New Roman"/>
        </w:rPr>
        <w:t xml:space="preserve">renovação </w:t>
      </w:r>
      <w:r>
        <w:t>ou à prorrogação contratual.</w:t>
      </w:r>
    </w:p>
    <w:p w14:paraId="787DA85B" w14:textId="24A29005" w:rsidR="78567835" w:rsidRDefault="78567835" w:rsidP="00DF03D9">
      <w:pPr>
        <w:pStyle w:val="Nvel2-Opcional"/>
      </w:pPr>
      <w:r>
        <w:t>A fiscalização da execução dos serviços abrange, ainda, as seguintes rotinas:</w:t>
      </w:r>
    </w:p>
    <w:p w14:paraId="33815224" w14:textId="396810D1" w:rsidR="78567835" w:rsidRDefault="78567835" w:rsidP="007D1258">
      <w:pPr>
        <w:pStyle w:val="Nvel3-Opcional"/>
      </w:pPr>
      <w:r>
        <w:t>[...];</w:t>
      </w:r>
    </w:p>
    <w:p w14:paraId="11B748A6" w14:textId="56FFAD01" w:rsidR="009B233B" w:rsidRDefault="009B233B" w:rsidP="007D1258">
      <w:pPr>
        <w:pStyle w:val="Nvel3-Opcional"/>
      </w:pPr>
      <w:r>
        <w:lastRenderedPageBreak/>
        <w:t>[...]; e</w:t>
      </w:r>
    </w:p>
    <w:p w14:paraId="18CAE2D8" w14:textId="685A074D" w:rsidR="78567835" w:rsidRDefault="78567835" w:rsidP="007D1258">
      <w:pPr>
        <w:pStyle w:val="Nvel3-Opcional"/>
      </w:pPr>
      <w:r>
        <w:t>[...].</w:t>
      </w:r>
    </w:p>
    <w:p w14:paraId="667C8F5C" w14:textId="098A79F2" w:rsidR="78567835" w:rsidRDefault="78567835" w:rsidP="00DF03D9">
      <w:pPr>
        <w:pStyle w:val="Nvel02"/>
      </w:pPr>
      <w:r>
        <w:t>A fiscalização de que trata esta cláusula não exclui nem reduz a responsabilidade d</w:t>
      </w:r>
      <w:r w:rsidR="006F07A6">
        <w:t>o</w:t>
      </w:r>
      <w:r>
        <w:t xml:space="preserve"> </w:t>
      </w:r>
      <w:r w:rsidR="00A4111B">
        <w:t>Contratado</w:t>
      </w:r>
      <w:r>
        <w:t>, inclusive perante terceiros, por qualquer irregularidade, ainda que resultante de imperfeições técnicas, vícios redibitórios, ou emprego de material inadequado ou de qualidade inferior e, na ocorrência desta, não implica corresponsabilidade d</w:t>
      </w:r>
      <w:r w:rsidR="00CD72FB">
        <w:t>o</w:t>
      </w:r>
      <w:r>
        <w:t xml:space="preserve"> Contratante ou de seus agentes, gestores e fiscais, de conformidade. </w:t>
      </w:r>
    </w:p>
    <w:p w14:paraId="6FB194EF" w14:textId="53CD58F1" w:rsidR="00573B28" w:rsidRPr="00393EB6" w:rsidRDefault="5DA3933E" w:rsidP="00E718C4">
      <w:pPr>
        <w:pStyle w:val="Nvel1-SemNumerao"/>
      </w:pPr>
      <w:r w:rsidRPr="00393EB6">
        <w:t>Fiscalização Administrativa</w:t>
      </w:r>
    </w:p>
    <w:p w14:paraId="5B0114C4" w14:textId="31A51FFB" w:rsidR="00573B28" w:rsidRPr="007E40DB" w:rsidRDefault="244FED63" w:rsidP="00DF03D9">
      <w:pPr>
        <w:pStyle w:val="Nvel02"/>
      </w:pPr>
      <w:r>
        <w:t>O fiscal administrativo do contrato</w:t>
      </w:r>
      <w:r w:rsidR="00A51AC4" w:rsidRPr="00C44726">
        <w:t>, além de exercer as atribuições previstas no art. 33, IV, da IN SGD nº 94, de 2022,</w:t>
      </w:r>
      <w:r>
        <w:t xml:space="preserve"> verificará a manutenção das condições de habilitação da contratada, acompanhará o empenho, o pagamento, as garantias, as glosas e a formalização de apostilamento e termos aditivos, solicitando quaisquer documentos comprobatórios pertinentes, caso necessário.</w:t>
      </w:r>
    </w:p>
    <w:p w14:paraId="1E41E487" w14:textId="76DF83C1" w:rsidR="244FED63" w:rsidRDefault="244FED63" w:rsidP="00DF03D9">
      <w:pPr>
        <w:pStyle w:val="Nvel02"/>
      </w:pPr>
      <w:r>
        <w:t>Caso ocorra descumprimento das obrigações contratuais, o fiscal administrativo do contrato atuará tempestivamente na solução do problema, reportando ao gestor do contrato para que tome as providências cabíveis, quando ultrapassar a sua competência</w:t>
      </w:r>
      <w:r w:rsidR="009B233B">
        <w:t>.</w:t>
      </w:r>
    </w:p>
    <w:p w14:paraId="536A748F" w14:textId="77777777" w:rsidR="006F07A6" w:rsidRDefault="006F07A6" w:rsidP="00DF03D9">
      <w:pPr>
        <w:pStyle w:val="Nvel2-Opcional"/>
      </w:pPr>
      <w:r>
        <w:t>Além do disposto acima, a fiscalização contratual obedecerá às seguintes rotinas:</w:t>
      </w:r>
    </w:p>
    <w:p w14:paraId="6FAE2B4A" w14:textId="766081C3" w:rsidR="00C84E59" w:rsidRDefault="00C84E59" w:rsidP="00C84E59">
      <w:pPr>
        <w:pStyle w:val="Nvel3-Opcional"/>
      </w:pPr>
      <w:r>
        <w:t>[...];</w:t>
      </w:r>
    </w:p>
    <w:p w14:paraId="7101B939" w14:textId="24CABAD0" w:rsidR="00C84E59" w:rsidRDefault="00C84E59" w:rsidP="00C84E59">
      <w:pPr>
        <w:pStyle w:val="Nvel3-Opcional"/>
      </w:pPr>
      <w:r>
        <w:t>[...]; e</w:t>
      </w:r>
    </w:p>
    <w:p w14:paraId="38088ED3" w14:textId="42371A60" w:rsidR="00C84E59" w:rsidRDefault="00C84E59" w:rsidP="00C84E59">
      <w:pPr>
        <w:pStyle w:val="Nvel3-Opcional"/>
      </w:pPr>
      <w:r>
        <w:t>[...].</w:t>
      </w:r>
    </w:p>
    <w:p w14:paraId="3DC6BEDE" w14:textId="49DEA937" w:rsidR="5073C92D" w:rsidRDefault="5073C92D" w:rsidP="00E718C4">
      <w:pPr>
        <w:pStyle w:val="Nvel1-SemNumerao"/>
      </w:pPr>
      <w:r w:rsidRPr="37F37EA1">
        <w:t>Gestor do Contrato</w:t>
      </w:r>
    </w:p>
    <w:p w14:paraId="4991C0E2" w14:textId="77777777" w:rsidR="00A46F8C" w:rsidRPr="0028108F" w:rsidRDefault="00A46F8C" w:rsidP="00A46F8C">
      <w:pPr>
        <w:pStyle w:val="Nvel02"/>
      </w:pPr>
      <w:r w:rsidRPr="0028108F">
        <w:t>Cabe ao gestor do contrato, além de exercer as atribuições previstas no art. 33, I, da IN SGD nº 94, de 2022:</w:t>
      </w:r>
    </w:p>
    <w:p w14:paraId="382256EE" w14:textId="4BB9FE96" w:rsidR="1EC9FC32" w:rsidRPr="00AC5AF1" w:rsidRDefault="1EC9FC32" w:rsidP="0071066D">
      <w:pPr>
        <w:pStyle w:val="Nivel3"/>
      </w:pPr>
      <w:r w:rsidRPr="00AC5AF1">
        <w:t>coordenar a atualização do processo de acompanhamento e</w:t>
      </w:r>
      <w:r w:rsidR="66D16BE1" w:rsidRPr="00AC5AF1">
        <w:t xml:space="preserve"> </w:t>
      </w:r>
      <w:r w:rsidRPr="00AC5AF1">
        <w:t xml:space="preserve">fiscalização do contrato contendo </w:t>
      </w:r>
      <w:r w:rsidRPr="0071066D">
        <w:t>todos</w:t>
      </w:r>
      <w:r w:rsidRPr="00AC5AF1">
        <w:t xml:space="preserve"> os registros formais da execução no histórico de gerenciamento do contrato, a exemplo da ordem de serviço, do registro de ocorrências, das alterações e das prorrogações contratuais, elaborando relatório com vistas à verificação da necessidade de adequações do contrato para fins de atendimento da finalidade da administração.</w:t>
      </w:r>
    </w:p>
    <w:p w14:paraId="78D632FC" w14:textId="2098C66B" w:rsidR="1EC9FC32" w:rsidRPr="00AC5AF1" w:rsidRDefault="1EC9FC32" w:rsidP="004F1E97">
      <w:pPr>
        <w:pStyle w:val="Nivel3"/>
      </w:pPr>
      <w:r w:rsidRPr="00AC5AF1">
        <w:t>acompanhar os registros realizados pelos fiscais do contrato, de todas as ocorrências relacionadas à execução do contrato e as medidas adotadas, informando, se for o caso, à autoridade superior àquelas que ultrapassarem a sua competência.</w:t>
      </w:r>
    </w:p>
    <w:p w14:paraId="38364DB6" w14:textId="3D0B3655" w:rsidR="1EC9FC32" w:rsidRPr="00AC5AF1" w:rsidRDefault="1EC9FC32" w:rsidP="004F1E97">
      <w:pPr>
        <w:pStyle w:val="Nivel3"/>
      </w:pPr>
      <w:r w:rsidRPr="00AC5AF1">
        <w:t>acompanhar a manutenção das condições de habilitação da contratada, para fins de empenho de despesa e pagamento, e anotará os problemas que obstem o fluxo normal da liquidação e do pagamento da despesa no relatório de riscos eventuais.</w:t>
      </w:r>
    </w:p>
    <w:p w14:paraId="7F1BAFF8" w14:textId="4AC2F81F" w:rsidR="1EC9FC32" w:rsidRPr="004F1E97" w:rsidRDefault="1EC9FC32" w:rsidP="004F1E97">
      <w:pPr>
        <w:pStyle w:val="Nivel3"/>
      </w:pPr>
      <w:r w:rsidRPr="004F1E97">
        <w:t xml:space="preserve">emitir documento comprobatório da avaliação realizada pelos fiscais técnico, administrativo e setorial quanto ao cumprimento de obrigações assumidas pelo </w:t>
      </w:r>
      <w:r w:rsidR="00A4111B">
        <w:t>Contratado</w:t>
      </w:r>
      <w:r w:rsidRPr="004F1E97">
        <w:t>, com menção ao seu desempenho na execução contratual, baseado nos indicadores objetivamente definidos e aferidos, e a eventuais penalidades aplicadas, devendo constar do cadastro de atesto de cumprimento de obrigações.</w:t>
      </w:r>
    </w:p>
    <w:p w14:paraId="5C1538E1" w14:textId="1FCED90C" w:rsidR="1EC9FC32" w:rsidRPr="004F1E97" w:rsidRDefault="1EC9FC32" w:rsidP="004F1E97">
      <w:pPr>
        <w:pStyle w:val="Nivel3"/>
      </w:pPr>
      <w:r w:rsidRPr="004F1E97">
        <w:t>tomar providências para a formalização de processo administrativo de responsabilização para fins de aplicação de sanções, a ser conduzido pela comissão de que trata o art. 158 da Lei nº 14.133, de 2021, ou pelo agente ou pelo setor com competência para tal, conforme o caso.</w:t>
      </w:r>
    </w:p>
    <w:p w14:paraId="73DFC2BB" w14:textId="4B76B1C5" w:rsidR="1EC9FC32" w:rsidRPr="004F1E97" w:rsidRDefault="1EC9FC32" w:rsidP="004F1E97">
      <w:pPr>
        <w:pStyle w:val="Nivel3"/>
      </w:pPr>
      <w:r w:rsidRPr="004F1E97">
        <w:t>elaborar relatório final com informações sobre a consecução dos objetivos que tenham justificado a contratação e eventuais condutas a serem adotadas para o aprimoramento das atividades da Administração.</w:t>
      </w:r>
    </w:p>
    <w:p w14:paraId="1A1E43C8" w14:textId="29CEA565" w:rsidR="1EC9FC32" w:rsidRPr="00FE1A39" w:rsidRDefault="00496B7E" w:rsidP="004F1E97">
      <w:pPr>
        <w:pStyle w:val="Nivel3"/>
      </w:pPr>
      <w:r w:rsidRPr="00FE1A39">
        <w:lastRenderedPageBreak/>
        <w:t>enviar a documentação pertinente ao setor de contratos para a formalização dos procedimentos de liquidação e pagamento, com a indicação expressa de que o valor da Nota Fiscal emitida pela contratada confere com o valor dimensionado pela fiscalização e gestão no recebimento definitivo do serviço</w:t>
      </w:r>
      <w:r w:rsidR="1EC9FC32" w:rsidRPr="00FE1A39">
        <w:t>.</w:t>
      </w:r>
    </w:p>
    <w:p w14:paraId="23ACAFA9" w14:textId="28C05258" w:rsidR="00927309" w:rsidRPr="009C3D26" w:rsidRDefault="00927309" w:rsidP="00927309">
      <w:pPr>
        <w:pStyle w:val="Nivel3"/>
      </w:pPr>
      <w:commentRangeStart w:id="65"/>
      <w:r w:rsidRPr="009C3D26">
        <w:t>receber e dar encaminhamento imediato:</w:t>
      </w:r>
    </w:p>
    <w:p w14:paraId="32DBA842" w14:textId="43A78472" w:rsidR="00927309" w:rsidRPr="009C3D26" w:rsidRDefault="00927309" w:rsidP="00927309">
      <w:pPr>
        <w:pStyle w:val="Nivel4"/>
      </w:pPr>
      <w:r w:rsidRPr="009C3D26">
        <w:t xml:space="preserve">às denúncias de discriminação, violência e assédio no ambiente de trabalho, conforme o art. 2º, inciso III, do Decreto n.º 12.174/2024; </w:t>
      </w:r>
    </w:p>
    <w:p w14:paraId="2FD2B8DB" w14:textId="424F5273" w:rsidR="00927309" w:rsidRPr="009C3D26" w:rsidRDefault="00927309" w:rsidP="00927309">
      <w:pPr>
        <w:pStyle w:val="Nivel4"/>
      </w:pPr>
      <w:r w:rsidRPr="009C3D26">
        <w:t>à notificação formal de que a empresa contratada está descumprindo suas obrigações trabalhistas, enviada pelo trabalhador, sindicato, Ministério do Trabalho, Ministério Público, Defensoria Pública ou por qualquer outro meio idôneo.</w:t>
      </w:r>
      <w:commentRangeEnd w:id="65"/>
      <w:r w:rsidR="00C22F75" w:rsidRPr="009C3D26">
        <w:rPr>
          <w:rStyle w:val="Refdecomentrio"/>
          <w:sz w:val="20"/>
          <w:szCs w:val="20"/>
        </w:rPr>
        <w:commentReference w:id="65"/>
      </w:r>
    </w:p>
    <w:p w14:paraId="06A0FBE0" w14:textId="77777777" w:rsidR="00573B28" w:rsidRPr="007E40DB" w:rsidRDefault="5DA070A6" w:rsidP="00EF618B">
      <w:pPr>
        <w:pStyle w:val="Nivel01"/>
      </w:pPr>
      <w:commentRangeStart w:id="66"/>
      <w:r>
        <w:t xml:space="preserve">CRITÉRIOS </w:t>
      </w:r>
      <w:commentRangeEnd w:id="66"/>
      <w:r>
        <w:rPr>
          <w:rStyle w:val="Refdecomentrio"/>
          <w:sz w:val="20"/>
          <w:szCs w:val="20"/>
        </w:rPr>
        <w:commentReference w:id="66"/>
      </w:r>
      <w:r>
        <w:t xml:space="preserve">DE </w:t>
      </w:r>
      <w:commentRangeStart w:id="67"/>
      <w:r>
        <w:t xml:space="preserve">MEDIÇÃO </w:t>
      </w:r>
      <w:commentRangeEnd w:id="67"/>
      <w:r w:rsidR="00075836">
        <w:rPr>
          <w:rStyle w:val="Refdecomentrio"/>
          <w:sz w:val="20"/>
          <w:szCs w:val="20"/>
        </w:rPr>
        <w:commentReference w:id="67"/>
      </w:r>
      <w:r>
        <w:t>E PAGAMENTO</w:t>
      </w:r>
    </w:p>
    <w:p w14:paraId="4D1FBF8B" w14:textId="3EA1EB9A" w:rsidR="2535D45D" w:rsidRDefault="2535D45D" w:rsidP="00DF03D9">
      <w:pPr>
        <w:pStyle w:val="Nvel2-Opcional"/>
      </w:pPr>
      <w:r w:rsidRPr="006D3D52">
        <w:t xml:space="preserve">A avaliação da execução do objeto utilizará </w:t>
      </w:r>
      <w:r w:rsidRPr="00CE105F">
        <w:t xml:space="preserve">o </w:t>
      </w:r>
      <w:r w:rsidR="008476B9" w:rsidRPr="008476B9">
        <w:t>[</w:t>
      </w:r>
      <w:r w:rsidRPr="008476B9">
        <w:t xml:space="preserve">Instrumento de Medição de Resultado (IMR), conforme previsto </w:t>
      </w:r>
      <w:r w:rsidRPr="00FB7A09">
        <w:t xml:space="preserve">no </w:t>
      </w:r>
      <w:r w:rsidR="008D26B2" w:rsidRPr="008D26B2">
        <w:t>[</w:t>
      </w:r>
      <w:r w:rsidRPr="00FB7A09">
        <w:t>Anexo XXX</w:t>
      </w:r>
      <w:r w:rsidR="008476B9" w:rsidRPr="00FB7A09">
        <w:t>]</w:t>
      </w:r>
      <w:r w:rsidRPr="00FB7A09">
        <w:t xml:space="preserve"> </w:t>
      </w:r>
      <w:r w:rsidRPr="00FB7A09">
        <w:rPr>
          <w:b/>
          <w:u w:val="single"/>
        </w:rPr>
        <w:t>OU</w:t>
      </w:r>
      <w:r w:rsidRPr="00FB7A09">
        <w:t xml:space="preserve"> [outro instrumento substituto para aferição da qualidade da prestação dos serviços</w:t>
      </w:r>
      <w:r w:rsidR="008476B9" w:rsidRPr="00FB7A09">
        <w:t>]</w:t>
      </w:r>
      <w:r w:rsidRPr="00FB7A09">
        <w:t xml:space="preserve"> </w:t>
      </w:r>
      <w:r w:rsidRPr="00FB7A09">
        <w:rPr>
          <w:b/>
          <w:u w:val="single"/>
        </w:rPr>
        <w:t>OU</w:t>
      </w:r>
      <w:r w:rsidRPr="00FB7A09">
        <w:t xml:space="preserve"> </w:t>
      </w:r>
      <w:r w:rsidR="008476B9" w:rsidRPr="00FB7A09">
        <w:t>[</w:t>
      </w:r>
      <w:r w:rsidRPr="00FB7A09">
        <w:t>o disposto nest</w:t>
      </w:r>
      <w:r w:rsidR="008476B9" w:rsidRPr="00FB7A09">
        <w:t>a seção]</w:t>
      </w:r>
      <w:r w:rsidRPr="00FB7A09">
        <w:t>.</w:t>
      </w:r>
    </w:p>
    <w:tbl>
      <w:tblPr>
        <w:tblW w:w="5000" w:type="pct"/>
        <w:tblCellSpacing w:w="15" w:type="dxa"/>
        <w:tblLook w:val="04A0" w:firstRow="1" w:lastRow="0" w:firstColumn="1" w:lastColumn="0" w:noHBand="0" w:noVBand="1"/>
      </w:tblPr>
      <w:tblGrid>
        <w:gridCol w:w="2149"/>
        <w:gridCol w:w="7479"/>
      </w:tblGrid>
      <w:tr w:rsidR="003E3B31" w:rsidRPr="00C44726" w14:paraId="37E11BBA" w14:textId="77777777" w:rsidTr="005D6C57">
        <w:trPr>
          <w:trHeight w:val="306"/>
          <w:tblCellSpacing w:w="15" w:type="dxa"/>
        </w:trPr>
        <w:tc>
          <w:tcPr>
            <w:tcW w:w="4969" w:type="pct"/>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31218E" w14:textId="77777777" w:rsidR="003E3B31" w:rsidRPr="00C44726" w:rsidRDefault="003E3B31" w:rsidP="00363393">
            <w:pPr>
              <w:pStyle w:val="NormalWeb"/>
              <w:jc w:val="center"/>
              <w:rPr>
                <w:rFonts w:ascii="Arial" w:hAnsi="Arial" w:cs="Arial"/>
                <w:i/>
                <w:iCs/>
                <w:color w:val="FF0000"/>
              </w:rPr>
            </w:pPr>
            <w:r w:rsidRPr="00C44726">
              <w:rPr>
                <w:rStyle w:val="Forte"/>
                <w:rFonts w:ascii="Arial" w:hAnsi="Arial" w:cs="Arial"/>
                <w:i/>
                <w:iCs/>
                <w:color w:val="FF0000"/>
              </w:rPr>
              <w:t>I</w:t>
            </w:r>
            <w:r w:rsidR="00FA10C1" w:rsidRPr="00C44726">
              <w:rPr>
                <w:rStyle w:val="Forte"/>
                <w:rFonts w:ascii="Arial" w:hAnsi="Arial" w:cs="Arial"/>
                <w:i/>
                <w:iCs/>
                <w:color w:val="FF0000"/>
              </w:rPr>
              <w:t>AP</w:t>
            </w:r>
            <w:r w:rsidRPr="00C44726">
              <w:rPr>
                <w:rStyle w:val="Forte"/>
                <w:rFonts w:ascii="Arial" w:hAnsi="Arial" w:cs="Arial"/>
                <w:i/>
                <w:iCs/>
                <w:color w:val="FF0000"/>
              </w:rPr>
              <w:t xml:space="preserve"> – </w:t>
            </w:r>
            <w:r w:rsidR="00FA10C1" w:rsidRPr="00C44726">
              <w:rPr>
                <w:rStyle w:val="Forte"/>
                <w:rFonts w:ascii="Arial" w:hAnsi="Arial" w:cs="Arial"/>
                <w:i/>
                <w:iCs/>
                <w:color w:val="FF0000"/>
              </w:rPr>
              <w:t>ÍNDICE</w:t>
            </w:r>
            <w:r w:rsidRPr="00C44726">
              <w:rPr>
                <w:rStyle w:val="Forte"/>
                <w:rFonts w:ascii="Arial" w:hAnsi="Arial" w:cs="Arial"/>
                <w:i/>
                <w:iCs/>
                <w:color w:val="FF0000"/>
              </w:rPr>
              <w:t xml:space="preserve"> DE </w:t>
            </w:r>
            <w:r w:rsidR="00FA10C1" w:rsidRPr="00C44726">
              <w:rPr>
                <w:rStyle w:val="Forte"/>
                <w:rFonts w:ascii="Arial" w:hAnsi="Arial" w:cs="Arial"/>
                <w:i/>
                <w:iCs/>
                <w:color w:val="FF0000"/>
              </w:rPr>
              <w:t xml:space="preserve">ATENDIMENTO </w:t>
            </w:r>
            <w:r w:rsidR="00C6636D" w:rsidRPr="00C44726">
              <w:rPr>
                <w:rStyle w:val="Forte"/>
                <w:rFonts w:ascii="Arial" w:hAnsi="Arial" w:cs="Arial"/>
                <w:i/>
                <w:iCs/>
                <w:color w:val="FF0000"/>
              </w:rPr>
              <w:t>N</w:t>
            </w:r>
            <w:r w:rsidR="00FA10C1" w:rsidRPr="00C44726">
              <w:rPr>
                <w:rStyle w:val="Forte"/>
                <w:rFonts w:ascii="Arial" w:hAnsi="Arial" w:cs="Arial"/>
                <w:i/>
                <w:iCs/>
                <w:color w:val="FF0000"/>
              </w:rPr>
              <w:t>O PRAZO</w:t>
            </w:r>
          </w:p>
        </w:tc>
      </w:tr>
      <w:tr w:rsidR="003E3B31" w:rsidRPr="00C44726" w14:paraId="0673B46F" w14:textId="77777777" w:rsidTr="005D6C57">
        <w:trPr>
          <w:trHeight w:val="413"/>
          <w:tblCellSpacing w:w="15" w:type="dxa"/>
        </w:trPr>
        <w:tc>
          <w:tcPr>
            <w:tcW w:w="1093"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F191ED" w14:textId="77777777" w:rsidR="003E3B31" w:rsidRPr="00C44726" w:rsidRDefault="003E3B31" w:rsidP="00363393">
            <w:pPr>
              <w:pStyle w:val="NormalWeb"/>
              <w:rPr>
                <w:rFonts w:ascii="Arial" w:hAnsi="Arial" w:cs="Arial"/>
                <w:i/>
                <w:iCs/>
                <w:color w:val="FF0000"/>
              </w:rPr>
            </w:pPr>
            <w:r w:rsidRPr="00C44726">
              <w:rPr>
                <w:rStyle w:val="Forte"/>
                <w:rFonts w:ascii="Arial" w:hAnsi="Arial" w:cs="Arial"/>
                <w:i/>
                <w:iCs/>
                <w:color w:val="FF0000"/>
              </w:rPr>
              <w:t>Tópico</w:t>
            </w:r>
          </w:p>
        </w:tc>
        <w:tc>
          <w:tcPr>
            <w:tcW w:w="3861"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780565" w14:textId="77777777" w:rsidR="003E3B31" w:rsidRPr="00C44726" w:rsidRDefault="003E3B31" w:rsidP="00363393">
            <w:pPr>
              <w:pStyle w:val="tabelatextocentralizado"/>
              <w:spacing w:before="40" w:after="80"/>
              <w:ind w:left="40" w:right="40"/>
              <w:jc w:val="center"/>
              <w:rPr>
                <w:rFonts w:ascii="Arial" w:hAnsi="Arial" w:cs="Arial"/>
                <w:i/>
                <w:iCs/>
                <w:color w:val="FF0000"/>
                <w:sz w:val="24"/>
                <w:szCs w:val="24"/>
              </w:rPr>
            </w:pPr>
            <w:r w:rsidRPr="00C44726">
              <w:rPr>
                <w:rStyle w:val="Forte"/>
                <w:rFonts w:ascii="Arial" w:hAnsi="Arial" w:cs="Arial"/>
                <w:i/>
                <w:iCs/>
                <w:color w:val="FF0000"/>
                <w:sz w:val="24"/>
                <w:szCs w:val="24"/>
              </w:rPr>
              <w:t>Descrição</w:t>
            </w:r>
          </w:p>
        </w:tc>
      </w:tr>
      <w:tr w:rsidR="003E3B31" w:rsidRPr="00C44726" w14:paraId="653D8B54" w14:textId="77777777" w:rsidTr="005D6C57">
        <w:trPr>
          <w:trHeight w:val="582"/>
          <w:tblCellSpacing w:w="15" w:type="dxa"/>
        </w:trPr>
        <w:tc>
          <w:tcPr>
            <w:tcW w:w="1093"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DDB768" w14:textId="77777777" w:rsidR="003E3B31" w:rsidRPr="00C44726" w:rsidRDefault="003E3B31" w:rsidP="00363393">
            <w:pPr>
              <w:pStyle w:val="NormalWeb"/>
              <w:rPr>
                <w:rFonts w:ascii="Arial" w:hAnsi="Arial" w:cs="Arial"/>
                <w:i/>
                <w:iCs/>
                <w:color w:val="FF0000"/>
              </w:rPr>
            </w:pPr>
            <w:r w:rsidRPr="00C44726">
              <w:rPr>
                <w:rStyle w:val="Forte"/>
                <w:rFonts w:ascii="Arial" w:hAnsi="Arial" w:cs="Arial"/>
                <w:i/>
                <w:iCs/>
                <w:color w:val="FF0000"/>
              </w:rPr>
              <w:t>Finalidade</w:t>
            </w:r>
          </w:p>
        </w:tc>
        <w:tc>
          <w:tcPr>
            <w:tcW w:w="3861"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D1C349" w14:textId="77777777" w:rsidR="003E3B31" w:rsidRPr="00C44726" w:rsidRDefault="003E3B31" w:rsidP="00363393">
            <w:pPr>
              <w:pStyle w:val="contentpasted0"/>
              <w:rPr>
                <w:rFonts w:ascii="Arial" w:hAnsi="Arial" w:cs="Arial"/>
                <w:i/>
                <w:iCs/>
                <w:color w:val="FF0000"/>
                <w:sz w:val="24"/>
                <w:szCs w:val="24"/>
              </w:rPr>
            </w:pPr>
            <w:r w:rsidRPr="00C44726">
              <w:rPr>
                <w:rFonts w:ascii="Arial" w:hAnsi="Arial" w:cs="Arial"/>
                <w:i/>
                <w:iCs/>
                <w:color w:val="FF0000"/>
                <w:sz w:val="24"/>
                <w:szCs w:val="24"/>
              </w:rPr>
              <w:t>Medir o tempo de atraso</w:t>
            </w:r>
            <w:r w:rsidR="009B25F7" w:rsidRPr="00C44726">
              <w:rPr>
                <w:rFonts w:ascii="Arial" w:hAnsi="Arial" w:cs="Arial"/>
                <w:i/>
                <w:iCs/>
                <w:color w:val="FF0000"/>
                <w:sz w:val="24"/>
                <w:szCs w:val="24"/>
              </w:rPr>
              <w:t xml:space="preserve"> na prestação dos</w:t>
            </w:r>
            <w:r w:rsidRPr="00C44726">
              <w:rPr>
                <w:rFonts w:ascii="Arial" w:hAnsi="Arial" w:cs="Arial"/>
                <w:i/>
                <w:iCs/>
                <w:color w:val="FF0000"/>
                <w:sz w:val="24"/>
                <w:szCs w:val="24"/>
              </w:rPr>
              <w:t xml:space="preserve"> serviços constantes na Ordem de </w:t>
            </w:r>
            <w:r w:rsidR="009B25F7" w:rsidRPr="00C44726">
              <w:rPr>
                <w:rFonts w:ascii="Arial" w:hAnsi="Arial" w:cs="Arial"/>
                <w:i/>
                <w:iCs/>
                <w:color w:val="FF0000"/>
                <w:sz w:val="24"/>
                <w:szCs w:val="24"/>
              </w:rPr>
              <w:t>Serviço</w:t>
            </w:r>
            <w:r w:rsidRPr="00C44726">
              <w:rPr>
                <w:rFonts w:ascii="Arial" w:hAnsi="Arial" w:cs="Arial"/>
                <w:i/>
                <w:iCs/>
                <w:color w:val="FF0000"/>
                <w:sz w:val="24"/>
                <w:szCs w:val="24"/>
              </w:rPr>
              <w:t>.</w:t>
            </w:r>
          </w:p>
        </w:tc>
      </w:tr>
      <w:tr w:rsidR="00106D39" w:rsidRPr="00C44726" w14:paraId="7BA126C8" w14:textId="77777777" w:rsidTr="005D6C57">
        <w:trPr>
          <w:trHeight w:val="582"/>
          <w:tblCellSpacing w:w="15" w:type="dxa"/>
        </w:trPr>
        <w:tc>
          <w:tcPr>
            <w:tcW w:w="1093"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16FE1F" w14:textId="77777777" w:rsidR="00106D39" w:rsidRPr="00C44726" w:rsidRDefault="00106D39" w:rsidP="00363393">
            <w:pPr>
              <w:pStyle w:val="NormalWeb"/>
              <w:rPr>
                <w:rFonts w:ascii="Arial" w:hAnsi="Arial" w:cs="Arial"/>
                <w:i/>
                <w:iCs/>
                <w:color w:val="FF0000"/>
              </w:rPr>
            </w:pPr>
            <w:r w:rsidRPr="00C44726">
              <w:rPr>
                <w:rStyle w:val="Forte"/>
                <w:rFonts w:ascii="Arial" w:hAnsi="Arial" w:cs="Arial"/>
                <w:i/>
                <w:iCs/>
                <w:color w:val="FF0000"/>
              </w:rPr>
              <w:t>Meta a cumprir</w:t>
            </w:r>
          </w:p>
        </w:tc>
        <w:tc>
          <w:tcPr>
            <w:tcW w:w="3861"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1F8E40" w14:textId="77777777" w:rsidR="00106D39" w:rsidRPr="00C44726" w:rsidRDefault="00106D39" w:rsidP="00363393">
            <w:pPr>
              <w:pStyle w:val="contentpasted0"/>
              <w:rPr>
                <w:rFonts w:ascii="Arial" w:hAnsi="Arial" w:cs="Arial"/>
                <w:i/>
                <w:iCs/>
                <w:color w:val="FF0000"/>
                <w:sz w:val="24"/>
                <w:szCs w:val="24"/>
              </w:rPr>
            </w:pPr>
            <w:r w:rsidRPr="00C44726">
              <w:rPr>
                <w:rFonts w:ascii="Arial" w:hAnsi="Arial" w:cs="Arial"/>
                <w:i/>
                <w:iCs/>
                <w:color w:val="FF0000"/>
                <w:sz w:val="24"/>
                <w:szCs w:val="24"/>
              </w:rPr>
              <w:t>IAP igual ou superior a (....) %.</w:t>
            </w:r>
          </w:p>
        </w:tc>
      </w:tr>
      <w:tr w:rsidR="003E3B31" w:rsidRPr="00C44726" w14:paraId="6CECBCC3" w14:textId="77777777" w:rsidTr="005D6C57">
        <w:trPr>
          <w:trHeight w:val="582"/>
          <w:tblCellSpacing w:w="15" w:type="dxa"/>
        </w:trPr>
        <w:tc>
          <w:tcPr>
            <w:tcW w:w="1093"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59B852" w14:textId="77777777" w:rsidR="003E3B31" w:rsidRPr="00C44726" w:rsidRDefault="003E3B31" w:rsidP="00363393">
            <w:pPr>
              <w:pStyle w:val="NormalWeb"/>
              <w:rPr>
                <w:rFonts w:ascii="Arial" w:hAnsi="Arial" w:cs="Arial"/>
                <w:i/>
                <w:iCs/>
                <w:color w:val="FF0000"/>
              </w:rPr>
            </w:pPr>
            <w:r w:rsidRPr="00C44726">
              <w:rPr>
                <w:rStyle w:val="Forte"/>
                <w:rFonts w:ascii="Arial" w:hAnsi="Arial" w:cs="Arial"/>
                <w:i/>
                <w:iCs/>
                <w:color w:val="FF0000"/>
              </w:rPr>
              <w:t>Instrumento de medição</w:t>
            </w:r>
          </w:p>
        </w:tc>
        <w:tc>
          <w:tcPr>
            <w:tcW w:w="3861"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0110C2" w14:textId="77777777" w:rsidR="003E3B31" w:rsidRPr="00C44726" w:rsidRDefault="00285FA7" w:rsidP="00363393">
            <w:pPr>
              <w:pStyle w:val="contentpasted0"/>
              <w:rPr>
                <w:rFonts w:ascii="Arial" w:hAnsi="Arial" w:cs="Arial"/>
                <w:i/>
                <w:iCs/>
                <w:color w:val="FF0000"/>
                <w:sz w:val="24"/>
                <w:szCs w:val="24"/>
              </w:rPr>
            </w:pPr>
            <w:r w:rsidRPr="00C44726">
              <w:rPr>
                <w:rFonts w:ascii="Arial" w:hAnsi="Arial" w:cs="Arial"/>
                <w:i/>
                <w:iCs/>
                <w:color w:val="FF0000"/>
                <w:sz w:val="24"/>
                <w:szCs w:val="24"/>
              </w:rPr>
              <w:t>Deve ser aferido por meio de ferramentas, procedimentos de amostragem ou outros procedimentos de inspeção.</w:t>
            </w:r>
          </w:p>
        </w:tc>
      </w:tr>
      <w:tr w:rsidR="003E3B31" w:rsidRPr="00C44726" w14:paraId="00791267" w14:textId="77777777" w:rsidTr="005D6C57">
        <w:trPr>
          <w:trHeight w:val="1135"/>
          <w:tblCellSpacing w:w="15" w:type="dxa"/>
        </w:trPr>
        <w:tc>
          <w:tcPr>
            <w:tcW w:w="1093"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128052" w14:textId="77777777" w:rsidR="003E3B31" w:rsidRPr="00C44726" w:rsidRDefault="003E3B31" w:rsidP="00363393">
            <w:pPr>
              <w:pStyle w:val="NormalWeb"/>
              <w:rPr>
                <w:rFonts w:ascii="Arial" w:hAnsi="Arial" w:cs="Arial"/>
                <w:i/>
                <w:iCs/>
                <w:color w:val="FF0000"/>
              </w:rPr>
            </w:pPr>
            <w:r w:rsidRPr="00C44726">
              <w:rPr>
                <w:rStyle w:val="Forte"/>
                <w:rFonts w:ascii="Arial" w:hAnsi="Arial" w:cs="Arial"/>
                <w:i/>
                <w:iCs/>
                <w:color w:val="FF0000"/>
              </w:rPr>
              <w:t>Forma de acompanhamento</w:t>
            </w:r>
          </w:p>
        </w:tc>
        <w:tc>
          <w:tcPr>
            <w:tcW w:w="3861"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D1B0D1" w14:textId="77777777" w:rsidR="003E3B31" w:rsidRPr="00C44726" w:rsidRDefault="00E87BDB" w:rsidP="00363393">
            <w:pPr>
              <w:pStyle w:val="contentpasted0"/>
              <w:rPr>
                <w:rFonts w:ascii="Arial" w:hAnsi="Arial" w:cs="Arial"/>
                <w:i/>
                <w:iCs/>
                <w:color w:val="FF0000"/>
                <w:sz w:val="24"/>
                <w:szCs w:val="24"/>
              </w:rPr>
            </w:pPr>
            <w:r w:rsidRPr="00C44726">
              <w:rPr>
                <w:rFonts w:ascii="Arial" w:hAnsi="Arial" w:cs="Arial"/>
                <w:i/>
                <w:iCs/>
                <w:color w:val="FF0000"/>
                <w:sz w:val="24"/>
                <w:szCs w:val="24"/>
              </w:rPr>
              <w:t xml:space="preserve">É apurado pelos fiscais do contrato </w:t>
            </w:r>
            <w:r w:rsidR="00106D39" w:rsidRPr="00C44726">
              <w:rPr>
                <w:rFonts w:ascii="Arial" w:hAnsi="Arial" w:cs="Arial"/>
                <w:i/>
                <w:iCs/>
                <w:color w:val="FF0000"/>
                <w:sz w:val="24"/>
                <w:szCs w:val="24"/>
              </w:rPr>
              <w:t>avaliando a quantidade atendida dentro do prazo em relação à quantidade total atendida no período de referência</w:t>
            </w:r>
            <w:r w:rsidR="00E34F83" w:rsidRPr="00C44726">
              <w:rPr>
                <w:rFonts w:ascii="Arial" w:hAnsi="Arial" w:cs="Arial"/>
                <w:i/>
                <w:iCs/>
                <w:color w:val="FF0000"/>
                <w:sz w:val="24"/>
                <w:szCs w:val="24"/>
              </w:rPr>
              <w:t>.</w:t>
            </w:r>
          </w:p>
        </w:tc>
      </w:tr>
      <w:tr w:rsidR="003E3B31" w:rsidRPr="00C44726" w14:paraId="6C84C88B" w14:textId="77777777" w:rsidTr="005D6C57">
        <w:trPr>
          <w:trHeight w:val="582"/>
          <w:tblCellSpacing w:w="15" w:type="dxa"/>
        </w:trPr>
        <w:tc>
          <w:tcPr>
            <w:tcW w:w="1093"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C3B00B" w14:textId="77777777" w:rsidR="003E3B31" w:rsidRPr="00C44726" w:rsidRDefault="003E3B31" w:rsidP="00363393">
            <w:pPr>
              <w:pStyle w:val="NormalWeb"/>
              <w:rPr>
                <w:rFonts w:ascii="Arial" w:hAnsi="Arial" w:cs="Arial"/>
                <w:i/>
                <w:iCs/>
                <w:color w:val="FF0000"/>
              </w:rPr>
            </w:pPr>
            <w:r w:rsidRPr="00C44726">
              <w:rPr>
                <w:rStyle w:val="Forte"/>
                <w:rFonts w:ascii="Arial" w:hAnsi="Arial" w:cs="Arial"/>
                <w:i/>
                <w:iCs/>
                <w:color w:val="FF0000"/>
              </w:rPr>
              <w:t>Periodicidade</w:t>
            </w:r>
          </w:p>
        </w:tc>
        <w:tc>
          <w:tcPr>
            <w:tcW w:w="3861"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45596F" w14:textId="77777777" w:rsidR="003E3B31" w:rsidRPr="00C44726" w:rsidRDefault="00106D39" w:rsidP="00363393">
            <w:pPr>
              <w:pStyle w:val="contentpasted0"/>
              <w:rPr>
                <w:rFonts w:ascii="Arial" w:hAnsi="Arial" w:cs="Arial"/>
                <w:i/>
                <w:iCs/>
                <w:color w:val="FF0000"/>
                <w:sz w:val="24"/>
                <w:szCs w:val="24"/>
              </w:rPr>
            </w:pPr>
            <w:r w:rsidRPr="00C44726">
              <w:rPr>
                <w:rFonts w:ascii="Arial" w:hAnsi="Arial" w:cs="Arial"/>
                <w:i/>
                <w:iCs/>
                <w:color w:val="FF0000"/>
                <w:sz w:val="24"/>
                <w:szCs w:val="24"/>
              </w:rPr>
              <w:t>Mensal</w:t>
            </w:r>
          </w:p>
        </w:tc>
      </w:tr>
      <w:tr w:rsidR="003E3B31" w:rsidRPr="00C44726" w14:paraId="2242F3FC" w14:textId="77777777" w:rsidTr="005D6C57">
        <w:trPr>
          <w:trHeight w:val="4450"/>
          <w:tblCellSpacing w:w="15" w:type="dxa"/>
        </w:trPr>
        <w:tc>
          <w:tcPr>
            <w:tcW w:w="1093"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0E78CD" w14:textId="77777777" w:rsidR="003E3B31" w:rsidRPr="00C44726" w:rsidRDefault="003E3B31" w:rsidP="00363393">
            <w:pPr>
              <w:pStyle w:val="NormalWeb"/>
              <w:rPr>
                <w:rFonts w:ascii="Arial" w:hAnsi="Arial" w:cs="Arial"/>
                <w:i/>
                <w:iCs/>
                <w:color w:val="FF0000"/>
              </w:rPr>
            </w:pPr>
            <w:r w:rsidRPr="00C44726">
              <w:rPr>
                <w:rStyle w:val="Forte"/>
                <w:rFonts w:ascii="Arial" w:hAnsi="Arial" w:cs="Arial"/>
                <w:i/>
                <w:iCs/>
                <w:color w:val="FF0000"/>
              </w:rPr>
              <w:lastRenderedPageBreak/>
              <w:t>Mecanismo de Cálculo (métrica)</w:t>
            </w:r>
          </w:p>
        </w:tc>
        <w:tc>
          <w:tcPr>
            <w:tcW w:w="3861"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3D377F" w14:textId="77777777" w:rsidR="00BF03F3" w:rsidRPr="00C44726" w:rsidRDefault="00BF03F3" w:rsidP="00BF03F3">
            <w:pPr>
              <w:pStyle w:val="contentpasted0"/>
              <w:rPr>
                <w:rFonts w:ascii="Arial" w:hAnsi="Arial" w:cs="Arial"/>
                <w:b/>
                <w:bCs/>
                <w:i/>
                <w:iCs/>
                <w:color w:val="FF0000"/>
                <w:sz w:val="24"/>
                <w:szCs w:val="24"/>
              </w:rPr>
            </w:pPr>
            <w:r w:rsidRPr="00C44726">
              <w:rPr>
                <w:rFonts w:ascii="Arial" w:hAnsi="Arial" w:cs="Arial"/>
                <w:b/>
                <w:bCs/>
                <w:i/>
                <w:iCs/>
                <w:color w:val="FF0000"/>
                <w:sz w:val="24"/>
                <w:szCs w:val="24"/>
              </w:rPr>
              <w:t>IAP = 100 * (ΣQtap / ΣQtr)</w:t>
            </w:r>
          </w:p>
          <w:p w14:paraId="1A86F9FA" w14:textId="77777777" w:rsidR="00BF03F3" w:rsidRPr="00C44726" w:rsidRDefault="00BF03F3" w:rsidP="00BF03F3">
            <w:pPr>
              <w:pStyle w:val="contentpasted0"/>
              <w:rPr>
                <w:rFonts w:ascii="Arial" w:hAnsi="Arial" w:cs="Arial"/>
                <w:i/>
                <w:iCs/>
                <w:color w:val="FF0000"/>
                <w:sz w:val="24"/>
                <w:szCs w:val="24"/>
              </w:rPr>
            </w:pPr>
          </w:p>
          <w:p w14:paraId="4730A298" w14:textId="77777777" w:rsidR="00BF03F3" w:rsidRPr="00C44726" w:rsidRDefault="00BF03F3" w:rsidP="00BF03F3">
            <w:pPr>
              <w:pStyle w:val="contentpasted0"/>
              <w:rPr>
                <w:rFonts w:ascii="Arial" w:hAnsi="Arial" w:cs="Arial"/>
                <w:i/>
                <w:iCs/>
                <w:color w:val="FF0000"/>
                <w:sz w:val="24"/>
                <w:szCs w:val="24"/>
              </w:rPr>
            </w:pPr>
            <w:r w:rsidRPr="00C44726">
              <w:rPr>
                <w:rFonts w:ascii="Arial" w:hAnsi="Arial" w:cs="Arial"/>
                <w:i/>
                <w:iCs/>
                <w:color w:val="FF0000"/>
                <w:sz w:val="24"/>
                <w:szCs w:val="24"/>
              </w:rPr>
              <w:t>Onde:</w:t>
            </w:r>
          </w:p>
          <w:p w14:paraId="2FDA7298" w14:textId="77777777" w:rsidR="00BF03F3" w:rsidRPr="00C44726" w:rsidRDefault="00BF03F3" w:rsidP="00BF03F3">
            <w:pPr>
              <w:pStyle w:val="contentpasted0"/>
              <w:rPr>
                <w:rFonts w:ascii="Arial" w:hAnsi="Arial" w:cs="Arial"/>
                <w:i/>
                <w:iCs/>
                <w:color w:val="FF0000"/>
                <w:sz w:val="24"/>
                <w:szCs w:val="24"/>
              </w:rPr>
            </w:pPr>
            <w:r w:rsidRPr="00C44726">
              <w:rPr>
                <w:rFonts w:ascii="Arial" w:hAnsi="Arial" w:cs="Arial"/>
                <w:i/>
                <w:iCs/>
                <w:color w:val="FF0000"/>
                <w:sz w:val="24"/>
                <w:szCs w:val="24"/>
              </w:rPr>
              <w:t>IAP = Indicador de atendimento aos prazos do serviço;</w:t>
            </w:r>
          </w:p>
          <w:p w14:paraId="6A6AEEBC" w14:textId="77777777" w:rsidR="00BF03F3" w:rsidRPr="00C44726" w:rsidRDefault="00BF03F3" w:rsidP="00BF03F3">
            <w:pPr>
              <w:pStyle w:val="contentpasted0"/>
              <w:rPr>
                <w:rFonts w:ascii="Arial" w:hAnsi="Arial" w:cs="Arial"/>
                <w:i/>
                <w:iCs/>
                <w:color w:val="FF0000"/>
                <w:sz w:val="24"/>
                <w:szCs w:val="24"/>
              </w:rPr>
            </w:pPr>
            <w:r w:rsidRPr="00C44726">
              <w:rPr>
                <w:rFonts w:ascii="Arial" w:hAnsi="Arial" w:cs="Arial"/>
                <w:i/>
                <w:iCs/>
                <w:color w:val="FF0000"/>
                <w:sz w:val="24"/>
                <w:szCs w:val="24"/>
              </w:rPr>
              <w:t>ΣQtap = Somatório do quantitativo atendido no prazo máximo estabelecido no TR com previsão de encerramento para o período de referência;</w:t>
            </w:r>
          </w:p>
          <w:p w14:paraId="23558102" w14:textId="77777777" w:rsidR="003E3B31" w:rsidRPr="00C44726" w:rsidRDefault="00BF03F3" w:rsidP="00BF03F3">
            <w:pPr>
              <w:pStyle w:val="contentpasted0"/>
              <w:rPr>
                <w:rFonts w:ascii="Arial" w:hAnsi="Arial" w:cs="Arial"/>
                <w:i/>
                <w:iCs/>
                <w:color w:val="FF0000"/>
                <w:sz w:val="24"/>
                <w:szCs w:val="24"/>
              </w:rPr>
            </w:pPr>
            <w:r w:rsidRPr="00C44726">
              <w:rPr>
                <w:rFonts w:ascii="Arial" w:hAnsi="Arial" w:cs="Arial"/>
                <w:i/>
                <w:iCs/>
                <w:color w:val="FF0000"/>
                <w:sz w:val="24"/>
                <w:szCs w:val="24"/>
              </w:rPr>
              <w:t>ΣQtr = Somatório do quantitativo total registrado com previsão de encerramento para o período de referência.</w:t>
            </w:r>
          </w:p>
        </w:tc>
      </w:tr>
      <w:tr w:rsidR="003E3B31" w:rsidRPr="00C44726" w14:paraId="7F6D7231" w14:textId="77777777" w:rsidTr="005D6C57">
        <w:trPr>
          <w:trHeight w:val="858"/>
          <w:tblCellSpacing w:w="15" w:type="dxa"/>
        </w:trPr>
        <w:tc>
          <w:tcPr>
            <w:tcW w:w="1093"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96BE3E" w14:textId="77777777" w:rsidR="003E3B31" w:rsidRPr="00C44726" w:rsidRDefault="003E3B31" w:rsidP="00363393">
            <w:pPr>
              <w:pStyle w:val="NormalWeb"/>
              <w:rPr>
                <w:rFonts w:ascii="Arial" w:hAnsi="Arial" w:cs="Arial"/>
                <w:i/>
                <w:iCs/>
                <w:color w:val="FF0000"/>
              </w:rPr>
            </w:pPr>
            <w:r w:rsidRPr="00C44726">
              <w:rPr>
                <w:rStyle w:val="Forte"/>
                <w:rFonts w:ascii="Arial" w:hAnsi="Arial" w:cs="Arial"/>
                <w:i/>
                <w:iCs/>
                <w:color w:val="FF0000"/>
              </w:rPr>
              <w:t>Observações</w:t>
            </w:r>
          </w:p>
        </w:tc>
        <w:tc>
          <w:tcPr>
            <w:tcW w:w="3861"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0D5D77" w14:textId="77777777" w:rsidR="003E3B31" w:rsidRPr="00C44726" w:rsidRDefault="003E3B31" w:rsidP="00363393">
            <w:pPr>
              <w:pStyle w:val="contentpasted0"/>
              <w:rPr>
                <w:rFonts w:ascii="Arial" w:hAnsi="Arial" w:cs="Arial"/>
                <w:i/>
                <w:iCs/>
                <w:color w:val="FF0000"/>
                <w:sz w:val="24"/>
                <w:szCs w:val="24"/>
              </w:rPr>
            </w:pPr>
            <w:r w:rsidRPr="00C44726">
              <w:rPr>
                <w:rFonts w:ascii="Arial" w:hAnsi="Arial" w:cs="Arial"/>
                <w:i/>
                <w:iCs/>
                <w:color w:val="FF0000"/>
                <w:sz w:val="24"/>
                <w:szCs w:val="24"/>
              </w:rPr>
              <w:t>Obs1: Serão utilizados dias corridos na medição.</w:t>
            </w:r>
          </w:p>
          <w:p w14:paraId="6AC76B54" w14:textId="77777777" w:rsidR="003E3B31" w:rsidRPr="00C44726" w:rsidRDefault="003E3B31" w:rsidP="00363393">
            <w:pPr>
              <w:pStyle w:val="contentpasted0"/>
              <w:rPr>
                <w:rFonts w:ascii="Arial" w:hAnsi="Arial" w:cs="Arial"/>
                <w:i/>
                <w:iCs/>
                <w:color w:val="FF0000"/>
                <w:sz w:val="24"/>
                <w:szCs w:val="24"/>
              </w:rPr>
            </w:pPr>
            <w:r w:rsidRPr="00C44726">
              <w:rPr>
                <w:rFonts w:ascii="Arial" w:hAnsi="Arial" w:cs="Arial"/>
                <w:i/>
                <w:iCs/>
                <w:color w:val="FF0000"/>
                <w:sz w:val="24"/>
                <w:szCs w:val="24"/>
              </w:rPr>
              <w:t>Obs2: Os dias com expediente parcial no órgão/entidade serão considerados como dias corridos no cômputo do indicador.</w:t>
            </w:r>
          </w:p>
        </w:tc>
      </w:tr>
      <w:tr w:rsidR="003E3B31" w:rsidRPr="00C44726" w14:paraId="62F06E88" w14:textId="77777777" w:rsidTr="005D6C57">
        <w:trPr>
          <w:trHeight w:val="306"/>
          <w:tblCellSpacing w:w="15" w:type="dxa"/>
        </w:trPr>
        <w:tc>
          <w:tcPr>
            <w:tcW w:w="1093"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C2CB99" w14:textId="77777777" w:rsidR="003E3B31" w:rsidRPr="00C44726" w:rsidRDefault="003E3B31" w:rsidP="00363393">
            <w:pPr>
              <w:pStyle w:val="NormalWeb"/>
              <w:rPr>
                <w:rFonts w:ascii="Arial" w:hAnsi="Arial" w:cs="Arial"/>
                <w:i/>
                <w:iCs/>
                <w:color w:val="FF0000"/>
              </w:rPr>
            </w:pPr>
            <w:r w:rsidRPr="00C44726">
              <w:rPr>
                <w:rStyle w:val="Forte"/>
                <w:rFonts w:ascii="Arial" w:hAnsi="Arial" w:cs="Arial"/>
                <w:i/>
                <w:iCs/>
                <w:color w:val="FF0000"/>
              </w:rPr>
              <w:t>Início de Vigência</w:t>
            </w:r>
          </w:p>
        </w:tc>
        <w:tc>
          <w:tcPr>
            <w:tcW w:w="3861"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09618E" w14:textId="77777777" w:rsidR="003E3B31" w:rsidRPr="00C44726" w:rsidRDefault="003E3B31" w:rsidP="00363393">
            <w:pPr>
              <w:pStyle w:val="contentpasted0"/>
              <w:rPr>
                <w:rFonts w:ascii="Arial" w:hAnsi="Arial" w:cs="Arial"/>
                <w:i/>
                <w:iCs/>
                <w:color w:val="FF0000"/>
                <w:sz w:val="24"/>
                <w:szCs w:val="24"/>
              </w:rPr>
            </w:pPr>
            <w:r w:rsidRPr="00C44726">
              <w:rPr>
                <w:rFonts w:ascii="Arial" w:hAnsi="Arial" w:cs="Arial"/>
                <w:i/>
                <w:iCs/>
                <w:color w:val="FF0000"/>
                <w:sz w:val="24"/>
                <w:szCs w:val="24"/>
              </w:rPr>
              <w:t xml:space="preserve">A partir da emissão da </w:t>
            </w:r>
            <w:r w:rsidR="00BF03F3" w:rsidRPr="00C44726">
              <w:rPr>
                <w:rFonts w:ascii="Arial" w:hAnsi="Arial" w:cs="Arial"/>
                <w:i/>
                <w:iCs/>
                <w:color w:val="FF0000"/>
                <w:sz w:val="24"/>
                <w:szCs w:val="24"/>
              </w:rPr>
              <w:t>OS</w:t>
            </w:r>
            <w:r w:rsidRPr="00C44726">
              <w:rPr>
                <w:rFonts w:ascii="Arial" w:hAnsi="Arial" w:cs="Arial"/>
                <w:i/>
                <w:iCs/>
                <w:color w:val="FF0000"/>
                <w:sz w:val="24"/>
                <w:szCs w:val="24"/>
              </w:rPr>
              <w:t>.</w:t>
            </w:r>
          </w:p>
        </w:tc>
      </w:tr>
      <w:tr w:rsidR="003E3B31" w:rsidRPr="00C44726" w14:paraId="6B133219" w14:textId="77777777" w:rsidTr="005D6C57">
        <w:trPr>
          <w:trHeight w:val="1687"/>
          <w:tblCellSpacing w:w="15" w:type="dxa"/>
        </w:trPr>
        <w:tc>
          <w:tcPr>
            <w:tcW w:w="1093"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CD5177" w14:textId="77777777" w:rsidR="003E3B31" w:rsidRPr="00C44726" w:rsidRDefault="003E3B31" w:rsidP="00363393">
            <w:pPr>
              <w:pStyle w:val="NormalWeb"/>
              <w:rPr>
                <w:rFonts w:ascii="Arial" w:hAnsi="Arial" w:cs="Arial"/>
                <w:i/>
                <w:iCs/>
                <w:color w:val="FF0000"/>
              </w:rPr>
            </w:pPr>
            <w:r w:rsidRPr="00C44726">
              <w:rPr>
                <w:rStyle w:val="Forte"/>
                <w:rFonts w:ascii="Arial" w:hAnsi="Arial" w:cs="Arial"/>
                <w:i/>
                <w:iCs/>
                <w:color w:val="FF0000"/>
              </w:rPr>
              <w:t>Faixas de ajuste no pagamento e Sanções</w:t>
            </w:r>
          </w:p>
        </w:tc>
        <w:tc>
          <w:tcPr>
            <w:tcW w:w="3861"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BB17F3" w14:textId="77777777" w:rsidR="00BF03F3" w:rsidRPr="00C44726" w:rsidRDefault="00BF03F3" w:rsidP="00BF03F3">
            <w:pPr>
              <w:pStyle w:val="contentpasted0"/>
              <w:rPr>
                <w:rFonts w:ascii="Arial" w:hAnsi="Arial" w:cs="Arial"/>
                <w:i/>
                <w:iCs/>
                <w:color w:val="FF0000"/>
                <w:sz w:val="24"/>
                <w:szCs w:val="24"/>
              </w:rPr>
            </w:pPr>
            <w:bookmarkStart w:id="68" w:name="_Hlk128061926"/>
            <w:r w:rsidRPr="00C44726">
              <w:rPr>
                <w:rFonts w:ascii="Arial" w:hAnsi="Arial" w:cs="Arial"/>
                <w:i/>
                <w:iCs/>
                <w:color w:val="FF0000"/>
                <w:sz w:val="24"/>
                <w:szCs w:val="24"/>
              </w:rPr>
              <w:t> IAP &gt;= 90%: sem descontos sobre o valor da fatura mensal.</w:t>
            </w:r>
          </w:p>
          <w:p w14:paraId="43929753" w14:textId="77777777" w:rsidR="00BF03F3" w:rsidRPr="00C44726" w:rsidRDefault="00BF03F3" w:rsidP="00BF03F3">
            <w:pPr>
              <w:pStyle w:val="contentpasted0"/>
              <w:rPr>
                <w:rFonts w:ascii="Arial" w:hAnsi="Arial" w:cs="Arial"/>
                <w:i/>
                <w:iCs/>
                <w:color w:val="FF0000"/>
                <w:sz w:val="24"/>
                <w:szCs w:val="24"/>
              </w:rPr>
            </w:pPr>
            <w:r w:rsidRPr="00C44726">
              <w:rPr>
                <w:rFonts w:ascii="Arial" w:hAnsi="Arial" w:cs="Arial"/>
                <w:i/>
                <w:iCs/>
                <w:color w:val="FF0000"/>
                <w:sz w:val="24"/>
                <w:szCs w:val="24"/>
              </w:rPr>
              <w:t> IAP &gt;= 80% e &lt; 90%:  10% de desconto sobre o valor da fatura mensal.</w:t>
            </w:r>
          </w:p>
          <w:p w14:paraId="69C42105" w14:textId="77777777" w:rsidR="00BF03F3" w:rsidRPr="00C44726" w:rsidRDefault="00BF03F3" w:rsidP="00BF03F3">
            <w:pPr>
              <w:pStyle w:val="contentpasted0"/>
              <w:rPr>
                <w:rFonts w:ascii="Arial" w:hAnsi="Arial" w:cs="Arial"/>
                <w:i/>
                <w:iCs/>
                <w:color w:val="FF0000"/>
                <w:sz w:val="24"/>
                <w:szCs w:val="24"/>
              </w:rPr>
            </w:pPr>
            <w:r w:rsidRPr="00C44726">
              <w:rPr>
                <w:rFonts w:ascii="Arial" w:hAnsi="Arial" w:cs="Arial"/>
                <w:i/>
                <w:iCs/>
                <w:color w:val="FF0000"/>
                <w:sz w:val="24"/>
                <w:szCs w:val="24"/>
              </w:rPr>
              <w:t> IAP &gt;= 70% e &lt; 80%: 20% de desconto sobre o valor da fatura mensal.</w:t>
            </w:r>
          </w:p>
          <w:p w14:paraId="24339CCD" w14:textId="77777777" w:rsidR="003E3B31" w:rsidRPr="00C44726" w:rsidRDefault="00BF03F3" w:rsidP="00BF03F3">
            <w:pPr>
              <w:pStyle w:val="contentpasted0"/>
              <w:rPr>
                <w:rFonts w:ascii="Arial" w:hAnsi="Arial" w:cs="Arial"/>
                <w:i/>
                <w:iCs/>
                <w:color w:val="FF0000"/>
                <w:sz w:val="24"/>
                <w:szCs w:val="24"/>
              </w:rPr>
            </w:pPr>
            <w:r w:rsidRPr="00C44726">
              <w:rPr>
                <w:rFonts w:ascii="Arial" w:hAnsi="Arial" w:cs="Arial"/>
                <w:i/>
                <w:iCs/>
                <w:color w:val="FF0000"/>
                <w:sz w:val="24"/>
                <w:szCs w:val="24"/>
              </w:rPr>
              <w:t> IAP &lt; 70%: 30% de desconto sobre o valor da fatura mensal.</w:t>
            </w:r>
            <w:bookmarkEnd w:id="68"/>
          </w:p>
        </w:tc>
      </w:tr>
    </w:tbl>
    <w:p w14:paraId="141B69A3" w14:textId="7E6E3C2C" w:rsidR="00573B28" w:rsidRPr="00397544" w:rsidRDefault="244FED63" w:rsidP="00DF03D9">
      <w:pPr>
        <w:pStyle w:val="Nvel02"/>
      </w:pPr>
      <w:r>
        <w:t xml:space="preserve">Será indicada a retenção ou glosa no pagamento, proporcional à irregularidade verificada, sem prejuízo das sanções cabíveis, caso se constate que </w:t>
      </w:r>
      <w:r w:rsidR="002217D6">
        <w:t xml:space="preserve">o </w:t>
      </w:r>
      <w:r w:rsidR="00A4111B">
        <w:t>Contratado</w:t>
      </w:r>
      <w:r w:rsidRPr="0A5ACE3A">
        <w:t>:</w:t>
      </w:r>
    </w:p>
    <w:p w14:paraId="3FAF2879" w14:textId="4222F3A3" w:rsidR="00573B28" w:rsidRPr="00AA295F" w:rsidRDefault="3FC4A8B7" w:rsidP="00FE21F3">
      <w:pPr>
        <w:pStyle w:val="Nivel3"/>
      </w:pPr>
      <w:r>
        <w:t>não produzi</w:t>
      </w:r>
      <w:r w:rsidR="002217D6">
        <w:t xml:space="preserve">u </w:t>
      </w:r>
      <w:r>
        <w:t>os resultados acordados,</w:t>
      </w:r>
    </w:p>
    <w:p w14:paraId="55E1BAD2" w14:textId="06D92DD3" w:rsidR="00573B28" w:rsidRPr="00AA295F" w:rsidRDefault="244FED63" w:rsidP="00FE21F3">
      <w:pPr>
        <w:pStyle w:val="Nivel3"/>
      </w:pPr>
      <w:r>
        <w:t>deix</w:t>
      </w:r>
      <w:r w:rsidR="002217D6">
        <w:t>ou</w:t>
      </w:r>
      <w:r>
        <w:t xml:space="preserve"> de executar, ou não execut</w:t>
      </w:r>
      <w:r w:rsidR="002217D6">
        <w:t>ou</w:t>
      </w:r>
      <w:r>
        <w:t xml:space="preserve"> com a qualidade mínima exigida as atividades contratadas; ou</w:t>
      </w:r>
    </w:p>
    <w:p w14:paraId="194791AA" w14:textId="57264D65" w:rsidR="00573B28" w:rsidRPr="00AA295F" w:rsidRDefault="244FED63" w:rsidP="00FE21F3">
      <w:pPr>
        <w:pStyle w:val="Nivel3"/>
      </w:pPr>
      <w:r>
        <w:t>deix</w:t>
      </w:r>
      <w:r w:rsidR="002217D6">
        <w:t xml:space="preserve">ou </w:t>
      </w:r>
      <w:r>
        <w:t xml:space="preserve">de utilizar materiais e recursos humanos exigidos para a execução do serviço, ou </w:t>
      </w:r>
      <w:r w:rsidR="002217D6">
        <w:t xml:space="preserve">os utilizou </w:t>
      </w:r>
      <w:r>
        <w:t>com qualidade ou quantidade inferior à demandada.</w:t>
      </w:r>
    </w:p>
    <w:p w14:paraId="6A78435D" w14:textId="53680534" w:rsidR="00573B28" w:rsidRPr="007E40DB" w:rsidRDefault="244FED63" w:rsidP="00DF03D9">
      <w:pPr>
        <w:pStyle w:val="Nvel2-Opcional"/>
      </w:pPr>
      <w:r>
        <w:t>A utilização do IMR não impede a aplicação concomitante de outros mecanismos para a avaliação da prestação dos serviços.</w:t>
      </w:r>
    </w:p>
    <w:p w14:paraId="0AF44C8A" w14:textId="345DFE26" w:rsidR="00573B28" w:rsidRPr="007E40DB" w:rsidRDefault="244FED63" w:rsidP="00DF03D9">
      <w:pPr>
        <w:pStyle w:val="Nvel2-Opcional"/>
      </w:pPr>
      <w:commentRangeStart w:id="69"/>
      <w:r>
        <w:t>A aferição</w:t>
      </w:r>
      <w:commentRangeEnd w:id="69"/>
      <w:r>
        <w:rPr>
          <w:rStyle w:val="Refdecomentrio"/>
          <w:sz w:val="20"/>
          <w:szCs w:val="20"/>
        </w:rPr>
        <w:commentReference w:id="69"/>
      </w:r>
      <w:r>
        <w:t xml:space="preserve"> da execução contratual para fins de pagamento considerará os seguintes critérios:</w:t>
      </w:r>
    </w:p>
    <w:p w14:paraId="406E9066" w14:textId="329FE124" w:rsidR="23381DEA" w:rsidRPr="003D0099" w:rsidRDefault="23381DEA" w:rsidP="007D1258">
      <w:pPr>
        <w:pStyle w:val="Nvel3-Opcional"/>
      </w:pPr>
      <w:r>
        <w:t>[...];</w:t>
      </w:r>
    </w:p>
    <w:p w14:paraId="6B1B0999" w14:textId="47905702" w:rsidR="23381DEA" w:rsidRPr="003D0099" w:rsidRDefault="23381DEA" w:rsidP="007D1258">
      <w:pPr>
        <w:pStyle w:val="Nvel3-Opcional"/>
      </w:pPr>
      <w:r>
        <w:t>[...];</w:t>
      </w:r>
      <w:r w:rsidR="008476B9">
        <w:t xml:space="preserve"> e</w:t>
      </w:r>
    </w:p>
    <w:p w14:paraId="203C6EA1" w14:textId="276971EB" w:rsidR="23381DEA" w:rsidRDefault="23381DEA" w:rsidP="007D1258">
      <w:pPr>
        <w:pStyle w:val="Nvel3-Opcional"/>
      </w:pPr>
      <w:r>
        <w:t>[...].</w:t>
      </w:r>
    </w:p>
    <w:p w14:paraId="76AAB691" w14:textId="6E200651" w:rsidR="00C9730E" w:rsidRPr="00C44726" w:rsidRDefault="006D7394" w:rsidP="00F237C4">
      <w:pPr>
        <w:pStyle w:val="Nvel1-SemNum0"/>
        <w:rPr>
          <w:i/>
          <w:iCs/>
        </w:rPr>
      </w:pPr>
      <w:r>
        <w:lastRenderedPageBreak/>
        <w:t>R</w:t>
      </w:r>
      <w:r w:rsidR="244FED63" w:rsidRPr="00221CB8">
        <w:t>ecebimento</w:t>
      </w:r>
    </w:p>
    <w:p w14:paraId="787FAA99" w14:textId="28B16CE0" w:rsidR="00573B28" w:rsidRDefault="244FED63" w:rsidP="00DF03D9">
      <w:pPr>
        <w:pStyle w:val="Nvel02"/>
        <w:rPr>
          <w:lang w:eastAsia="en-US"/>
        </w:rPr>
      </w:pPr>
      <w:commentRangeStart w:id="70"/>
      <w:r w:rsidRPr="007D1258">
        <w:t>O</w:t>
      </w:r>
      <w:r w:rsidRPr="0A5ACE3A">
        <w:rPr>
          <w:lang w:eastAsia="en-US"/>
        </w:rPr>
        <w:t xml:space="preserve">s serviços serão recebidos provisoriamente, no prazo de </w:t>
      </w:r>
      <w:r w:rsidR="00C32C79" w:rsidRPr="00FD49D2">
        <w:rPr>
          <w:i/>
          <w:color w:val="FF0000"/>
          <w:lang w:eastAsia="en-US"/>
        </w:rPr>
        <w:t>XX</w:t>
      </w:r>
      <w:r w:rsidR="00003648" w:rsidRPr="00FD49D2">
        <w:rPr>
          <w:i/>
          <w:color w:val="FF0000"/>
          <w:lang w:eastAsia="en-US"/>
        </w:rPr>
        <w:t>X</w:t>
      </w:r>
      <w:r w:rsidR="00003648" w:rsidRPr="00436C42">
        <w:rPr>
          <w:i/>
          <w:color w:val="FF0000"/>
          <w:lang w:eastAsia="en-US"/>
        </w:rPr>
        <w:t xml:space="preserve"> </w:t>
      </w:r>
      <w:r w:rsidRPr="00436C42">
        <w:rPr>
          <w:i/>
          <w:color w:val="FF0000"/>
          <w:lang w:eastAsia="en-US"/>
        </w:rPr>
        <w:t>(</w:t>
      </w:r>
      <w:r w:rsidR="008476B9">
        <w:rPr>
          <w:i/>
          <w:color w:val="FF0000"/>
          <w:lang w:eastAsia="en-US"/>
        </w:rPr>
        <w:t>xxxxx</w:t>
      </w:r>
      <w:r w:rsidRPr="00436C42">
        <w:rPr>
          <w:i/>
          <w:color w:val="FF0000"/>
          <w:lang w:eastAsia="en-US"/>
        </w:rPr>
        <w:t xml:space="preserve">) </w:t>
      </w:r>
      <w:r w:rsidRPr="008476B9">
        <w:rPr>
          <w:lang w:eastAsia="en-US"/>
        </w:rPr>
        <w:t>dias</w:t>
      </w:r>
      <w:r w:rsidRPr="0A5ACE3A">
        <w:rPr>
          <w:lang w:eastAsia="en-US"/>
        </w:rPr>
        <w:t>, pelos fiscais técnico e administrativo, mediante termos detalhados, quando verificado o cumprimento das exigências de caráter técnico e administrativo.</w:t>
      </w:r>
      <w:commentRangeEnd w:id="70"/>
      <w:r>
        <w:rPr>
          <w:rStyle w:val="Refdecomentrio"/>
          <w:sz w:val="20"/>
          <w:szCs w:val="20"/>
          <w:lang w:eastAsia="en-US"/>
        </w:rPr>
        <w:commentReference w:id="70"/>
      </w:r>
    </w:p>
    <w:p w14:paraId="54C0B361" w14:textId="5DF2B34C" w:rsidR="00573B28" w:rsidRPr="007E40DB" w:rsidRDefault="244FED63" w:rsidP="00DF03D9">
      <w:pPr>
        <w:pStyle w:val="Nvel02"/>
        <w:rPr>
          <w:lang w:eastAsia="en-US"/>
        </w:rPr>
      </w:pPr>
      <w:r w:rsidRPr="0A5ACE3A">
        <w:rPr>
          <w:lang w:eastAsia="en-US"/>
        </w:rPr>
        <w:t xml:space="preserve">O prazo </w:t>
      </w:r>
      <w:r w:rsidR="00502761">
        <w:rPr>
          <w:lang w:eastAsia="en-US"/>
        </w:rPr>
        <w:t>para recebimento provisório</w:t>
      </w:r>
      <w:r w:rsidRPr="0A5ACE3A">
        <w:rPr>
          <w:lang w:eastAsia="en-US"/>
        </w:rPr>
        <w:t xml:space="preserve"> será contado do recebimento de comunicação de cobrança oriunda do </w:t>
      </w:r>
      <w:r w:rsidR="00A4111B">
        <w:rPr>
          <w:lang w:eastAsia="en-US"/>
        </w:rPr>
        <w:t>Contratado</w:t>
      </w:r>
      <w:r w:rsidRPr="0A5ACE3A">
        <w:rPr>
          <w:lang w:eastAsia="en-US"/>
        </w:rPr>
        <w:t xml:space="preserve"> com a comprovação da prestação dos serviços a que se referem a parcela a ser paga.</w:t>
      </w:r>
    </w:p>
    <w:p w14:paraId="74C47B18" w14:textId="311D77FB" w:rsidR="00573B28" w:rsidRPr="007E40DB" w:rsidRDefault="244FED63" w:rsidP="00DF03D9">
      <w:pPr>
        <w:pStyle w:val="Nvel02"/>
        <w:rPr>
          <w:lang w:eastAsia="en-US"/>
        </w:rPr>
      </w:pPr>
      <w:r w:rsidRPr="0A5ACE3A">
        <w:rPr>
          <w:lang w:eastAsia="en-US"/>
        </w:rPr>
        <w:t>O fiscal técnico do contrato realizará o recebimento provisório do objeto do contrato mediante termo detalhado que comprove o cumprimento das exigências de caráter técnico.</w:t>
      </w:r>
    </w:p>
    <w:p w14:paraId="30B332DE" w14:textId="3C380199" w:rsidR="00573B28" w:rsidRPr="007E40DB" w:rsidRDefault="244FED63" w:rsidP="00DF03D9">
      <w:pPr>
        <w:pStyle w:val="Nvel02"/>
        <w:rPr>
          <w:lang w:eastAsia="en-US"/>
        </w:rPr>
      </w:pPr>
      <w:r w:rsidRPr="0A5ACE3A">
        <w:rPr>
          <w:lang w:eastAsia="en-US"/>
        </w:rPr>
        <w:t>O fiscal administrativo do contrato realizará o recebimento provisório do objeto do contrato mediante termo detalhado que comprove o cumprimento das exigências de caráter administrativo.</w:t>
      </w:r>
    </w:p>
    <w:p w14:paraId="65B33EE5" w14:textId="77777777" w:rsidR="00573B28" w:rsidRPr="007E40DB" w:rsidRDefault="244FED63" w:rsidP="00DF03D9">
      <w:pPr>
        <w:pStyle w:val="Nvel02"/>
        <w:rPr>
          <w:lang w:eastAsia="en-US"/>
        </w:rPr>
      </w:pPr>
      <w:r w:rsidRPr="0A5ACE3A">
        <w:rPr>
          <w:lang w:eastAsia="en-US"/>
        </w:rPr>
        <w:t>O fiscal setorial do contrato, quando houver, realizará o recebimento provisório sob o ponto de vista técnico e administrativo.</w:t>
      </w:r>
    </w:p>
    <w:p w14:paraId="161C7371" w14:textId="4BA22A91" w:rsidR="008530B6" w:rsidRDefault="0B4B9684" w:rsidP="00DF03D9">
      <w:pPr>
        <w:pStyle w:val="Nvel02"/>
      </w:pPr>
      <w:commentRangeStart w:id="71"/>
      <w:r>
        <w:t xml:space="preserve">Para efeito de recebimento provisório, </w:t>
      </w:r>
      <w:r w:rsidR="008530B6">
        <w:t xml:space="preserve">será considerado </w:t>
      </w:r>
      <w:r w:rsidR="003A23E4">
        <w:t xml:space="preserve">para fins de faturamento </w:t>
      </w:r>
      <w:r w:rsidR="003A23E4" w:rsidRPr="003A23E4">
        <w:t>o período</w:t>
      </w:r>
      <w:r w:rsidR="00E45750">
        <w:t xml:space="preserve"> </w:t>
      </w:r>
      <w:r w:rsidR="008476B9">
        <w:rPr>
          <w:i/>
          <w:color w:val="FF0000"/>
        </w:rPr>
        <w:t>[</w:t>
      </w:r>
      <w:r w:rsidR="00E45750" w:rsidRPr="007D1258">
        <w:rPr>
          <w:i/>
          <w:color w:val="FF0000"/>
        </w:rPr>
        <w:t>indicar o período</w:t>
      </w:r>
      <w:r w:rsidR="008476B9">
        <w:rPr>
          <w:i/>
          <w:color w:val="FF0000"/>
        </w:rPr>
        <w:t>]</w:t>
      </w:r>
      <w:r w:rsidR="00032612" w:rsidRPr="007D1258">
        <w:rPr>
          <w:i/>
          <w:color w:val="FF0000"/>
        </w:rPr>
        <w:t xml:space="preserve"> </w:t>
      </w:r>
      <w:r w:rsidR="00032612" w:rsidRPr="007D1258">
        <w:rPr>
          <w:b/>
          <w:bCs/>
          <w:i/>
          <w:color w:val="FF0000"/>
        </w:rPr>
        <w:t>OU</w:t>
      </w:r>
      <w:r w:rsidR="00032612" w:rsidRPr="007D1258">
        <w:rPr>
          <w:i/>
          <w:color w:val="FF0000"/>
        </w:rPr>
        <w:t xml:space="preserve"> </w:t>
      </w:r>
      <w:r w:rsidR="008476B9">
        <w:rPr>
          <w:i/>
          <w:color w:val="FF0000"/>
        </w:rPr>
        <w:t>[</w:t>
      </w:r>
      <w:r w:rsidR="0036453C" w:rsidRPr="007D1258">
        <w:rPr>
          <w:i/>
          <w:color w:val="FF0000"/>
        </w:rPr>
        <w:t>indicar os eventos ou etapas para fins de faturamento</w:t>
      </w:r>
      <w:r w:rsidR="008476B9">
        <w:rPr>
          <w:i/>
          <w:color w:val="FF0000"/>
        </w:rPr>
        <w:t>]</w:t>
      </w:r>
      <w:commentRangeEnd w:id="71"/>
      <w:r w:rsidR="00502761" w:rsidRPr="007D1258">
        <w:rPr>
          <w:rStyle w:val="Refdecomentrio"/>
          <w:i/>
          <w:color w:val="FF0000"/>
          <w:sz w:val="20"/>
          <w:szCs w:val="20"/>
        </w:rPr>
        <w:commentReference w:id="71"/>
      </w:r>
      <w:r w:rsidR="00502761" w:rsidRPr="007D1258">
        <w:rPr>
          <w:i/>
          <w:color w:val="FF0000"/>
        </w:rPr>
        <w:t>.</w:t>
      </w:r>
    </w:p>
    <w:p w14:paraId="5C72070A" w14:textId="247FE1F6" w:rsidR="0B4B9684" w:rsidRDefault="00FD49D2" w:rsidP="00DF03D9">
      <w:pPr>
        <w:pStyle w:val="Nvel02"/>
      </w:pPr>
      <w:r>
        <w:t>A</w:t>
      </w:r>
      <w:r w:rsidR="0B4B9684">
        <w:t>o final de cada período</w:t>
      </w:r>
      <w:r w:rsidR="007A5F2F">
        <w:t>/evento</w:t>
      </w:r>
      <w:r w:rsidR="0B4B9684">
        <w:t xml:space="preserve"> </w:t>
      </w:r>
      <w:r w:rsidR="00032612">
        <w:t>de faturamento</w:t>
      </w:r>
      <w:r w:rsidR="00FF40B8">
        <w:t>:</w:t>
      </w:r>
    </w:p>
    <w:p w14:paraId="20070645" w14:textId="4BF5BC65" w:rsidR="0B4B9684" w:rsidRPr="00003648" w:rsidRDefault="0B4B9684" w:rsidP="007D1258">
      <w:pPr>
        <w:pStyle w:val="Nivel3"/>
      </w:pPr>
      <w:r>
        <w:t>o fiscal técnico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ao gestor do contrato;</w:t>
      </w:r>
    </w:p>
    <w:p w14:paraId="5B36D7DD" w14:textId="37AA7A7C" w:rsidR="2F36283D" w:rsidRPr="00003648" w:rsidRDefault="2AB1CD83" w:rsidP="00DF03D9">
      <w:pPr>
        <w:pStyle w:val="Nvel02"/>
      </w:pPr>
      <w:r>
        <w:t>Será considerado como ocorrido o recebimento provisório com a entrega do termo detalhado ou, em havendo mais de um a ser feito, com a entrega do último</w:t>
      </w:r>
      <w:r w:rsidR="00FE1A39">
        <w:t>.</w:t>
      </w:r>
    </w:p>
    <w:p w14:paraId="6F2ACE03" w14:textId="31E9A35F" w:rsidR="00573B28" w:rsidRPr="00003648" w:rsidRDefault="244FED63" w:rsidP="00DF03D9">
      <w:pPr>
        <w:pStyle w:val="Nvel02"/>
        <w:rPr>
          <w:lang w:eastAsia="en-US"/>
        </w:rPr>
      </w:pPr>
      <w:r w:rsidRPr="0A5ACE3A">
        <w:rPr>
          <w:lang w:eastAsia="en-US"/>
        </w:rPr>
        <w:t xml:space="preserve">O </w:t>
      </w:r>
      <w:r w:rsidR="00A4111B">
        <w:rPr>
          <w:lang w:eastAsia="en-US"/>
        </w:rPr>
        <w:t>Contratado</w:t>
      </w:r>
      <w:r w:rsidRPr="0A5ACE3A">
        <w:rPr>
          <w:lang w:eastAsia="en-US"/>
        </w:rPr>
        <w:t xml:space="preserve"> fica obrigad</w:t>
      </w:r>
      <w:r w:rsidR="1243567E" w:rsidRPr="0A5ACE3A">
        <w:rPr>
          <w:lang w:eastAsia="en-US"/>
        </w:rPr>
        <w:t>o</w:t>
      </w:r>
      <w:r w:rsidRPr="0A5ACE3A">
        <w:rPr>
          <w:lang w:eastAsia="en-US"/>
        </w:rPr>
        <w:t xml:space="preserve"> a reparar, corrigir, remover, reconstruir ou substituir, às suas expensas, no todo ou em parte, o objeto em que se verificarem vícios, defeitos ou incorreções resultantes da execução ou materiais empregados, cabendo à fiscalização não atestar a última e/ou única medição de serviços até que sejam sanadas todas as eventuais pendências que possam vir a ser apontadas no </w:t>
      </w:r>
      <w:r w:rsidR="00EE0259" w:rsidRPr="0A5ACE3A">
        <w:rPr>
          <w:lang w:eastAsia="en-US"/>
        </w:rPr>
        <w:t>recebimento provisório</w:t>
      </w:r>
      <w:r w:rsidRPr="0A5ACE3A">
        <w:rPr>
          <w:lang w:eastAsia="en-US"/>
        </w:rPr>
        <w:t>.</w:t>
      </w:r>
    </w:p>
    <w:p w14:paraId="582E3416" w14:textId="761CE17D" w:rsidR="00573B28" w:rsidRPr="007E40DB" w:rsidRDefault="244FED63" w:rsidP="00DF03D9">
      <w:pPr>
        <w:pStyle w:val="Nvel02"/>
        <w:rPr>
          <w:lang w:eastAsia="en-US"/>
        </w:rPr>
      </w:pPr>
      <w:r w:rsidRPr="0A5ACE3A">
        <w:rPr>
          <w:lang w:eastAsia="en-US"/>
        </w:rPr>
        <w:t xml:space="preserve">A fiscalização não efetuará o ateste da última e/ou única medição de serviços até que sejam sanadas todas as eventuais pendências que possam vir a ser apontadas no </w:t>
      </w:r>
      <w:r w:rsidR="00EE0259" w:rsidRPr="0A5ACE3A">
        <w:rPr>
          <w:lang w:eastAsia="en-US"/>
        </w:rPr>
        <w:t>recebimento provisório</w:t>
      </w:r>
      <w:r w:rsidRPr="0A5ACE3A">
        <w:rPr>
          <w:lang w:eastAsia="en-US"/>
        </w:rPr>
        <w:t>.</w:t>
      </w:r>
    </w:p>
    <w:p w14:paraId="7F911883" w14:textId="77777777" w:rsidR="00573B28" w:rsidRPr="007E40DB" w:rsidRDefault="244FED63" w:rsidP="00DF03D9">
      <w:pPr>
        <w:pStyle w:val="Nvel02"/>
        <w:rPr>
          <w:lang w:eastAsia="en-US"/>
        </w:rPr>
      </w:pPr>
      <w:commentRangeStart w:id="72"/>
      <w:r w:rsidRPr="0A5ACE3A">
        <w:rPr>
          <w:lang w:eastAsia="en-US"/>
        </w:rPr>
        <w:t>O recebimento provisório também ficará sujeito, quando cabível, à conclusão de todos os testes de campo e à entrega dos Manuais e Instruções exigíveis.</w:t>
      </w:r>
      <w:commentRangeEnd w:id="72"/>
      <w:r w:rsidRPr="007E40DB">
        <w:rPr>
          <w:rStyle w:val="Refdecomentrio"/>
          <w:sz w:val="20"/>
          <w:szCs w:val="20"/>
          <w:lang w:eastAsia="en-US"/>
        </w:rPr>
        <w:commentReference w:id="72"/>
      </w:r>
    </w:p>
    <w:p w14:paraId="7FCB98D4" w14:textId="77777777" w:rsidR="00573B28" w:rsidRPr="007E40DB" w:rsidRDefault="244FED63" w:rsidP="00DF03D9">
      <w:pPr>
        <w:pStyle w:val="Nvel02"/>
        <w:rPr>
          <w:lang w:eastAsia="en-US"/>
        </w:rPr>
      </w:pPr>
      <w:r w:rsidRPr="0A5ACE3A">
        <w:rPr>
          <w:lang w:eastAsia="en-US"/>
        </w:rPr>
        <w:t>Os serviços poderão ser rejeitados, no todo ou em parte, quando em desacordo com as especificações constantes neste Termo de Referência e na proposta, sem prejuízo da aplicação das penalidades.</w:t>
      </w:r>
    </w:p>
    <w:p w14:paraId="40B2FC52" w14:textId="77777777" w:rsidR="00573B28" w:rsidRPr="007E40DB" w:rsidRDefault="244FED63" w:rsidP="00DF03D9">
      <w:pPr>
        <w:pStyle w:val="Nvel02"/>
        <w:rPr>
          <w:lang w:eastAsia="en-US"/>
        </w:rPr>
      </w:pPr>
      <w:r w:rsidRPr="0A5ACE3A">
        <w:rPr>
          <w:lang w:eastAsia="en-US"/>
        </w:rPr>
        <w:t>Quando a fiscalização for exercida por um único servidor, o Termo Detalhado deverá conter o registro, a análise e a conclusão acerca das ocorrências na execução do contrato, em relação à fiscalização técnica e administrativa e demais documentos que julgar necessários, devendo encaminhá-los ao gestor do contrato para recebimento definitivo.</w:t>
      </w:r>
    </w:p>
    <w:p w14:paraId="2D86A0A5" w14:textId="4D0369C7" w:rsidR="00573B28" w:rsidRPr="007E40DB" w:rsidRDefault="244FED63" w:rsidP="00DF03D9">
      <w:pPr>
        <w:pStyle w:val="Nvel02"/>
        <w:rPr>
          <w:lang w:eastAsia="en-US"/>
        </w:rPr>
      </w:pPr>
      <w:commentRangeStart w:id="73"/>
      <w:r w:rsidRPr="0A5ACE3A">
        <w:rPr>
          <w:lang w:eastAsia="en-US"/>
        </w:rPr>
        <w:t>Os serviços serão recebidos definitivamente no</w:t>
      </w:r>
      <w:r w:rsidRPr="00E03288">
        <w:rPr>
          <w:lang w:eastAsia="en-US"/>
        </w:rPr>
        <w:t xml:space="preserve"> prazo de </w:t>
      </w:r>
      <w:r w:rsidR="008476B9" w:rsidRPr="008476B9">
        <w:rPr>
          <w:i/>
          <w:color w:val="FF0000"/>
          <w:lang w:eastAsia="en-US"/>
        </w:rPr>
        <w:t>XX</w:t>
      </w:r>
      <w:r w:rsidR="008476B9">
        <w:rPr>
          <w:lang w:eastAsia="en-US"/>
        </w:rPr>
        <w:t xml:space="preserve"> (</w:t>
      </w:r>
      <w:r w:rsidR="008476B9" w:rsidRPr="008476B9">
        <w:rPr>
          <w:i/>
          <w:color w:val="FF0000"/>
          <w:lang w:eastAsia="en-US"/>
        </w:rPr>
        <w:t>xxxxx</w:t>
      </w:r>
      <w:r w:rsidR="008476B9">
        <w:rPr>
          <w:lang w:eastAsia="en-US"/>
        </w:rPr>
        <w:t>)</w:t>
      </w:r>
      <w:r w:rsidRPr="00E03288">
        <w:rPr>
          <w:lang w:eastAsia="en-US"/>
        </w:rPr>
        <w:t xml:space="preserve"> dias</w:t>
      </w:r>
      <w:r w:rsidRPr="0A5ACE3A">
        <w:rPr>
          <w:lang w:eastAsia="en-US"/>
        </w:rPr>
        <w:t>, contados do recebimento provisório, por servidor ou comissão designada pela autoridade competente, após a verificação da qualidade e quantidade do serviço e consequente aceitação mediante termo detalhado, obedecendo os seguintes procedimentos:</w:t>
      </w:r>
    </w:p>
    <w:p w14:paraId="0B5A9528" w14:textId="62B6AF03" w:rsidR="00573B28" w:rsidRPr="003D0099" w:rsidRDefault="244FED63" w:rsidP="007D1258">
      <w:pPr>
        <w:pStyle w:val="Nivel3"/>
      </w:pPr>
      <w:r>
        <w:t xml:space="preserve">Emitir documento comprobatório da avaliação realizada pelos fiscais técnico, administrativo e setorial, quando houver, no cumprimento de obrigações assumidas pelo </w:t>
      </w:r>
      <w:r w:rsidR="00A4111B">
        <w:t>Contratado</w:t>
      </w:r>
      <w:r>
        <w:t xml:space="preserve">, com menção ao </w:t>
      </w:r>
      <w:r>
        <w:lastRenderedPageBreak/>
        <w:t>seu desempenho na execução contratual, baseado em indicadores objetivamente definidos e aferidos, e a eventuais penalidades aplicadas, devendo constar do cadastro de atesto de cumprimento de obrigações, conforme regulamento.</w:t>
      </w:r>
    </w:p>
    <w:p w14:paraId="2D18C931" w14:textId="5F1403E6" w:rsidR="00573B28" w:rsidRPr="003D0099" w:rsidRDefault="244FED63" w:rsidP="007D1258">
      <w:pPr>
        <w:pStyle w:val="Nivel3"/>
      </w:pPr>
      <w:r>
        <w:t xml:space="preserve">Realizar a análise dos relatórios e de toda a documentação apresentada pela fiscalização e, caso haja irregularidades que impeçam a liquidação e o pagamento da despesa, indicar as cláusulas contratuais pertinentes, solicitando </w:t>
      </w:r>
      <w:r w:rsidR="00EE0259">
        <w:t xml:space="preserve">ao </w:t>
      </w:r>
      <w:r w:rsidR="00A4111B">
        <w:t>Contratado</w:t>
      </w:r>
      <w:r>
        <w:t>, por escrito, as respectivas correções;</w:t>
      </w:r>
    </w:p>
    <w:p w14:paraId="2AEB3657" w14:textId="2D80F156" w:rsidR="00573B28" w:rsidRPr="003D0099" w:rsidRDefault="244FED63" w:rsidP="007D1258">
      <w:pPr>
        <w:pStyle w:val="Nivel3"/>
      </w:pPr>
      <w:r>
        <w:t xml:space="preserve">Emitir Termo </w:t>
      </w:r>
      <w:r w:rsidR="383B1E6E">
        <w:t>Detalhado</w:t>
      </w:r>
      <w:r>
        <w:t xml:space="preserve"> para efeito de recebimento definitivo dos serviços prestados, com base nos relatórios e documentações apresentadas; e</w:t>
      </w:r>
    </w:p>
    <w:p w14:paraId="1C9083C5" w14:textId="77777777" w:rsidR="00573B28" w:rsidRPr="003D0099" w:rsidRDefault="244FED63" w:rsidP="007D1258">
      <w:pPr>
        <w:pStyle w:val="Nivel3"/>
      </w:pPr>
      <w:r>
        <w:t>Comunicar a empresa para que emita a Nota Fiscal ou Fatura, com o valor exato dimensionado pela fiscalização.</w:t>
      </w:r>
    </w:p>
    <w:p w14:paraId="6F1BE013" w14:textId="77777777" w:rsidR="00573B28" w:rsidRPr="003D0099" w:rsidRDefault="244FED63" w:rsidP="007D1258">
      <w:pPr>
        <w:pStyle w:val="Nivel3"/>
      </w:pPr>
      <w:r>
        <w:t>Enviar a documentação pertinente ao setor de contratos para a formalização dos procedimentos de liquidação e pagamento, no valor dimensionado pela fiscalização e gestão.</w:t>
      </w:r>
      <w:commentRangeEnd w:id="73"/>
      <w:r w:rsidRPr="003D0099">
        <w:rPr>
          <w:rStyle w:val="Refdecomentrio"/>
          <w:sz w:val="20"/>
          <w:szCs w:val="24"/>
        </w:rPr>
        <w:commentReference w:id="73"/>
      </w:r>
    </w:p>
    <w:p w14:paraId="1B702BFF" w14:textId="7190F60E" w:rsidR="00573B28" w:rsidRPr="007E40DB" w:rsidRDefault="244FED63" w:rsidP="00DF03D9">
      <w:pPr>
        <w:pStyle w:val="Nvel02"/>
        <w:rPr>
          <w:lang w:eastAsia="en-US"/>
        </w:rPr>
      </w:pPr>
      <w:r w:rsidRPr="0A5ACE3A">
        <w:rPr>
          <w:lang w:eastAsia="en-US"/>
        </w:rPr>
        <w:t xml:space="preserve">No caso de controvérsia sobre a execução do objeto, quanto à dimensão, qualidade e quantidade, deverá ser observado o teor do </w:t>
      </w:r>
      <w:r w:rsidRPr="008476B9">
        <w:rPr>
          <w:lang w:eastAsia="en-US"/>
        </w:rPr>
        <w:t>art. 143 da Lei nº 14.133, de 2021</w:t>
      </w:r>
      <w:r w:rsidRPr="0A5ACE3A">
        <w:rPr>
          <w:lang w:eastAsia="en-US"/>
        </w:rPr>
        <w:t xml:space="preserve">, comunicando-se à empresa para emissão de Nota Fiscal </w:t>
      </w:r>
      <w:r w:rsidR="00EE0259" w:rsidRPr="000B497C">
        <w:rPr>
          <w:lang w:eastAsia="en-US"/>
        </w:rPr>
        <w:t>quanto</w:t>
      </w:r>
      <w:r w:rsidRPr="0A5ACE3A">
        <w:rPr>
          <w:lang w:eastAsia="en-US"/>
        </w:rPr>
        <w:t xml:space="preserve"> à parcela incontroversa da execução do objeto, para efeito de liquidação e pagamento.</w:t>
      </w:r>
    </w:p>
    <w:p w14:paraId="3954891D" w14:textId="613C71BE" w:rsidR="00573B28" w:rsidRPr="007E40DB" w:rsidRDefault="244FED63" w:rsidP="00DF03D9">
      <w:pPr>
        <w:pStyle w:val="Nvel02"/>
        <w:rPr>
          <w:lang w:eastAsia="en-US"/>
        </w:rPr>
      </w:pPr>
      <w:r w:rsidRPr="0A5ACE3A">
        <w:rPr>
          <w:lang w:eastAsia="en-US"/>
        </w:rPr>
        <w:t xml:space="preserve">Nenhum prazo de recebimento ocorrerá enquanto pendente a solução, pelo </w:t>
      </w:r>
      <w:r w:rsidR="00A4111B">
        <w:rPr>
          <w:lang w:eastAsia="en-US"/>
        </w:rPr>
        <w:t>Contratado</w:t>
      </w:r>
      <w:r w:rsidRPr="0A5ACE3A">
        <w:rPr>
          <w:lang w:eastAsia="en-US"/>
        </w:rPr>
        <w:t>, de inconsistências verificadas na execução do objeto ou no instrumento de cobrança.</w:t>
      </w:r>
    </w:p>
    <w:p w14:paraId="7B1CEF34" w14:textId="77777777" w:rsidR="00573B28" w:rsidRPr="007E40DB" w:rsidRDefault="244FED63" w:rsidP="00DF03D9">
      <w:pPr>
        <w:pStyle w:val="Nvel02"/>
        <w:rPr>
          <w:lang w:eastAsia="en-US"/>
        </w:rPr>
      </w:pPr>
      <w:r w:rsidRPr="0A5ACE3A">
        <w:rPr>
          <w:lang w:eastAsia="en-US"/>
        </w:rPr>
        <w:t>O recebimento provisório ou definitivo não excluirá a responsabilidade civil pela solidez e pela segurança do serviço nem a responsabilidade ético-profissional pela perfeita execução do contrato.</w:t>
      </w:r>
    </w:p>
    <w:p w14:paraId="50FC8B5F" w14:textId="77777777" w:rsidR="00D965E7" w:rsidRPr="00C44726" w:rsidRDefault="00C67036" w:rsidP="008A05BE">
      <w:pPr>
        <w:pStyle w:val="Nvel1-SemNumerao"/>
        <w:rPr>
          <w:i/>
          <w:iCs/>
        </w:rPr>
      </w:pPr>
      <w:r w:rsidRPr="00C44726">
        <w:t>Procedimentos de Teste e Inspeção</w:t>
      </w:r>
    </w:p>
    <w:p w14:paraId="037BA876" w14:textId="77777777" w:rsidR="00B63CA5" w:rsidRPr="00C44726" w:rsidRDefault="00AF3546" w:rsidP="008A05BE">
      <w:pPr>
        <w:pStyle w:val="Nvel02"/>
        <w:rPr>
          <w:b/>
          <w:bCs/>
        </w:rPr>
      </w:pPr>
      <w:r w:rsidRPr="00C44726">
        <w:t xml:space="preserve">Serão adotados como procedimentos de teste e inspeção, para fins de elaboração dos Termos de Recebimento Provisório e Definitivo: </w:t>
      </w:r>
    </w:p>
    <w:p w14:paraId="39FA6E64" w14:textId="3A179E94" w:rsidR="00AF3546" w:rsidRPr="00C44726" w:rsidRDefault="00A308D2" w:rsidP="008A05BE">
      <w:pPr>
        <w:pStyle w:val="Nvel3-Opcional"/>
      </w:pPr>
      <w:r w:rsidRPr="00C44726">
        <w:t>[...]</w:t>
      </w:r>
      <w:r w:rsidR="008A05BE">
        <w:t>;</w:t>
      </w:r>
    </w:p>
    <w:p w14:paraId="5769BCA8" w14:textId="4F70655A" w:rsidR="00A308D2" w:rsidRDefault="00ED6EAA" w:rsidP="008A05BE">
      <w:pPr>
        <w:pStyle w:val="Nvel3-Opcional"/>
      </w:pPr>
      <w:r w:rsidRPr="00C44726">
        <w:t>[...]</w:t>
      </w:r>
      <w:r w:rsidR="008A05BE">
        <w:t>; e</w:t>
      </w:r>
    </w:p>
    <w:p w14:paraId="11CDFE5E" w14:textId="75A2A5CF" w:rsidR="008A05BE" w:rsidRDefault="008A05BE" w:rsidP="008A05BE">
      <w:pPr>
        <w:pStyle w:val="Nvel3-Opcional"/>
      </w:pPr>
      <w:r>
        <w:t>[...].</w:t>
      </w:r>
    </w:p>
    <w:p w14:paraId="20119DA5" w14:textId="77777777" w:rsidR="00573B28" w:rsidRPr="003D0099" w:rsidRDefault="00573B28" w:rsidP="00E718C4">
      <w:pPr>
        <w:pStyle w:val="Nvel1-SemNumerao"/>
      </w:pPr>
      <w:r w:rsidRPr="003D0099">
        <w:t>Liquidação</w:t>
      </w:r>
    </w:p>
    <w:p w14:paraId="5ED9913D" w14:textId="0D63400C" w:rsidR="00573B28" w:rsidRPr="007E40DB" w:rsidRDefault="244FED63" w:rsidP="00DF03D9">
      <w:pPr>
        <w:pStyle w:val="Nvel02"/>
      </w:pPr>
      <w:r>
        <w:t xml:space="preserve">Recebida a Nota Fiscal ou documento de cobrança equivalente, correrá o prazo de dez dias úteis para fins de liquidação, na forma desta seção, prorrogáveis por igual período, nos termos do art. 7º, </w:t>
      </w:r>
      <w:r w:rsidR="00D71EEB">
        <w:t>§</w:t>
      </w:r>
      <w:r w:rsidR="128B6E55">
        <w:t>3</w:t>
      </w:r>
      <w:r>
        <w:t>º da Instrução Normativa SEGES/ME nº 77/2022.</w:t>
      </w:r>
    </w:p>
    <w:p w14:paraId="5BA5CA3E" w14:textId="3E8DEEDF" w:rsidR="00573B28" w:rsidRPr="007E40DB" w:rsidRDefault="244FED63" w:rsidP="00DF03D9">
      <w:pPr>
        <w:pStyle w:val="Nvel02"/>
      </w:pPr>
      <w:r>
        <w:t xml:space="preserve">O prazo de que trata o item anterior será reduzido à metade, mantendo-se a possibilidade de prorrogação, nos casos de contratações decorrentes de despesas cujos valores não ultrapassem o limite de que trata o </w:t>
      </w:r>
      <w:r w:rsidRPr="008476B9">
        <w:t>inciso II do art. 75 da Lei nº 14.133, de 2021</w:t>
      </w:r>
      <w:r w:rsidR="00A377AB">
        <w:t>.</w:t>
      </w:r>
    </w:p>
    <w:p w14:paraId="024C9ABF" w14:textId="2E9D2812" w:rsidR="00573B28" w:rsidRDefault="244FED63" w:rsidP="00DF03D9">
      <w:pPr>
        <w:pStyle w:val="Nvel02"/>
      </w:pPr>
      <w:r>
        <w:t>Para fins de liquidação, o setor competente deve verificar se a Nota Fiscal ou Fatura apresentada expressa os elementos necessários e essenciais do documento, tais como:</w:t>
      </w:r>
    </w:p>
    <w:p w14:paraId="4FD94C48" w14:textId="5FCC4E03" w:rsidR="00573B28" w:rsidRPr="00E947B9" w:rsidRDefault="00573B28" w:rsidP="00E564A1">
      <w:pPr>
        <w:pStyle w:val="PargrafodaLista"/>
        <w:numPr>
          <w:ilvl w:val="0"/>
          <w:numId w:val="13"/>
        </w:numPr>
        <w:spacing w:before="120" w:after="120"/>
        <w:ind w:left="284" w:firstLine="0"/>
        <w:jc w:val="both"/>
        <w:rPr>
          <w:rFonts w:ascii="Arial" w:eastAsia="Arial" w:hAnsi="Arial" w:cs="Arial"/>
          <w:sz w:val="20"/>
          <w:szCs w:val="20"/>
        </w:rPr>
      </w:pPr>
      <w:r w:rsidRPr="00E947B9">
        <w:rPr>
          <w:rFonts w:ascii="Arial" w:hAnsi="Arial" w:cs="Arial"/>
          <w:sz w:val="20"/>
          <w:szCs w:val="20"/>
        </w:rPr>
        <w:t>o prazo de validade;</w:t>
      </w:r>
    </w:p>
    <w:p w14:paraId="5E503728" w14:textId="466AE7DB"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r w:rsidRPr="00E947B9">
        <w:rPr>
          <w:rFonts w:ascii="Arial" w:hAnsi="Arial" w:cs="Arial"/>
          <w:sz w:val="20"/>
          <w:szCs w:val="20"/>
        </w:rPr>
        <w:t>a data da emissão;</w:t>
      </w:r>
    </w:p>
    <w:p w14:paraId="4660D192" w14:textId="3D73F29F"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r w:rsidRPr="00E947B9">
        <w:rPr>
          <w:rFonts w:ascii="Arial" w:hAnsi="Arial" w:cs="Arial"/>
          <w:sz w:val="20"/>
          <w:szCs w:val="20"/>
        </w:rPr>
        <w:t xml:space="preserve">os dados do contrato e do órgão </w:t>
      </w:r>
      <w:r w:rsidR="00CD72FB">
        <w:rPr>
          <w:rFonts w:ascii="Arial" w:hAnsi="Arial" w:cs="Arial"/>
          <w:sz w:val="20"/>
          <w:szCs w:val="20"/>
        </w:rPr>
        <w:t>c</w:t>
      </w:r>
      <w:r w:rsidR="00A4111B">
        <w:rPr>
          <w:rFonts w:ascii="Arial" w:hAnsi="Arial" w:cs="Arial"/>
          <w:sz w:val="20"/>
          <w:szCs w:val="20"/>
        </w:rPr>
        <w:t>ontratante</w:t>
      </w:r>
      <w:r w:rsidRPr="00E947B9">
        <w:rPr>
          <w:rFonts w:ascii="Arial" w:hAnsi="Arial" w:cs="Arial"/>
          <w:sz w:val="20"/>
          <w:szCs w:val="20"/>
        </w:rPr>
        <w:t>;</w:t>
      </w:r>
    </w:p>
    <w:p w14:paraId="0B54B84A" w14:textId="242F96A1"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r w:rsidRPr="00E947B9">
        <w:rPr>
          <w:rFonts w:ascii="Arial" w:hAnsi="Arial" w:cs="Arial"/>
          <w:sz w:val="20"/>
          <w:szCs w:val="20"/>
        </w:rPr>
        <w:t>o período respectivo de execução do contrato;</w:t>
      </w:r>
    </w:p>
    <w:p w14:paraId="4C2EB816" w14:textId="50B2624C"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r w:rsidRPr="00E947B9">
        <w:rPr>
          <w:rFonts w:ascii="Arial" w:hAnsi="Arial" w:cs="Arial"/>
          <w:sz w:val="20"/>
          <w:szCs w:val="20"/>
        </w:rPr>
        <w:t>o valor a pagar; e</w:t>
      </w:r>
    </w:p>
    <w:p w14:paraId="37590F97" w14:textId="2E485413"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r w:rsidRPr="00E947B9">
        <w:rPr>
          <w:rFonts w:ascii="Arial" w:hAnsi="Arial" w:cs="Arial"/>
          <w:sz w:val="20"/>
          <w:szCs w:val="20"/>
        </w:rPr>
        <w:t>eventual destaque do valor de retenções tributárias cabíveis.</w:t>
      </w:r>
    </w:p>
    <w:p w14:paraId="6EB7E766" w14:textId="4049E4F0" w:rsidR="00573B28" w:rsidRPr="007E40DB" w:rsidRDefault="244FED63" w:rsidP="00DF03D9">
      <w:pPr>
        <w:pStyle w:val="Nvel02"/>
      </w:pPr>
      <w:r>
        <w:t xml:space="preserve">Havendo erro na apresentação da Nota Fiscal/Fatura, ou circunstância que impeça a liquidação da despesa, esta ficará sobrestada até que o </w:t>
      </w:r>
      <w:r w:rsidR="00A4111B">
        <w:t>Contratado</w:t>
      </w:r>
      <w:r>
        <w:t xml:space="preserve"> providencie as medidas saneadoras, reiniciando-se o prazo após a comprovação da regularização da situação, sem ônus </w:t>
      </w:r>
      <w:r w:rsidR="00CD72FB">
        <w:t>ao</w:t>
      </w:r>
      <w:r>
        <w:t xml:space="preserve"> </w:t>
      </w:r>
      <w:r w:rsidR="00A4111B">
        <w:t>Contratante</w:t>
      </w:r>
      <w:r w:rsidR="00F77D65">
        <w:t>.</w:t>
      </w:r>
    </w:p>
    <w:p w14:paraId="20352234" w14:textId="19BD4816" w:rsidR="00573B28" w:rsidRPr="007E40DB" w:rsidRDefault="244FED63" w:rsidP="00DF03D9">
      <w:pPr>
        <w:pStyle w:val="Nvel02"/>
      </w:pPr>
      <w:r>
        <w:lastRenderedPageBreak/>
        <w:t xml:space="preserve">A Nota Fiscal ou Fatura deverá ser obrigatoriamente acompanhada da comprovação da regularidade fiscal, constatada por meio de consulta </w:t>
      </w:r>
      <w:r w:rsidRPr="0A5ACE3A">
        <w:t>on-line</w:t>
      </w:r>
      <w:r>
        <w:t xml:space="preserve"> ao SICAF ou, na impossibilidade de acesso ao referido Sistema, mediante consulta aos sítios eletrônicos oficiais ou à documentação mencionada no </w:t>
      </w:r>
      <w:r w:rsidRPr="00F77D65">
        <w:t>art. 68 da Lei nº 14.133/2021</w:t>
      </w:r>
      <w:r>
        <w:t>.</w:t>
      </w:r>
    </w:p>
    <w:p w14:paraId="71B001D5" w14:textId="0D832EE4" w:rsidR="00F77D65" w:rsidRDefault="23D02F54" w:rsidP="00DF03D9">
      <w:pPr>
        <w:pStyle w:val="Nvel02"/>
      </w:pPr>
      <w:r w:rsidRPr="0A5ACE3A">
        <w:t>A Administração deverá realizar consulta ao SICAF para:</w:t>
      </w:r>
    </w:p>
    <w:p w14:paraId="0F7206F9" w14:textId="7CAA8B75" w:rsidR="00D02E06" w:rsidRDefault="23D02F54" w:rsidP="00D02E06">
      <w:pPr>
        <w:pStyle w:val="Nivel3"/>
      </w:pPr>
      <w:r w:rsidRPr="0A5ACE3A">
        <w:t>verificar a manutenção das condições de habilitação exigidas;</w:t>
      </w:r>
    </w:p>
    <w:p w14:paraId="726AF15E" w14:textId="687C1932" w:rsidR="00C02ED8" w:rsidRPr="00177D19" w:rsidRDefault="007D6D86" w:rsidP="00D02E06">
      <w:pPr>
        <w:pStyle w:val="Nivel3"/>
      </w:pPr>
      <w:r w:rsidRPr="000B497C">
        <w:t>identificar possível razão que impeça a</w:t>
      </w:r>
      <w:r w:rsidR="007139D6" w:rsidRPr="000B497C">
        <w:t xml:space="preserve"> participação em licitação/</w:t>
      </w:r>
      <w:r w:rsidRPr="000B497C">
        <w:t>contratação no âmbito do órgão ou entidade, tais como a proibição de contratar com a Administração ou com o Poder Público</w:t>
      </w:r>
      <w:r w:rsidR="00D85E3C" w:rsidRPr="000B497C">
        <w:t>,</w:t>
      </w:r>
      <w:r w:rsidR="00177D19" w:rsidRPr="00717D4C">
        <w:t xml:space="preserve"> bem como ocorrências impeditivas indiretas</w:t>
      </w:r>
      <w:bookmarkStart w:id="74" w:name="_Int_T4XqlsQA"/>
      <w:r w:rsidR="00177D19" w:rsidRPr="00717D4C">
        <w:t>.</w:t>
      </w:r>
      <w:bookmarkEnd w:id="74"/>
    </w:p>
    <w:p w14:paraId="5E295EC9" w14:textId="52E93B78" w:rsidR="00573B28" w:rsidRPr="007E40DB" w:rsidRDefault="244FED63" w:rsidP="00DF03D9">
      <w:pPr>
        <w:pStyle w:val="Nvel02"/>
      </w:pPr>
      <w:r>
        <w:t xml:space="preserve">Constatando-se, junto ao SICAF, a situação de irregularidade do </w:t>
      </w:r>
      <w:r w:rsidR="00A4111B">
        <w:t>Contratado</w:t>
      </w:r>
      <w:r>
        <w:t xml:space="preserve">, será providenciada sua notificação, por escrito, para que, no prazo de 5 (cinco) dias úteis, regularize sua situação ou, no mesmo prazo, apresente sua defesa. O prazo poderá ser prorrogado uma vez, por igual período, a critério do </w:t>
      </w:r>
      <w:r w:rsidR="00A4111B">
        <w:t>Contratante</w:t>
      </w:r>
      <w:r>
        <w:t>.</w:t>
      </w:r>
    </w:p>
    <w:p w14:paraId="742623CD" w14:textId="3179C206" w:rsidR="00573B28" w:rsidRPr="007E40DB" w:rsidRDefault="244FED63" w:rsidP="00DF03D9">
      <w:pPr>
        <w:pStyle w:val="Nvel02"/>
      </w:pPr>
      <w:r>
        <w:t xml:space="preserve">Não havendo regularização ou sendo a defesa considerada improcedente, o </w:t>
      </w:r>
      <w:r w:rsidR="00A4111B">
        <w:t>Contratante</w:t>
      </w:r>
      <w:r>
        <w:t xml:space="preserve"> deverá comunicar aos órgãos responsáveis pela fiscalização da regularidade fiscal quanto à inadimplência do </w:t>
      </w:r>
      <w:r w:rsidR="00A4111B">
        <w:t>Contratado</w:t>
      </w:r>
      <w:r>
        <w:t xml:space="preserve">, bem como quanto à existência de pagamento a ser efetuado, para que sejam acionados os meios pertinentes e necessários para garantir o recebimento de seus créditos. </w:t>
      </w:r>
    </w:p>
    <w:p w14:paraId="7638670E" w14:textId="043D19C2" w:rsidR="00573B28" w:rsidRPr="007E40DB" w:rsidRDefault="244FED63" w:rsidP="00DF03D9">
      <w:pPr>
        <w:pStyle w:val="Nvel02"/>
      </w:pPr>
      <w:r>
        <w:t xml:space="preserve">Persistindo a irregularidade, o </w:t>
      </w:r>
      <w:r w:rsidR="00A4111B">
        <w:t>Contratante</w:t>
      </w:r>
      <w:r>
        <w:t xml:space="preserve"> deverá adotar as medidas necessárias à rescisão contratual nos autos do processo administrativo correspondente, assegurada ao </w:t>
      </w:r>
      <w:r w:rsidR="00A4111B">
        <w:t>Contratado</w:t>
      </w:r>
      <w:r>
        <w:t xml:space="preserve"> a ampla defesa.</w:t>
      </w:r>
    </w:p>
    <w:p w14:paraId="6CD68064" w14:textId="4365902D" w:rsidR="00573B28" w:rsidRPr="007E40DB" w:rsidRDefault="244FED63" w:rsidP="00DF03D9">
      <w:pPr>
        <w:pStyle w:val="Nvel02"/>
      </w:pPr>
      <w:r>
        <w:t xml:space="preserve">Havendo a efetiva execução do objeto, os pagamentos serão realizados normalmente, até que se decida pela rescisão do contrato, caso o </w:t>
      </w:r>
      <w:r w:rsidR="00A4111B">
        <w:t>Contratado</w:t>
      </w:r>
      <w:r>
        <w:t xml:space="preserve"> não regularize sua situação junto ao SICAF.</w:t>
      </w:r>
    </w:p>
    <w:p w14:paraId="7C08635A" w14:textId="77777777" w:rsidR="00573B28" w:rsidRPr="003D0099" w:rsidRDefault="00573B28" w:rsidP="00E718C4">
      <w:pPr>
        <w:pStyle w:val="Nvel1-SemNumerao"/>
      </w:pPr>
      <w:r w:rsidRPr="003D0099">
        <w:t>Prazo de pagamento</w:t>
      </w:r>
    </w:p>
    <w:p w14:paraId="68D86A9B" w14:textId="7F3209CF" w:rsidR="00573B28" w:rsidRPr="007E40DB" w:rsidRDefault="244FED63" w:rsidP="00DF03D9">
      <w:pPr>
        <w:pStyle w:val="Nvel02"/>
      </w:pPr>
      <w:r>
        <w:t xml:space="preserve">O pagamento será efetuado no prazo máximo de até dez dias úteis, contados da finalização da liquidação da despesa, conforme seção anterior, nos termos da </w:t>
      </w:r>
      <w:r w:rsidRPr="004C3E7C">
        <w:t>Instrução Normativa SEGES/ME nº 77, de 2022.</w:t>
      </w:r>
    </w:p>
    <w:p w14:paraId="517EA056" w14:textId="083F092C" w:rsidR="00573B28" w:rsidRPr="007E40DB" w:rsidRDefault="244FED63" w:rsidP="00DF03D9">
      <w:pPr>
        <w:pStyle w:val="Nvel02"/>
      </w:pPr>
      <w:commentRangeStart w:id="75"/>
      <w:r>
        <w:t xml:space="preserve">No caso de atraso pelo </w:t>
      </w:r>
      <w:r w:rsidR="00A4111B">
        <w:t>Contratante</w:t>
      </w:r>
      <w:r>
        <w:t xml:space="preserve">, os valores devidos ao </w:t>
      </w:r>
      <w:r w:rsidR="00A4111B">
        <w:t>Contratado</w:t>
      </w:r>
      <w:r>
        <w:t xml:space="preserve"> serão atualizados monetariamente entre o termo final do prazo de pagamento até a data de sua efetiva realização, mediante aplicação do </w:t>
      </w:r>
      <w:r w:rsidRPr="006261DB">
        <w:t>índice</w:t>
      </w:r>
      <w:r w:rsidRPr="007D1258">
        <w:rPr>
          <w:i/>
          <w:color w:val="FF0000"/>
        </w:rPr>
        <w:t xml:space="preserve"> </w:t>
      </w:r>
      <w:r w:rsidR="004C3E7C">
        <w:rPr>
          <w:i/>
          <w:color w:val="FF0000"/>
        </w:rPr>
        <w:t>[definir o índice]</w:t>
      </w:r>
      <w:r w:rsidRPr="007D1258">
        <w:rPr>
          <w:color w:val="FF0000"/>
        </w:rPr>
        <w:t xml:space="preserve"> </w:t>
      </w:r>
      <w:r>
        <w:t>de correção monetária.</w:t>
      </w:r>
      <w:commentRangeEnd w:id="75"/>
      <w:r w:rsidRPr="007E40DB">
        <w:rPr>
          <w:rStyle w:val="Refdecomentrio"/>
          <w:sz w:val="20"/>
          <w:szCs w:val="20"/>
        </w:rPr>
        <w:commentReference w:id="75"/>
      </w:r>
    </w:p>
    <w:p w14:paraId="20D4BFD8" w14:textId="77777777" w:rsidR="00573B28" w:rsidRPr="007E40DB" w:rsidRDefault="00573B28" w:rsidP="00E718C4">
      <w:pPr>
        <w:pStyle w:val="Nvel1-SemNumerao"/>
      </w:pPr>
      <w:r w:rsidRPr="007E40DB">
        <w:t>Forma de pagamento</w:t>
      </w:r>
    </w:p>
    <w:p w14:paraId="1CD075EC" w14:textId="754F91E1" w:rsidR="00573B28" w:rsidRPr="007E40DB" w:rsidRDefault="244FED63" w:rsidP="00DF03D9">
      <w:pPr>
        <w:pStyle w:val="Nvel02"/>
      </w:pPr>
      <w:r>
        <w:t xml:space="preserve">O pagamento será realizado </w:t>
      </w:r>
      <w:r w:rsidR="006261DB">
        <w:t xml:space="preserve">por meio </w:t>
      </w:r>
      <w:r>
        <w:t xml:space="preserve">de ordem bancária, para crédito em banco, agência e conta corrente indicados pelo </w:t>
      </w:r>
      <w:r w:rsidR="00A4111B">
        <w:t>Contratado</w:t>
      </w:r>
      <w:r>
        <w:t>.</w:t>
      </w:r>
    </w:p>
    <w:p w14:paraId="0448AEE9" w14:textId="77777777" w:rsidR="00573B28" w:rsidRPr="007E40DB" w:rsidRDefault="244FED63" w:rsidP="00DF03D9">
      <w:pPr>
        <w:pStyle w:val="Nvel02"/>
      </w:pPr>
      <w:r>
        <w:t xml:space="preserve">Será considerada data do pagamento o dia em que constar como emitida a ordem bancária para </w:t>
      </w:r>
      <w:r w:rsidRPr="0A5ACE3A">
        <w:t>pagamento.</w:t>
      </w:r>
    </w:p>
    <w:p w14:paraId="736AE1C1" w14:textId="77777777" w:rsidR="00573B28" w:rsidRPr="007E40DB" w:rsidRDefault="244FED63" w:rsidP="00DF03D9">
      <w:pPr>
        <w:pStyle w:val="Nvel02"/>
        <w:rPr>
          <w:lang w:eastAsia="en-US"/>
        </w:rPr>
      </w:pPr>
      <w:commentRangeStart w:id="76"/>
      <w:r w:rsidRPr="0A5ACE3A">
        <w:rPr>
          <w:lang w:eastAsia="en-US"/>
        </w:rPr>
        <w:t>Quando do pagamento, será efetuada a retenção tributária prevista na legislação aplicável.</w:t>
      </w:r>
    </w:p>
    <w:p w14:paraId="6663A365" w14:textId="77777777" w:rsidR="00573B28" w:rsidRPr="007E40DB" w:rsidRDefault="244FED63" w:rsidP="007D1258">
      <w:pPr>
        <w:pStyle w:val="Nivel3"/>
        <w:rPr>
          <w:lang w:eastAsia="en-US"/>
        </w:rPr>
      </w:pPr>
      <w:r>
        <w:t>Independentemente</w:t>
      </w:r>
      <w:r w:rsidRPr="0A5ACE3A">
        <w:rPr>
          <w:lang w:eastAsia="en-US"/>
        </w:rPr>
        <w:t xml:space="preserve"> do percentual de tributo inserido na planilha, quando houver, serão retidos na fonte, quando da realização do pagamento, os percentuais estabelecidos na legislação vigente.</w:t>
      </w:r>
      <w:commentRangeEnd w:id="76"/>
      <w:r w:rsidRPr="007E40DB">
        <w:rPr>
          <w:rStyle w:val="Refdecomentrio"/>
          <w:sz w:val="20"/>
          <w:szCs w:val="24"/>
          <w:lang w:eastAsia="en-US"/>
        </w:rPr>
        <w:commentReference w:id="76"/>
      </w:r>
    </w:p>
    <w:p w14:paraId="2EC99D1C" w14:textId="089C6E16" w:rsidR="00573B28" w:rsidRPr="007E40DB" w:rsidRDefault="5DA070A6" w:rsidP="00DF03D9">
      <w:pPr>
        <w:pStyle w:val="Nvel02"/>
      </w:pPr>
      <w:r w:rsidRPr="0A5ACE3A">
        <w:rPr>
          <w:lang w:eastAsia="en-US"/>
        </w:rPr>
        <w:t xml:space="preserve">O </w:t>
      </w:r>
      <w:r w:rsidR="00A4111B">
        <w:rPr>
          <w:lang w:eastAsia="en-US"/>
        </w:rPr>
        <w:t>Contratado</w:t>
      </w:r>
      <w:r w:rsidRPr="0A5ACE3A">
        <w:rPr>
          <w:lang w:eastAsia="en-US"/>
        </w:rPr>
        <w:t xml:space="preserve"> regularmente optante pelo Simples Nacional, nos termos da </w:t>
      </w:r>
      <w:r w:rsidRPr="004C3E7C">
        <w:rPr>
          <w:lang w:eastAsia="en-US"/>
        </w:rPr>
        <w:t>Lei Complementar nº 123, de 2006</w:t>
      </w:r>
      <w:r w:rsidRPr="0A5ACE3A">
        <w:rPr>
          <w:lang w:eastAsia="en-US"/>
        </w:rPr>
        <w:t>,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400EDCBD" w14:textId="77777777" w:rsidR="00CA4AA2" w:rsidRPr="00FE21F3" w:rsidRDefault="00CA4AA2" w:rsidP="00E718C4">
      <w:pPr>
        <w:pStyle w:val="Nvel1-SemNum"/>
      </w:pPr>
      <w:commentRangeStart w:id="77"/>
      <w:r w:rsidRPr="00FE21F3">
        <w:t>Antecipação de pagamento</w:t>
      </w:r>
      <w:commentRangeEnd w:id="77"/>
      <w:r w:rsidRPr="00FE21F3">
        <w:rPr>
          <w:rStyle w:val="Refdecomentrio"/>
          <w:sz w:val="20"/>
          <w:szCs w:val="20"/>
        </w:rPr>
        <w:commentReference w:id="77"/>
      </w:r>
    </w:p>
    <w:p w14:paraId="153722C4" w14:textId="6375F49A" w:rsidR="00CA4AA2" w:rsidRDefault="00CA4AA2" w:rsidP="00DF03D9">
      <w:pPr>
        <w:pStyle w:val="Nvel2-Opcional"/>
      </w:pPr>
      <w:r>
        <w:lastRenderedPageBreak/>
        <w:t xml:space="preserve">A presente contratação permite a antecipação de pagamento </w:t>
      </w:r>
      <w:r w:rsidR="00E947B9">
        <w:t>[</w:t>
      </w:r>
      <w:r w:rsidRPr="00E947B9">
        <w:rPr>
          <w:b/>
          <w:bCs/>
        </w:rPr>
        <w:t>parcial</w:t>
      </w:r>
      <w:r w:rsidR="00E947B9">
        <w:t xml:space="preserve">] </w:t>
      </w:r>
      <w:r w:rsidR="00E947B9" w:rsidRPr="00E947B9">
        <w:rPr>
          <w:b/>
          <w:bCs/>
        </w:rPr>
        <w:t>OU</w:t>
      </w:r>
      <w:r w:rsidR="00E947B9">
        <w:t xml:space="preserve"> [</w:t>
      </w:r>
      <w:r w:rsidRPr="00E947B9">
        <w:rPr>
          <w:b/>
          <w:bCs/>
        </w:rPr>
        <w:t>total</w:t>
      </w:r>
      <w:r w:rsidR="00E947B9">
        <w:t>]</w:t>
      </w:r>
      <w:r>
        <w:t>, conforme as regras previstas no presente tópico.</w:t>
      </w:r>
    </w:p>
    <w:p w14:paraId="7F3D8673" w14:textId="51EC197B" w:rsidR="00CA4AA2" w:rsidRDefault="00CA4AA2" w:rsidP="00DF03D9">
      <w:pPr>
        <w:pStyle w:val="Nvel2-Opcional"/>
      </w:pPr>
      <w:r>
        <w:t xml:space="preserve">O </w:t>
      </w:r>
      <w:r w:rsidR="00A4111B">
        <w:t>Contratado</w:t>
      </w:r>
      <w:r>
        <w:t xml:space="preserve"> emitirá </w:t>
      </w:r>
      <w:r w:rsidR="00245B00">
        <w:rPr>
          <w:lang w:eastAsia="en-US"/>
        </w:rPr>
        <w:t>[</w:t>
      </w:r>
      <w:r w:rsidR="00245B00" w:rsidRPr="3E524460">
        <w:rPr>
          <w:lang w:eastAsia="en-US"/>
        </w:rPr>
        <w:t>recibo</w:t>
      </w:r>
      <w:r w:rsidR="00245B00">
        <w:rPr>
          <w:lang w:eastAsia="en-US"/>
        </w:rPr>
        <w:t>]</w:t>
      </w:r>
      <w:r w:rsidR="00245B00" w:rsidRPr="3E524460">
        <w:rPr>
          <w:lang w:eastAsia="en-US"/>
        </w:rPr>
        <w:t xml:space="preserve"> </w:t>
      </w:r>
      <w:r w:rsidR="00245B00" w:rsidRPr="007D1258">
        <w:rPr>
          <w:b/>
          <w:bCs/>
          <w:lang w:eastAsia="en-US"/>
        </w:rPr>
        <w:t xml:space="preserve">OU </w:t>
      </w:r>
      <w:r w:rsidR="00245B00" w:rsidRPr="00245B00">
        <w:rPr>
          <w:lang w:eastAsia="en-US"/>
        </w:rPr>
        <w:t>[</w:t>
      </w:r>
      <w:r w:rsidR="00245B00" w:rsidRPr="3E524460">
        <w:rPr>
          <w:lang w:eastAsia="en-US"/>
        </w:rPr>
        <w:t>nota fiscal</w:t>
      </w:r>
      <w:r w:rsidR="00245B00">
        <w:rPr>
          <w:lang w:eastAsia="en-US"/>
        </w:rPr>
        <w:t>]</w:t>
      </w:r>
      <w:r w:rsidR="00245B00" w:rsidRPr="3E524460">
        <w:rPr>
          <w:lang w:eastAsia="en-US"/>
        </w:rPr>
        <w:t xml:space="preserve"> </w:t>
      </w:r>
      <w:r w:rsidR="00245B00" w:rsidRPr="007D1258">
        <w:rPr>
          <w:b/>
          <w:bCs/>
          <w:lang w:eastAsia="en-US"/>
        </w:rPr>
        <w:t>OU</w:t>
      </w:r>
      <w:r w:rsidR="00245B00" w:rsidRPr="3E524460">
        <w:rPr>
          <w:lang w:eastAsia="en-US"/>
        </w:rPr>
        <w:t xml:space="preserve"> </w:t>
      </w:r>
      <w:r w:rsidR="00245B00">
        <w:rPr>
          <w:lang w:eastAsia="en-US"/>
        </w:rPr>
        <w:t>[</w:t>
      </w:r>
      <w:r w:rsidR="00245B00" w:rsidRPr="3E524460">
        <w:rPr>
          <w:lang w:eastAsia="en-US"/>
        </w:rPr>
        <w:t>fatura</w:t>
      </w:r>
      <w:r w:rsidR="00245B00">
        <w:rPr>
          <w:lang w:eastAsia="en-US"/>
        </w:rPr>
        <w:t>]</w:t>
      </w:r>
      <w:r w:rsidR="00245B00" w:rsidRPr="3E524460">
        <w:rPr>
          <w:lang w:eastAsia="en-US"/>
        </w:rPr>
        <w:t xml:space="preserve"> </w:t>
      </w:r>
      <w:r w:rsidR="00245B00" w:rsidRPr="007D1258">
        <w:rPr>
          <w:b/>
          <w:bCs/>
          <w:lang w:eastAsia="en-US"/>
        </w:rPr>
        <w:t>OU</w:t>
      </w:r>
      <w:r w:rsidR="00245B00" w:rsidRPr="3E524460">
        <w:rPr>
          <w:lang w:eastAsia="en-US"/>
        </w:rPr>
        <w:t xml:space="preserve"> </w:t>
      </w:r>
      <w:r w:rsidR="00245B00">
        <w:rPr>
          <w:lang w:eastAsia="en-US"/>
        </w:rPr>
        <w:t>[</w:t>
      </w:r>
      <w:r w:rsidR="00245B00" w:rsidRPr="3E524460">
        <w:rPr>
          <w:lang w:eastAsia="en-US"/>
        </w:rPr>
        <w:t>documento idôneo</w:t>
      </w:r>
      <w:r w:rsidR="00245B00">
        <w:rPr>
          <w:lang w:eastAsia="en-US"/>
        </w:rPr>
        <w:t>]</w:t>
      </w:r>
      <w:r>
        <w:t xml:space="preserve"> correspondente ao valor da antecipação de pagamento de </w:t>
      </w:r>
      <w:r w:rsidR="00E33C48">
        <w:t xml:space="preserve">R$ </w:t>
      </w:r>
      <w:r w:rsidR="00E33C48" w:rsidRPr="003772FA">
        <w:rPr>
          <w:b/>
          <w:bCs/>
        </w:rPr>
        <w:t>X.XX</w:t>
      </w:r>
      <w:r w:rsidR="00E33C48">
        <w:rPr>
          <w:b/>
          <w:bCs/>
        </w:rPr>
        <w:t>X</w:t>
      </w:r>
      <w:r w:rsidR="00E33C48" w:rsidRPr="003772FA">
        <w:rPr>
          <w:b/>
          <w:bCs/>
        </w:rPr>
        <w:t>,XX</w:t>
      </w:r>
      <w:r w:rsidR="00E33C48">
        <w:t xml:space="preserve"> (</w:t>
      </w:r>
      <w:r w:rsidR="00E33C48" w:rsidRPr="00E33C48">
        <w:rPr>
          <w:b/>
          <w:bCs/>
        </w:rPr>
        <w:t>valor em extenso</w:t>
      </w:r>
      <w:r w:rsidR="00E33C48">
        <w:t>)</w:t>
      </w:r>
      <w:r>
        <w:t xml:space="preserve">, tão logo </w:t>
      </w:r>
      <w:r w:rsidR="00E33C48">
        <w:t>[</w:t>
      </w:r>
      <w:r w:rsidRPr="00E33C48">
        <w:rPr>
          <w:b/>
          <w:bCs/>
        </w:rPr>
        <w:t>incluir condicionante – ex: seja assinado o termo de contrato, ou seja, prestada a garantia etc.</w:t>
      </w:r>
      <w:r w:rsidR="00E33C48">
        <w:t>]</w:t>
      </w:r>
      <w:r>
        <w:t xml:space="preserve">, para que o </w:t>
      </w:r>
      <w:r w:rsidR="00A4111B">
        <w:t>Contratante</w:t>
      </w:r>
      <w:r>
        <w:t xml:space="preserve"> efetue o pagamento antecipado.</w:t>
      </w:r>
    </w:p>
    <w:p w14:paraId="765BF464" w14:textId="77777777" w:rsidR="00CA4AA2" w:rsidRDefault="00CA4AA2" w:rsidP="00DF03D9">
      <w:pPr>
        <w:pStyle w:val="Nvel2-Opcional"/>
      </w:pPr>
      <w:r>
        <w:t>Para as etapas seguintes do contrato, a antecipação do pagamento ocorrerá da seguinte forma:</w:t>
      </w:r>
    </w:p>
    <w:p w14:paraId="40BBA207" w14:textId="63C5FB0C" w:rsidR="00CA4AA2" w:rsidRDefault="00CA4AA2" w:rsidP="00FE21F3">
      <w:pPr>
        <w:pStyle w:val="Nvel3-Opcional"/>
      </w:pPr>
      <w:r>
        <w:t>R$</w:t>
      </w:r>
      <w:r w:rsidR="003772FA">
        <w:t xml:space="preserve"> </w:t>
      </w:r>
      <w:r w:rsidR="003772FA" w:rsidRPr="003772FA">
        <w:rPr>
          <w:b/>
          <w:bCs/>
        </w:rPr>
        <w:t>X.X</w:t>
      </w:r>
      <w:r w:rsidR="00E33C48">
        <w:rPr>
          <w:b/>
          <w:bCs/>
        </w:rPr>
        <w:t>X</w:t>
      </w:r>
      <w:r w:rsidR="003772FA" w:rsidRPr="003772FA">
        <w:rPr>
          <w:b/>
          <w:bCs/>
        </w:rPr>
        <w:t>X,XX</w:t>
      </w:r>
      <w:r w:rsidR="003772FA">
        <w:t xml:space="preserve"> </w:t>
      </w:r>
      <w:r>
        <w:t>(</w:t>
      </w:r>
      <w:r w:rsidRPr="00E33C48">
        <w:rPr>
          <w:b/>
          <w:bCs/>
        </w:rPr>
        <w:t>valor em extenso</w:t>
      </w:r>
      <w:r>
        <w:t>) quando do início da segunda etapa</w:t>
      </w:r>
      <w:r w:rsidR="00E33C48">
        <w:t>;</w:t>
      </w:r>
    </w:p>
    <w:p w14:paraId="7943D090" w14:textId="4AFCF458" w:rsidR="00CA4AA2" w:rsidRDefault="00CA4AA2" w:rsidP="00FE21F3">
      <w:pPr>
        <w:pStyle w:val="Nvel3-Opcional"/>
      </w:pPr>
      <w:r>
        <w:t>(...)</w:t>
      </w:r>
      <w:commentRangeStart w:id="78"/>
      <w:commentRangeEnd w:id="78"/>
      <w:r>
        <w:rPr>
          <w:rStyle w:val="Refdecomentrio"/>
          <w:sz w:val="20"/>
          <w:szCs w:val="24"/>
        </w:rPr>
        <w:commentReference w:id="78"/>
      </w:r>
      <w:r w:rsidR="00E33C48">
        <w:t>.</w:t>
      </w:r>
    </w:p>
    <w:p w14:paraId="39A52557" w14:textId="3D3CD9EB" w:rsidR="00CA4AA2" w:rsidRDefault="00CA4AA2" w:rsidP="00DF03D9">
      <w:pPr>
        <w:pStyle w:val="Nvel2-Opcional"/>
      </w:pPr>
      <w:r>
        <w:t xml:space="preserve">Fica o </w:t>
      </w:r>
      <w:r w:rsidR="00A4111B">
        <w:t>Contratado</w:t>
      </w:r>
      <w:r>
        <w:t xml:space="preserve"> obrigado a devolver, com correção monetária, a integralidade do valor antecipado na hipótese de inexecução do objeto.</w:t>
      </w:r>
    </w:p>
    <w:p w14:paraId="0F964C5B" w14:textId="77777777" w:rsidR="00CA4AA2" w:rsidRDefault="00CA4AA2" w:rsidP="00FE21F3">
      <w:pPr>
        <w:pStyle w:val="Nvel3-Opcional"/>
      </w:pPr>
      <w:r>
        <w:t>No caso de inexecução parcial, deverá haver a devolução do valor relativo à parcela não-executada do contrato.</w:t>
      </w:r>
    </w:p>
    <w:p w14:paraId="13FBF90E" w14:textId="7BBDFA5E" w:rsidR="00CA4AA2" w:rsidRDefault="00CA4AA2" w:rsidP="00FE21F3">
      <w:pPr>
        <w:pStyle w:val="Nvel3-Opcional"/>
        <w:rPr>
          <w:lang w:eastAsia="en-US"/>
        </w:rPr>
      </w:pPr>
      <w:r w:rsidRPr="3E524460">
        <w:rPr>
          <w:lang w:eastAsia="en-US"/>
        </w:rPr>
        <w:t xml:space="preserve">O valor relativo à parcela antecipada e não executada do contrato será atualizado monetariamente pela variação acumulada do </w:t>
      </w:r>
      <w:r w:rsidR="00E33C48">
        <w:rPr>
          <w:b/>
          <w:bCs/>
          <w:lang w:eastAsia="en-US"/>
        </w:rPr>
        <w:t>[</w:t>
      </w:r>
      <w:r w:rsidRPr="007D1258">
        <w:rPr>
          <w:b/>
          <w:bCs/>
          <w:lang w:eastAsia="en-US"/>
        </w:rPr>
        <w:t>especificar o índice de correção monetária a ser adotado</w:t>
      </w:r>
      <w:r w:rsidR="00E33C48">
        <w:rPr>
          <w:b/>
          <w:bCs/>
          <w:lang w:eastAsia="en-US"/>
        </w:rPr>
        <w:t>]</w:t>
      </w:r>
      <w:r w:rsidRPr="3E524460">
        <w:rPr>
          <w:lang w:eastAsia="en-US"/>
        </w:rPr>
        <w:t>, ou outro índice que venha a substituí-lo, desde a data do pagamento da antecipação até a data da devolução.</w:t>
      </w:r>
      <w:commentRangeStart w:id="79"/>
      <w:commentRangeEnd w:id="79"/>
      <w:r>
        <w:rPr>
          <w:rStyle w:val="Refdecomentrio"/>
          <w:sz w:val="20"/>
          <w:szCs w:val="24"/>
          <w:lang w:eastAsia="en-US"/>
        </w:rPr>
        <w:commentReference w:id="79"/>
      </w:r>
    </w:p>
    <w:p w14:paraId="448E5831" w14:textId="77777777" w:rsidR="00CA4AA2" w:rsidRDefault="00CA4AA2" w:rsidP="00DF03D9">
      <w:pPr>
        <w:pStyle w:val="Nvel2-Opcional"/>
      </w:pPr>
      <w:r>
        <w:t>A liquidação ocorrerá de acordo com as regras do tópico respectivo deste instrumento.</w:t>
      </w:r>
    </w:p>
    <w:p w14:paraId="23DA1BEE" w14:textId="459D53B3" w:rsidR="00CA4AA2" w:rsidRDefault="00CA4AA2" w:rsidP="00DF03D9">
      <w:pPr>
        <w:pStyle w:val="Nvel2-Opcional"/>
        <w:rPr>
          <w:lang w:eastAsia="en-US"/>
        </w:rPr>
      </w:pPr>
      <w:r w:rsidRPr="3E524460">
        <w:rPr>
          <w:lang w:eastAsia="en-US"/>
        </w:rPr>
        <w:t xml:space="preserve">O pagamento antecipado será efetuado no prazo máximo de até </w:t>
      </w:r>
      <w:r w:rsidR="00E33C48" w:rsidRPr="00E33C48">
        <w:rPr>
          <w:b/>
          <w:bCs/>
          <w:lang w:eastAsia="en-US"/>
        </w:rPr>
        <w:t>XX</w:t>
      </w:r>
      <w:r w:rsidRPr="3E524460">
        <w:rPr>
          <w:lang w:eastAsia="en-US"/>
        </w:rPr>
        <w:t xml:space="preserve"> (</w:t>
      </w:r>
      <w:r w:rsidR="00E33C48" w:rsidRPr="00E33C48">
        <w:rPr>
          <w:b/>
          <w:bCs/>
          <w:lang w:eastAsia="en-US"/>
        </w:rPr>
        <w:t>xxxxx</w:t>
      </w:r>
      <w:r w:rsidRPr="3E524460">
        <w:rPr>
          <w:lang w:eastAsia="en-US"/>
        </w:rPr>
        <w:t xml:space="preserve">) dias, contados do recebimento do </w:t>
      </w:r>
      <w:r w:rsidR="00E33C48">
        <w:rPr>
          <w:lang w:eastAsia="en-US"/>
        </w:rPr>
        <w:t>[</w:t>
      </w:r>
      <w:r w:rsidRPr="3E524460">
        <w:rPr>
          <w:lang w:eastAsia="en-US"/>
        </w:rPr>
        <w:t>recibo</w:t>
      </w:r>
      <w:r w:rsidR="00245B00">
        <w:rPr>
          <w:lang w:eastAsia="en-US"/>
        </w:rPr>
        <w:t>]</w:t>
      </w:r>
      <w:r w:rsidRPr="3E524460">
        <w:rPr>
          <w:lang w:eastAsia="en-US"/>
        </w:rPr>
        <w:t xml:space="preserve"> </w:t>
      </w:r>
      <w:r w:rsidRPr="007D1258">
        <w:rPr>
          <w:b/>
          <w:bCs/>
          <w:lang w:eastAsia="en-US"/>
        </w:rPr>
        <w:t xml:space="preserve">OU </w:t>
      </w:r>
      <w:r w:rsidR="00245B00" w:rsidRPr="00245B00">
        <w:rPr>
          <w:lang w:eastAsia="en-US"/>
        </w:rPr>
        <w:t>[</w:t>
      </w:r>
      <w:r w:rsidRPr="3E524460">
        <w:rPr>
          <w:lang w:eastAsia="en-US"/>
        </w:rPr>
        <w:t>nota fiscal</w:t>
      </w:r>
      <w:r w:rsidR="00245B00">
        <w:rPr>
          <w:lang w:eastAsia="en-US"/>
        </w:rPr>
        <w:t>]</w:t>
      </w:r>
      <w:r w:rsidRPr="3E524460">
        <w:rPr>
          <w:lang w:eastAsia="en-US"/>
        </w:rPr>
        <w:t xml:space="preserve"> </w:t>
      </w:r>
      <w:r w:rsidRPr="007D1258">
        <w:rPr>
          <w:b/>
          <w:bCs/>
          <w:lang w:eastAsia="en-US"/>
        </w:rPr>
        <w:t>OU</w:t>
      </w:r>
      <w:r w:rsidRPr="3E524460">
        <w:rPr>
          <w:lang w:eastAsia="en-US"/>
        </w:rPr>
        <w:t xml:space="preserve"> </w:t>
      </w:r>
      <w:r w:rsidR="00245B00">
        <w:rPr>
          <w:lang w:eastAsia="en-US"/>
        </w:rPr>
        <w:t>[</w:t>
      </w:r>
      <w:r w:rsidRPr="3E524460">
        <w:rPr>
          <w:lang w:eastAsia="en-US"/>
        </w:rPr>
        <w:t>fatura</w:t>
      </w:r>
      <w:r w:rsidR="00245B00">
        <w:rPr>
          <w:lang w:eastAsia="en-US"/>
        </w:rPr>
        <w:t>]</w:t>
      </w:r>
      <w:r w:rsidRPr="3E524460">
        <w:rPr>
          <w:lang w:eastAsia="en-US"/>
        </w:rPr>
        <w:t xml:space="preserve"> </w:t>
      </w:r>
      <w:r w:rsidRPr="007D1258">
        <w:rPr>
          <w:b/>
          <w:bCs/>
          <w:lang w:eastAsia="en-US"/>
        </w:rPr>
        <w:t>OU</w:t>
      </w:r>
      <w:r w:rsidRPr="3E524460">
        <w:rPr>
          <w:lang w:eastAsia="en-US"/>
        </w:rPr>
        <w:t xml:space="preserve"> </w:t>
      </w:r>
      <w:r w:rsidR="00245B00">
        <w:rPr>
          <w:lang w:eastAsia="en-US"/>
        </w:rPr>
        <w:t>[</w:t>
      </w:r>
      <w:r w:rsidRPr="3E524460">
        <w:rPr>
          <w:lang w:eastAsia="en-US"/>
        </w:rPr>
        <w:t>documento idôneo</w:t>
      </w:r>
      <w:r w:rsidR="00245B00">
        <w:rPr>
          <w:lang w:eastAsia="en-US"/>
        </w:rPr>
        <w:t>]</w:t>
      </w:r>
      <w:r w:rsidRPr="3E524460">
        <w:rPr>
          <w:lang w:eastAsia="en-US"/>
        </w:rPr>
        <w:t>.</w:t>
      </w:r>
    </w:p>
    <w:p w14:paraId="016E41EC" w14:textId="77777777" w:rsidR="00CA4AA2" w:rsidRDefault="00CA4AA2" w:rsidP="00DF03D9">
      <w:pPr>
        <w:pStyle w:val="Nvel2-Opcional"/>
      </w:pPr>
      <w:r>
        <w:t>A antecipação de pagamento dispensa o ateste ou recebimento prévios do objeto, os quais deverão ocorrer após a regular execução da parcela contratual a que se refere o valor antecipado.</w:t>
      </w:r>
    </w:p>
    <w:p w14:paraId="7DE3A0A5" w14:textId="3FA0C987" w:rsidR="00CA4AA2" w:rsidRDefault="00CA4AA2" w:rsidP="00DF03D9">
      <w:pPr>
        <w:pStyle w:val="Nvel2-Opcional"/>
      </w:pPr>
      <w:commentRangeStart w:id="80"/>
      <w:r>
        <w:t xml:space="preserve">O pagamento de que trata este item está condicionado à tomada das seguintes providências pelo </w:t>
      </w:r>
      <w:r w:rsidR="00A4111B">
        <w:t>Contratado</w:t>
      </w:r>
      <w:r>
        <w:t>:</w:t>
      </w:r>
    </w:p>
    <w:p w14:paraId="2096D6B3" w14:textId="16600F2C" w:rsidR="00CA4AA2" w:rsidRDefault="00CA4AA2" w:rsidP="00FE21F3">
      <w:pPr>
        <w:pStyle w:val="Nvel3-Opcional"/>
      </w:pPr>
      <w:commentRangeStart w:id="81"/>
      <w:r>
        <w:t xml:space="preserve">comprovação da execução da etapa imediatamente anterior do objeto pelo </w:t>
      </w:r>
      <w:r w:rsidR="00A4111B">
        <w:t>Contratado</w:t>
      </w:r>
      <w:r>
        <w:t>, para a antecipação do valor remanescente;</w:t>
      </w:r>
      <w:commentRangeEnd w:id="81"/>
      <w:r>
        <w:rPr>
          <w:rStyle w:val="Refdecomentrio"/>
          <w:sz w:val="20"/>
          <w:szCs w:val="24"/>
        </w:rPr>
        <w:commentReference w:id="81"/>
      </w:r>
    </w:p>
    <w:p w14:paraId="55B760AD" w14:textId="7E32B743" w:rsidR="00CA4AA2" w:rsidRDefault="00CA4AA2" w:rsidP="00FE21F3">
      <w:pPr>
        <w:pStyle w:val="Nvel3-Opcional"/>
      </w:pPr>
      <w:commentRangeStart w:id="82"/>
      <w:r>
        <w:t xml:space="preserve">prestação da garantia adicional nas modalidades de que trata o </w:t>
      </w:r>
      <w:r w:rsidRPr="00E947B9">
        <w:t>art. 96 da Lei nº 14.133, de 2021</w:t>
      </w:r>
      <w:r>
        <w:t xml:space="preserve">, no percentual de </w:t>
      </w:r>
      <w:r w:rsidR="00245B00" w:rsidRPr="00245B00">
        <w:rPr>
          <w:b/>
          <w:bCs/>
        </w:rPr>
        <w:t>XX</w:t>
      </w:r>
      <w:r>
        <w:t>%</w:t>
      </w:r>
      <w:r w:rsidR="00245B00">
        <w:t xml:space="preserve"> (</w:t>
      </w:r>
      <w:r w:rsidR="00245B00" w:rsidRPr="00245B00">
        <w:rPr>
          <w:b/>
          <w:bCs/>
        </w:rPr>
        <w:t>xxxxx</w:t>
      </w:r>
      <w:r w:rsidR="00245B00">
        <w:t xml:space="preserve"> por cento)</w:t>
      </w:r>
      <w:r>
        <w:t>.</w:t>
      </w:r>
      <w:commentRangeEnd w:id="82"/>
      <w:r>
        <w:rPr>
          <w:rStyle w:val="Refdecomentrio"/>
          <w:sz w:val="20"/>
          <w:szCs w:val="24"/>
        </w:rPr>
        <w:commentReference w:id="82"/>
      </w:r>
      <w:commentRangeEnd w:id="80"/>
      <w:r>
        <w:rPr>
          <w:rStyle w:val="Refdecomentrio"/>
          <w:sz w:val="20"/>
          <w:szCs w:val="24"/>
        </w:rPr>
        <w:commentReference w:id="80"/>
      </w:r>
    </w:p>
    <w:p w14:paraId="7704A9E8" w14:textId="77777777" w:rsidR="00CA4AA2" w:rsidRDefault="00CA4AA2" w:rsidP="00DF03D9">
      <w:pPr>
        <w:pStyle w:val="Nvel2-Opcional"/>
      </w:pPr>
      <w:r>
        <w:t>O pagamento do valor a ser antecipado ocorrerá respeitando eventuais retenções tributárias incidentes.</w:t>
      </w:r>
    </w:p>
    <w:p w14:paraId="20C0023C" w14:textId="5F49D946" w:rsidR="00A73671" w:rsidRPr="007236E3" w:rsidRDefault="00A73671" w:rsidP="00FE1A39">
      <w:pPr>
        <w:pStyle w:val="Nvel1-SemNumerao"/>
      </w:pPr>
      <w:commentRangeStart w:id="83"/>
      <w:r w:rsidRPr="007236E3">
        <w:t>Reajuste</w:t>
      </w:r>
      <w:commentRangeEnd w:id="83"/>
      <w:r w:rsidR="00447575" w:rsidRPr="007236E3">
        <w:rPr>
          <w:rStyle w:val="Refdecomentrio"/>
          <w:sz w:val="20"/>
          <w:szCs w:val="20"/>
        </w:rPr>
        <w:commentReference w:id="83"/>
      </w:r>
    </w:p>
    <w:p w14:paraId="1193528E" w14:textId="3A1A3CAA" w:rsidR="00793206" w:rsidRDefault="00594783" w:rsidP="00FE1A39">
      <w:pPr>
        <w:pStyle w:val="Nvel02"/>
      </w:pPr>
      <w:r w:rsidRPr="00594783">
        <w:t xml:space="preserve">Os preços inicialmente </w:t>
      </w:r>
      <w:r w:rsidR="00DD082D">
        <w:t>c</w:t>
      </w:r>
      <w:r w:rsidR="00A4111B">
        <w:t>ontratado</w:t>
      </w:r>
      <w:r w:rsidRPr="00594783">
        <w:t xml:space="preserve">s são fixos e irreajustáveis no prazo de um ano </w:t>
      </w:r>
      <w:commentRangeStart w:id="84"/>
      <w:r w:rsidRPr="00594783">
        <w:t xml:space="preserve">contado </w:t>
      </w:r>
      <w:commentRangeEnd w:id="84"/>
      <w:r w:rsidR="009C2D2A" w:rsidRPr="00594783">
        <w:rPr>
          <w:rStyle w:val="Refdecomentrio"/>
          <w:sz w:val="20"/>
          <w:szCs w:val="20"/>
        </w:rPr>
        <w:commentReference w:id="84"/>
      </w:r>
      <w:r w:rsidRPr="00594783">
        <w:t xml:space="preserve">da data do orçamento estimado, em </w:t>
      </w:r>
      <w:r w:rsidR="0059642A" w:rsidRPr="00FE1A39">
        <w:rPr>
          <w:i/>
          <w:iCs w:val="0"/>
          <w:color w:val="EE0000"/>
        </w:rPr>
        <w:t>[</w:t>
      </w:r>
      <w:r w:rsidRPr="00FE1A39">
        <w:rPr>
          <w:i/>
          <w:iCs w:val="0"/>
          <w:color w:val="EE0000"/>
        </w:rPr>
        <w:t>DD/MM/</w:t>
      </w:r>
      <w:commentRangeStart w:id="85"/>
      <w:r w:rsidRPr="00FE1A39">
        <w:rPr>
          <w:i/>
          <w:iCs w:val="0"/>
          <w:color w:val="EE0000"/>
        </w:rPr>
        <w:t>AAAA</w:t>
      </w:r>
      <w:commentRangeEnd w:id="85"/>
      <w:r w:rsidR="00D41907" w:rsidRPr="00FE1A39">
        <w:rPr>
          <w:rStyle w:val="Refdecomentrio"/>
          <w:i/>
          <w:iCs w:val="0"/>
          <w:color w:val="EE0000"/>
          <w:sz w:val="20"/>
          <w:szCs w:val="20"/>
        </w:rPr>
        <w:commentReference w:id="85"/>
      </w:r>
      <w:r w:rsidR="0059642A" w:rsidRPr="00FE1A39">
        <w:rPr>
          <w:i/>
          <w:iCs w:val="0"/>
          <w:color w:val="EE0000"/>
        </w:rPr>
        <w:t>]</w:t>
      </w:r>
      <w:r w:rsidRPr="00A875C6">
        <w:t>.</w:t>
      </w:r>
    </w:p>
    <w:p w14:paraId="27650802" w14:textId="732F1AE2" w:rsidR="00594783" w:rsidRPr="00594783" w:rsidRDefault="00594783" w:rsidP="009C58DA">
      <w:pPr>
        <w:pStyle w:val="Nvel02"/>
      </w:pPr>
      <w:r w:rsidRPr="00594783">
        <w:t xml:space="preserve">Após o interregno de um ano, e </w:t>
      </w:r>
      <w:r w:rsidRPr="007D1258">
        <w:t>independentemente</w:t>
      </w:r>
      <w:r w:rsidRPr="00594783">
        <w:t xml:space="preserve"> de pedido do </w:t>
      </w:r>
      <w:r w:rsidR="00A4111B">
        <w:t>Contratado</w:t>
      </w:r>
      <w:r w:rsidRPr="00594783">
        <w:t xml:space="preserve">, os preços iniciais serão reajustados, mediante a aplicação, pelo </w:t>
      </w:r>
      <w:r w:rsidR="00A4111B">
        <w:t>Contratante</w:t>
      </w:r>
      <w:r w:rsidRPr="00594783">
        <w:t>, do</w:t>
      </w:r>
      <w:r w:rsidR="009C58DA" w:rsidRPr="009C58DA">
        <w:t xml:space="preserve"> Índice de Custos de Tecnologia da Informação - ICTI, mantido pela Fundação Instituto de Pesquisa Econômica Aplicada - IPEA</w:t>
      </w:r>
      <w:r w:rsidRPr="00594783">
        <w:t>, exclusivamente para as obrigações iniciadas e concluídas após a ocorrência da anualidade.</w:t>
      </w:r>
    </w:p>
    <w:p w14:paraId="69F0EB32" w14:textId="785B5E9B" w:rsidR="00594783" w:rsidRPr="00594783" w:rsidRDefault="00594783" w:rsidP="00FE1A39">
      <w:pPr>
        <w:pStyle w:val="Nvel02"/>
      </w:pPr>
      <w:r w:rsidRPr="00594783">
        <w:t>Nos reajustes subsequentes ao primeiro, o interregno mínimo de um ano será contado a partir dos efeitos financeiros do último reajuste.</w:t>
      </w:r>
    </w:p>
    <w:p w14:paraId="5A7BDF63" w14:textId="3FF3F315" w:rsidR="00594783" w:rsidRPr="00594783" w:rsidRDefault="00594783" w:rsidP="00FE1A39">
      <w:pPr>
        <w:pStyle w:val="Nvel02"/>
      </w:pPr>
      <w:r w:rsidRPr="00594783">
        <w:t xml:space="preserve">No caso de atraso ou não divulgação do(s) índice (s) de reajustamento, o </w:t>
      </w:r>
      <w:r w:rsidR="00A4111B">
        <w:t>Contratante</w:t>
      </w:r>
      <w:r w:rsidRPr="00594783">
        <w:t xml:space="preserve"> pagará ao </w:t>
      </w:r>
      <w:r w:rsidR="00A4111B">
        <w:t>Contratado</w:t>
      </w:r>
      <w:r w:rsidRPr="00594783">
        <w:t xml:space="preserve"> a importância calculada pela última variação conhecida, liquidando a diferença correspondente tão logo seja(m) divulgado(s) o(s) índice(s) definitivo(s).</w:t>
      </w:r>
    </w:p>
    <w:p w14:paraId="5D35CD54" w14:textId="029AC539" w:rsidR="00594783" w:rsidRPr="008557D3" w:rsidRDefault="00594783" w:rsidP="00FE1A39">
      <w:pPr>
        <w:pStyle w:val="Nvel02"/>
      </w:pPr>
      <w:r w:rsidRPr="00594783">
        <w:lastRenderedPageBreak/>
        <w:t xml:space="preserve">Nas </w:t>
      </w:r>
      <w:r w:rsidRPr="007D1258">
        <w:t>aferições</w:t>
      </w:r>
      <w:r w:rsidRPr="008557D3">
        <w:t xml:space="preserve"> finais, o(s) índice(s) utilizado(s) para reajuste será(ão), obrigatoriamente, o(s) definitivo(s).</w:t>
      </w:r>
    </w:p>
    <w:p w14:paraId="7412ECB9" w14:textId="0E76A0B4" w:rsidR="00594783" w:rsidRPr="008557D3" w:rsidRDefault="00594783" w:rsidP="00FE1A39">
      <w:pPr>
        <w:pStyle w:val="Nvel02"/>
      </w:pPr>
      <w:r w:rsidRPr="008557D3">
        <w:t xml:space="preserve">Caso o(s) índice(s) estabelecido(s) para reajustamento venha(m) a ser extinto(s) ou de qualquer </w:t>
      </w:r>
      <w:r w:rsidRPr="007D1258">
        <w:t>forma</w:t>
      </w:r>
      <w:r w:rsidRPr="008557D3">
        <w:t xml:space="preserve"> não possa(m) mais ser utilizado(s), será(ão) adotado(s), em substituição, o(s) que vier(em) a ser determinado(s) pela legislação então em vigor.</w:t>
      </w:r>
    </w:p>
    <w:p w14:paraId="151073EA" w14:textId="6277E9EB" w:rsidR="00594783" w:rsidRPr="00594783" w:rsidRDefault="00594783" w:rsidP="00FE1A39">
      <w:pPr>
        <w:pStyle w:val="Nvel02"/>
      </w:pPr>
      <w:r w:rsidRPr="008557D3">
        <w:t xml:space="preserve">Na ausência de previsão legal quanto ao índice substituto, as partes elegerão novo índice oficial, para </w:t>
      </w:r>
      <w:r w:rsidRPr="007D1258">
        <w:t>reajustamento</w:t>
      </w:r>
      <w:r w:rsidRPr="008557D3">
        <w:t xml:space="preserve"> do</w:t>
      </w:r>
      <w:r w:rsidRPr="00594783">
        <w:t xml:space="preserve"> preço do valor remanescente, por meio de termo aditivo.</w:t>
      </w:r>
    </w:p>
    <w:p w14:paraId="333B917B" w14:textId="6298E145" w:rsidR="00594783" w:rsidRPr="00594783" w:rsidRDefault="00594783" w:rsidP="00FE1A39">
      <w:pPr>
        <w:pStyle w:val="Nvel02"/>
      </w:pPr>
      <w:r w:rsidRPr="00594783">
        <w:t>O reajuste será realizado por apostilament</w:t>
      </w:r>
      <w:r w:rsidR="00793206">
        <w:t>o.</w:t>
      </w:r>
    </w:p>
    <w:p w14:paraId="123228FA" w14:textId="77777777" w:rsidR="00A37665" w:rsidRDefault="00A37665" w:rsidP="00A37665">
      <w:pPr>
        <w:pStyle w:val="Nvel1-SemNumerao"/>
      </w:pPr>
      <w:commentRangeStart w:id="86"/>
      <w:r>
        <w:t>Cessão de Crédito</w:t>
      </w:r>
      <w:commentRangeEnd w:id="86"/>
      <w:r>
        <w:rPr>
          <w:rStyle w:val="Refdecomentrio"/>
          <w:sz w:val="20"/>
          <w:szCs w:val="20"/>
        </w:rPr>
        <w:commentReference w:id="86"/>
      </w:r>
    </w:p>
    <w:p w14:paraId="295AB332" w14:textId="7EF14C49" w:rsidR="00A37665" w:rsidRDefault="00A37665" w:rsidP="00A37665">
      <w:pPr>
        <w:pStyle w:val="Nvel02"/>
        <w:rPr>
          <w:lang w:eastAsia="en-US"/>
        </w:rPr>
      </w:pPr>
      <w:bookmarkStart w:id="87" w:name="_Ref118216946"/>
      <w:commentRangeStart w:id="88"/>
      <w:r>
        <w:rPr>
          <w:lang w:eastAsia="en-US"/>
        </w:rPr>
        <w:t>As cessões de crédito dependerão de prévia aprovação do Contratante.</w:t>
      </w:r>
      <w:bookmarkEnd w:id="87"/>
      <w:commentRangeEnd w:id="88"/>
      <w:r>
        <w:rPr>
          <w:rStyle w:val="Refdecomentrio"/>
          <w:sz w:val="20"/>
          <w:szCs w:val="20"/>
          <w:lang w:eastAsia="en-US"/>
        </w:rPr>
        <w:commentReference w:id="88"/>
      </w:r>
    </w:p>
    <w:p w14:paraId="17995DBB" w14:textId="74F9B622" w:rsidR="00A37665" w:rsidRDefault="00A37665" w:rsidP="00A37665">
      <w:pPr>
        <w:pStyle w:val="Nivel3"/>
        <w:numPr>
          <w:ilvl w:val="2"/>
          <w:numId w:val="9"/>
        </w:numPr>
        <w:ind w:left="284" w:firstLine="0"/>
        <w:rPr>
          <w:lang w:eastAsia="en-US"/>
        </w:rPr>
      </w:pPr>
      <w:commentRangeStart w:id="89"/>
      <w:r>
        <w:rPr>
          <w:lang w:eastAsia="en-US"/>
        </w:rPr>
        <w:t>A eficácia da cessão de crédito, em relação à Administração, está condicionada à celebração de termo aditivo ao contrato administrativo.</w:t>
      </w:r>
    </w:p>
    <w:p w14:paraId="71AD9D3B" w14:textId="0334C99D" w:rsidR="00A37665" w:rsidRDefault="00A37665" w:rsidP="00A37665">
      <w:pPr>
        <w:pStyle w:val="Nivel3"/>
        <w:numPr>
          <w:ilvl w:val="2"/>
          <w:numId w:val="9"/>
        </w:numPr>
        <w:ind w:left="284" w:firstLine="0"/>
        <w:rPr>
          <w:lang w:eastAsia="en-US"/>
        </w:rPr>
      </w:pPr>
      <w:r>
        <w:rPr>
          <w:lang w:eastAsia="en-US"/>
        </w:rPr>
        <w:t>Sem prejuízo do regular atendimento da obrigação contratual de cumprimento de todas as condições de habilitação por parte do Contratado (cedente), a celebração do aditamento de cessão de crédito e a realização dos pagamentos respectivos também se condicionam à regularidade fiscal e trabalhista do cessionário, bem como à certificação de que o cessionário não se encontra impedido de licitar e contratar com o Poder Público, conforme a legislação em vigor, ou de receber benefícios ou incentivos fiscais ou creditícios, direta ou indiretamente, conforme o art. 12 da Lei nº 8.429, de 1992, nos termos do Parecer JL-01, de 18 de maio de 2020.</w:t>
      </w:r>
    </w:p>
    <w:p w14:paraId="2C75D985" w14:textId="51F56F61" w:rsidR="00A37665" w:rsidRDefault="00A37665" w:rsidP="00A37665">
      <w:pPr>
        <w:pStyle w:val="Nivel3"/>
        <w:numPr>
          <w:ilvl w:val="2"/>
          <w:numId w:val="9"/>
        </w:numPr>
        <w:ind w:left="284" w:firstLine="0"/>
        <w:rPr>
          <w:lang w:eastAsia="en-US"/>
        </w:rPr>
      </w:pPr>
      <w:r>
        <w:rPr>
          <w:lang w:eastAsia="en-US"/>
        </w:rPr>
        <w:t>O crédito a ser pago à cessionária é exatamente aquele que seria destinado à cedente (Contratado) pela execução do objeto contratual, restando absolutamente incólumes todas as defesas e exceções ao pagamento e todas as demais cláusulas exorbitantes ao direito comum aplicáveis no regime jurídico de direito público incidente sobre os contratos administrativos, incluindo a possibilidade de pagamento em conta vinculada ou de pagamento pela efetiva comprovação do fato gerador, quando for o caso, e o desconto de multas, glosas e prejuízos causados à Administração</w:t>
      </w:r>
      <w:bookmarkStart w:id="90" w:name="_Hlk114498479"/>
      <w:bookmarkEnd w:id="90"/>
      <w:r>
        <w:rPr>
          <w:lang w:eastAsia="en-US"/>
        </w:rPr>
        <w:t>.</w:t>
      </w:r>
    </w:p>
    <w:p w14:paraId="40268B2C" w14:textId="4FBEBD58" w:rsidR="00A37665" w:rsidRDefault="00A37665" w:rsidP="00A37665">
      <w:pPr>
        <w:pStyle w:val="Nivel3"/>
        <w:numPr>
          <w:ilvl w:val="2"/>
          <w:numId w:val="9"/>
        </w:numPr>
        <w:ind w:left="284" w:firstLine="0"/>
        <w:rPr>
          <w:lang w:eastAsia="en-US"/>
        </w:rPr>
      </w:pPr>
      <w:r>
        <w:rPr>
          <w:lang w:eastAsia="en-US"/>
        </w:rPr>
        <w:t>A cessão de crédito não afetará a execução do objeto contratado, que continuará sob a integral responsabilidade do Contratado.</w:t>
      </w:r>
      <w:commentRangeEnd w:id="89"/>
      <w:r>
        <w:rPr>
          <w:rStyle w:val="Refdecomentrio"/>
          <w:sz w:val="20"/>
          <w:szCs w:val="24"/>
          <w:lang w:eastAsia="en-US"/>
        </w:rPr>
        <w:commentReference w:id="89"/>
      </w:r>
    </w:p>
    <w:p w14:paraId="21B5F83E" w14:textId="77777777" w:rsidR="00A37665" w:rsidRDefault="00A37665" w:rsidP="00A37665">
      <w:pPr>
        <w:pStyle w:val="Nvel02"/>
        <w:rPr>
          <w:lang w:eastAsia="en-US"/>
        </w:rPr>
      </w:pPr>
      <w:commentRangeStart w:id="91"/>
      <w:r>
        <w:rPr>
          <w:lang w:eastAsia="en-US"/>
        </w:rPr>
        <w:t>O disposto nesta seção não afeta as operações de crédito de que trata a Instrução Normativa SEGES/MGI nº 82, de 21 de fevereiro de 2025, as quais ficam por esta regidas.</w:t>
      </w:r>
      <w:commentRangeEnd w:id="91"/>
      <w:r>
        <w:rPr>
          <w:rStyle w:val="Refdecomentrio"/>
          <w:sz w:val="20"/>
          <w:szCs w:val="20"/>
          <w:lang w:eastAsia="en-US"/>
        </w:rPr>
        <w:commentReference w:id="91"/>
      </w:r>
    </w:p>
    <w:p w14:paraId="51514831" w14:textId="77777777" w:rsidR="00FE1A39" w:rsidRPr="003C5496" w:rsidRDefault="00FE1A39" w:rsidP="00FE1A39">
      <w:pPr>
        <w:pStyle w:val="Nivel01"/>
      </w:pPr>
      <w:commentRangeStart w:id="92"/>
      <w:r w:rsidRPr="00C44726">
        <w:t>Sanções Administrativas e Procedimentos para retenção ou glosa no pagamento</w:t>
      </w:r>
      <w:commentRangeEnd w:id="92"/>
      <w:r w:rsidRPr="003C5496">
        <w:rPr>
          <w:rStyle w:val="Refdecomentrio"/>
          <w:sz w:val="20"/>
          <w:szCs w:val="20"/>
        </w:rPr>
        <w:commentReference w:id="92"/>
      </w:r>
    </w:p>
    <w:p w14:paraId="364B693A" w14:textId="77777777" w:rsidR="00FE1A39" w:rsidRPr="00C44726" w:rsidRDefault="00FE1A39" w:rsidP="00FE1A39">
      <w:pPr>
        <w:pStyle w:val="Nvel02"/>
      </w:pPr>
      <w:r w:rsidRPr="00C44726">
        <w:t>Nos casos de inadimplemento na execução do objeto, as ocorrências serão registradas pela contratante, conforme a tabela abaixo:</w:t>
      </w:r>
    </w:p>
    <w:tbl>
      <w:tblPr>
        <w:tblW w:w="9644" w:type="dxa"/>
        <w:tblInd w:w="5" w:type="dxa"/>
        <w:tblLayout w:type="fixed"/>
        <w:tblCellMar>
          <w:left w:w="10" w:type="dxa"/>
          <w:right w:w="10" w:type="dxa"/>
        </w:tblCellMar>
        <w:tblLook w:val="0000" w:firstRow="0" w:lastRow="0" w:firstColumn="0" w:lastColumn="0" w:noHBand="0" w:noVBand="0"/>
      </w:tblPr>
      <w:tblGrid>
        <w:gridCol w:w="426"/>
        <w:gridCol w:w="4242"/>
        <w:gridCol w:w="4976"/>
      </w:tblGrid>
      <w:tr w:rsidR="00FE1A39" w:rsidRPr="00C44726" w14:paraId="0E187658" w14:textId="77777777" w:rsidTr="00131F73">
        <w:trPr>
          <w:trHeight w:val="75"/>
        </w:trPr>
        <w:tc>
          <w:tcPr>
            <w:tcW w:w="426" w:type="dxa"/>
            <w:tcBorders>
              <w:top w:val="single" w:sz="4" w:space="0" w:color="000000"/>
              <w:left w:val="single" w:sz="4" w:space="0" w:color="000000"/>
              <w:bottom w:val="single" w:sz="4" w:space="0" w:color="000000"/>
            </w:tcBorders>
            <w:shd w:val="clear" w:color="auto" w:fill="E6E6E6"/>
            <w:tcMar>
              <w:top w:w="70" w:type="dxa"/>
              <w:left w:w="70" w:type="dxa"/>
              <w:bottom w:w="70" w:type="dxa"/>
              <w:right w:w="70" w:type="dxa"/>
            </w:tcMar>
            <w:vAlign w:val="center"/>
          </w:tcPr>
          <w:p w14:paraId="06109F5B" w14:textId="77777777" w:rsidR="00FE1A39" w:rsidRPr="00C44726" w:rsidRDefault="00FE1A39" w:rsidP="00131F73">
            <w:pPr>
              <w:pStyle w:val="Standard"/>
              <w:jc w:val="center"/>
              <w:rPr>
                <w:rFonts w:ascii="Arial" w:hAnsi="Arial" w:cs="Arial"/>
                <w:b/>
                <w:bCs/>
                <w:i/>
                <w:iCs/>
                <w:color w:val="FF3333"/>
                <w:sz w:val="22"/>
                <w:szCs w:val="22"/>
              </w:rPr>
            </w:pPr>
            <w:r w:rsidRPr="00C44726">
              <w:rPr>
                <w:rFonts w:ascii="Arial" w:hAnsi="Arial" w:cs="Arial"/>
                <w:b/>
                <w:bCs/>
                <w:i/>
                <w:iCs/>
                <w:color w:val="FF3333"/>
                <w:sz w:val="22"/>
                <w:szCs w:val="22"/>
              </w:rPr>
              <w:t>Id</w:t>
            </w:r>
          </w:p>
        </w:tc>
        <w:tc>
          <w:tcPr>
            <w:tcW w:w="4242" w:type="dxa"/>
            <w:tcBorders>
              <w:top w:val="single" w:sz="4" w:space="0" w:color="000000"/>
              <w:left w:val="single" w:sz="4" w:space="0" w:color="000000"/>
              <w:bottom w:val="single" w:sz="4" w:space="0" w:color="000000"/>
            </w:tcBorders>
            <w:shd w:val="clear" w:color="auto" w:fill="E6E6E6"/>
            <w:tcMar>
              <w:top w:w="70" w:type="dxa"/>
              <w:left w:w="70" w:type="dxa"/>
              <w:bottom w:w="70" w:type="dxa"/>
              <w:right w:w="70" w:type="dxa"/>
            </w:tcMar>
            <w:vAlign w:val="center"/>
          </w:tcPr>
          <w:p w14:paraId="46BE0BE6" w14:textId="77777777" w:rsidR="00FE1A39" w:rsidRPr="00C44726" w:rsidRDefault="00FE1A39" w:rsidP="00131F73">
            <w:pPr>
              <w:pStyle w:val="Standard"/>
              <w:jc w:val="center"/>
              <w:rPr>
                <w:rFonts w:ascii="Arial" w:hAnsi="Arial" w:cs="Arial"/>
                <w:b/>
                <w:bCs/>
                <w:i/>
                <w:iCs/>
                <w:color w:val="FF3333"/>
                <w:sz w:val="22"/>
                <w:szCs w:val="22"/>
              </w:rPr>
            </w:pPr>
            <w:r w:rsidRPr="00C44726">
              <w:rPr>
                <w:rFonts w:ascii="Arial" w:hAnsi="Arial" w:cs="Arial"/>
                <w:b/>
                <w:bCs/>
                <w:i/>
                <w:iCs/>
                <w:color w:val="FF3333"/>
                <w:sz w:val="22"/>
                <w:szCs w:val="22"/>
              </w:rPr>
              <w:t>Ocorrência</w:t>
            </w:r>
          </w:p>
        </w:tc>
        <w:tc>
          <w:tcPr>
            <w:tcW w:w="4976" w:type="dxa"/>
            <w:tcBorders>
              <w:top w:val="single" w:sz="4" w:space="0" w:color="000000"/>
              <w:left w:val="single" w:sz="4" w:space="0" w:color="000000"/>
              <w:bottom w:val="single" w:sz="4" w:space="0" w:color="000000"/>
              <w:right w:val="single" w:sz="4" w:space="0" w:color="000000"/>
            </w:tcBorders>
            <w:shd w:val="clear" w:color="auto" w:fill="E6E6E6"/>
            <w:tcMar>
              <w:top w:w="70" w:type="dxa"/>
              <w:left w:w="70" w:type="dxa"/>
              <w:bottom w:w="70" w:type="dxa"/>
              <w:right w:w="70" w:type="dxa"/>
            </w:tcMar>
            <w:vAlign w:val="center"/>
          </w:tcPr>
          <w:p w14:paraId="03DB45FC" w14:textId="77777777" w:rsidR="00FE1A39" w:rsidRPr="00C44726" w:rsidRDefault="00FE1A39" w:rsidP="00131F73">
            <w:pPr>
              <w:pStyle w:val="Standard"/>
              <w:jc w:val="center"/>
              <w:rPr>
                <w:rFonts w:ascii="Arial" w:hAnsi="Arial" w:cs="Arial"/>
                <w:b/>
                <w:bCs/>
                <w:i/>
                <w:iCs/>
                <w:color w:val="FF3333"/>
                <w:sz w:val="22"/>
                <w:szCs w:val="22"/>
              </w:rPr>
            </w:pPr>
            <w:r w:rsidRPr="00C44726">
              <w:rPr>
                <w:rFonts w:ascii="Arial" w:hAnsi="Arial" w:cs="Arial"/>
                <w:b/>
                <w:bCs/>
                <w:i/>
                <w:iCs/>
                <w:color w:val="FF3333"/>
                <w:sz w:val="22"/>
                <w:szCs w:val="22"/>
              </w:rPr>
              <w:t>Glosa / Sanção</w:t>
            </w:r>
          </w:p>
        </w:tc>
      </w:tr>
      <w:tr w:rsidR="00FE1A39" w:rsidRPr="00C44726" w14:paraId="788F3A83" w14:textId="77777777" w:rsidTr="00131F73">
        <w:trPr>
          <w:trHeight w:val="1349"/>
        </w:trPr>
        <w:tc>
          <w:tcPr>
            <w:tcW w:w="426" w:type="dxa"/>
            <w:vMerge w:val="restart"/>
            <w:tcBorders>
              <w:left w:val="single" w:sz="4" w:space="0" w:color="000000"/>
              <w:bottom w:val="single" w:sz="4" w:space="0" w:color="000000"/>
            </w:tcBorders>
            <w:tcMar>
              <w:top w:w="0" w:type="dxa"/>
              <w:left w:w="70" w:type="dxa"/>
              <w:bottom w:w="0" w:type="dxa"/>
              <w:right w:w="70" w:type="dxa"/>
            </w:tcMar>
            <w:vAlign w:val="center"/>
          </w:tcPr>
          <w:p w14:paraId="5B80BE5F" w14:textId="77777777" w:rsidR="00FE1A39" w:rsidRPr="00C44726" w:rsidRDefault="00FE1A39" w:rsidP="00131F73">
            <w:pPr>
              <w:pStyle w:val="Standard"/>
              <w:jc w:val="center"/>
              <w:rPr>
                <w:rFonts w:ascii="Arial" w:hAnsi="Arial" w:cs="Arial"/>
                <w:i/>
                <w:iCs/>
                <w:color w:val="FF3333"/>
                <w:sz w:val="22"/>
                <w:szCs w:val="22"/>
              </w:rPr>
            </w:pPr>
            <w:r w:rsidRPr="00C44726">
              <w:rPr>
                <w:rFonts w:ascii="Arial" w:hAnsi="Arial" w:cs="Arial"/>
                <w:i/>
                <w:iCs/>
                <w:color w:val="FF3333"/>
                <w:sz w:val="22"/>
                <w:szCs w:val="22"/>
              </w:rPr>
              <w:t>1</w:t>
            </w:r>
          </w:p>
        </w:tc>
        <w:tc>
          <w:tcPr>
            <w:tcW w:w="4242" w:type="dxa"/>
            <w:vMerge w:val="restart"/>
            <w:tcBorders>
              <w:left w:val="single" w:sz="4" w:space="0" w:color="000000"/>
              <w:bottom w:val="single" w:sz="4" w:space="0" w:color="000000"/>
            </w:tcBorders>
            <w:tcMar>
              <w:top w:w="0" w:type="dxa"/>
              <w:left w:w="70" w:type="dxa"/>
              <w:bottom w:w="0" w:type="dxa"/>
              <w:right w:w="70" w:type="dxa"/>
            </w:tcMar>
            <w:vAlign w:val="center"/>
          </w:tcPr>
          <w:p w14:paraId="75142963" w14:textId="77777777" w:rsidR="00FE1A39" w:rsidRPr="00C44726" w:rsidRDefault="00FE1A39" w:rsidP="00131F73">
            <w:pPr>
              <w:pStyle w:val="Standard"/>
              <w:autoSpaceDE w:val="0"/>
              <w:jc w:val="both"/>
              <w:rPr>
                <w:rFonts w:ascii="Arial" w:hAnsi="Arial" w:cs="Arial"/>
                <w:i/>
                <w:iCs/>
                <w:color w:val="FF3333"/>
                <w:sz w:val="22"/>
                <w:szCs w:val="22"/>
              </w:rPr>
            </w:pPr>
            <w:r w:rsidRPr="00C44726">
              <w:rPr>
                <w:rFonts w:ascii="Arial" w:hAnsi="Arial" w:cs="Arial"/>
                <w:i/>
                <w:iCs/>
                <w:color w:val="FF3333"/>
                <w:sz w:val="22"/>
                <w:szCs w:val="22"/>
              </w:rPr>
              <w:t>Não prestar os esclarecimentos imediatamente, referente à execução dos serviços, salvo quando implicarem em indagações de caráter técnico, hipótese em que serão respondidos no prazo máximo de (.....) horas úteis.</w:t>
            </w:r>
          </w:p>
        </w:tc>
        <w:tc>
          <w:tcPr>
            <w:tcW w:w="497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184A3DE" w14:textId="77777777" w:rsidR="00FE1A39" w:rsidRPr="00C44726" w:rsidRDefault="00FE1A39" w:rsidP="00131F73">
            <w:pPr>
              <w:pStyle w:val="Standard"/>
              <w:autoSpaceDE w:val="0"/>
              <w:jc w:val="both"/>
              <w:rPr>
                <w:rFonts w:ascii="Arial" w:hAnsi="Arial" w:cs="Arial"/>
                <w:i/>
                <w:iCs/>
                <w:color w:val="FF3333"/>
                <w:sz w:val="22"/>
                <w:szCs w:val="22"/>
              </w:rPr>
            </w:pPr>
            <w:r w:rsidRPr="00C44726">
              <w:rPr>
                <w:rFonts w:ascii="Arial" w:hAnsi="Arial" w:cs="Arial"/>
                <w:i/>
                <w:iCs/>
                <w:color w:val="FF3333"/>
                <w:sz w:val="22"/>
                <w:szCs w:val="22"/>
              </w:rPr>
              <w:t>Multa de (.....) % sobre o valor total do Contrato por dia útil de atraso em prestar as informações por escrito, ou por outro meio quando autorizado pela contratante, até o limite de (.....) dias úteis.</w:t>
            </w:r>
          </w:p>
        </w:tc>
      </w:tr>
      <w:tr w:rsidR="00FE1A39" w:rsidRPr="00C44726" w14:paraId="693C5BD7" w14:textId="77777777" w:rsidTr="00131F73">
        <w:trPr>
          <w:trHeight w:val="616"/>
        </w:trPr>
        <w:tc>
          <w:tcPr>
            <w:tcW w:w="426" w:type="dxa"/>
            <w:vMerge/>
            <w:tcBorders>
              <w:left w:val="single" w:sz="4" w:space="0" w:color="000000"/>
              <w:bottom w:val="single" w:sz="4" w:space="0" w:color="000000"/>
            </w:tcBorders>
            <w:tcMar>
              <w:top w:w="0" w:type="dxa"/>
              <w:left w:w="70" w:type="dxa"/>
              <w:bottom w:w="0" w:type="dxa"/>
              <w:right w:w="70" w:type="dxa"/>
            </w:tcMar>
            <w:vAlign w:val="center"/>
          </w:tcPr>
          <w:p w14:paraId="29C49CA4" w14:textId="77777777" w:rsidR="00FE1A39" w:rsidRPr="00C44726" w:rsidRDefault="00FE1A39" w:rsidP="00131F73">
            <w:pPr>
              <w:spacing w:after="200" w:line="276" w:lineRule="auto"/>
              <w:rPr>
                <w:rFonts w:ascii="Arial" w:eastAsia="Calibri" w:hAnsi="Arial" w:cs="Arial"/>
                <w:i/>
                <w:iCs/>
                <w:lang w:eastAsia="en-US"/>
              </w:rPr>
            </w:pPr>
          </w:p>
        </w:tc>
        <w:tc>
          <w:tcPr>
            <w:tcW w:w="4242" w:type="dxa"/>
            <w:vMerge/>
            <w:tcBorders>
              <w:left w:val="single" w:sz="4" w:space="0" w:color="000000"/>
              <w:bottom w:val="single" w:sz="4" w:space="0" w:color="000000"/>
            </w:tcBorders>
            <w:tcMar>
              <w:top w:w="0" w:type="dxa"/>
              <w:left w:w="70" w:type="dxa"/>
              <w:bottom w:w="0" w:type="dxa"/>
              <w:right w:w="70" w:type="dxa"/>
            </w:tcMar>
            <w:vAlign w:val="center"/>
          </w:tcPr>
          <w:p w14:paraId="76BA0C87" w14:textId="77777777" w:rsidR="00FE1A39" w:rsidRPr="00C44726" w:rsidRDefault="00FE1A39" w:rsidP="00131F73">
            <w:pPr>
              <w:spacing w:after="200" w:line="276" w:lineRule="auto"/>
              <w:rPr>
                <w:rFonts w:ascii="Arial" w:eastAsia="Calibri" w:hAnsi="Arial" w:cs="Arial"/>
                <w:i/>
                <w:iCs/>
                <w:lang w:eastAsia="en-US"/>
              </w:rPr>
            </w:pPr>
          </w:p>
        </w:tc>
        <w:tc>
          <w:tcPr>
            <w:tcW w:w="497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A7F85C9" w14:textId="77777777" w:rsidR="00FE1A39" w:rsidRPr="00C44726" w:rsidRDefault="00FE1A39" w:rsidP="00131F73">
            <w:pPr>
              <w:pStyle w:val="Standard"/>
              <w:autoSpaceDE w:val="0"/>
              <w:jc w:val="both"/>
              <w:rPr>
                <w:rFonts w:ascii="Arial" w:hAnsi="Arial" w:cs="Arial"/>
                <w:i/>
                <w:iCs/>
                <w:color w:val="FF3333"/>
                <w:sz w:val="22"/>
                <w:szCs w:val="22"/>
              </w:rPr>
            </w:pPr>
            <w:r w:rsidRPr="00C44726">
              <w:rPr>
                <w:rFonts w:ascii="Arial" w:hAnsi="Arial" w:cs="Arial"/>
                <w:i/>
                <w:iCs/>
                <w:color w:val="FF3333"/>
                <w:sz w:val="22"/>
                <w:szCs w:val="22"/>
              </w:rPr>
              <w:t>Após o limite de (.....) dias úteis, aplicar-se-á multa de (.....) % do valor total do Contrato.</w:t>
            </w:r>
          </w:p>
        </w:tc>
      </w:tr>
      <w:tr w:rsidR="00FE1A39" w:rsidRPr="00C44726" w14:paraId="4C8E07DE" w14:textId="77777777" w:rsidTr="00131F73">
        <w:trPr>
          <w:trHeight w:val="555"/>
        </w:trPr>
        <w:tc>
          <w:tcPr>
            <w:tcW w:w="426" w:type="dxa"/>
            <w:vMerge w:val="restart"/>
            <w:tcBorders>
              <w:left w:val="single" w:sz="4" w:space="0" w:color="000000"/>
              <w:bottom w:val="single" w:sz="4" w:space="0" w:color="000000"/>
            </w:tcBorders>
            <w:tcMar>
              <w:top w:w="0" w:type="dxa"/>
              <w:left w:w="70" w:type="dxa"/>
              <w:bottom w:w="0" w:type="dxa"/>
              <w:right w:w="70" w:type="dxa"/>
            </w:tcMar>
            <w:vAlign w:val="center"/>
          </w:tcPr>
          <w:p w14:paraId="4B9C2F8E" w14:textId="77777777" w:rsidR="00FE1A39" w:rsidRPr="00C44726" w:rsidRDefault="00FE1A39" w:rsidP="00131F73">
            <w:pPr>
              <w:pStyle w:val="Standard"/>
              <w:rPr>
                <w:rFonts w:ascii="Arial" w:hAnsi="Arial" w:cs="Arial"/>
                <w:i/>
                <w:iCs/>
                <w:color w:val="FF3333"/>
                <w:sz w:val="22"/>
                <w:szCs w:val="22"/>
              </w:rPr>
            </w:pPr>
            <w:r w:rsidRPr="00C44726">
              <w:rPr>
                <w:rFonts w:ascii="Arial" w:hAnsi="Arial" w:cs="Arial"/>
                <w:i/>
                <w:iCs/>
                <w:color w:val="FF3333"/>
                <w:sz w:val="22"/>
                <w:szCs w:val="22"/>
              </w:rPr>
              <w:t>2</w:t>
            </w:r>
          </w:p>
        </w:tc>
        <w:tc>
          <w:tcPr>
            <w:tcW w:w="4242" w:type="dxa"/>
            <w:vMerge w:val="restart"/>
            <w:tcBorders>
              <w:left w:val="single" w:sz="4" w:space="0" w:color="000000"/>
              <w:bottom w:val="single" w:sz="4" w:space="0" w:color="000000"/>
            </w:tcBorders>
            <w:tcMar>
              <w:top w:w="0" w:type="dxa"/>
              <w:left w:w="70" w:type="dxa"/>
              <w:bottom w:w="0" w:type="dxa"/>
              <w:right w:w="70" w:type="dxa"/>
            </w:tcMar>
            <w:vAlign w:val="center"/>
          </w:tcPr>
          <w:p w14:paraId="41D93C5E" w14:textId="77777777" w:rsidR="00FE1A39" w:rsidRPr="00C44726" w:rsidRDefault="00FE1A39" w:rsidP="00131F73">
            <w:pPr>
              <w:pStyle w:val="Standard"/>
              <w:jc w:val="both"/>
              <w:rPr>
                <w:rFonts w:ascii="Arial" w:hAnsi="Arial" w:cs="Arial"/>
                <w:i/>
                <w:iCs/>
                <w:color w:val="FF3333"/>
                <w:sz w:val="22"/>
                <w:szCs w:val="22"/>
              </w:rPr>
            </w:pPr>
            <w:r w:rsidRPr="00C44726">
              <w:rPr>
                <w:rFonts w:ascii="Arial" w:hAnsi="Arial" w:cs="Arial"/>
                <w:i/>
                <w:iCs/>
                <w:color w:val="FF3333"/>
                <w:sz w:val="22"/>
                <w:szCs w:val="22"/>
              </w:rPr>
              <w:t>Não atender ao indicador de nível de serviço IAP (Índice de Atendimento no Prazo)</w:t>
            </w:r>
          </w:p>
        </w:tc>
        <w:tc>
          <w:tcPr>
            <w:tcW w:w="497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5EDBD90" w14:textId="77777777" w:rsidR="00FE1A39" w:rsidRPr="00C44726" w:rsidRDefault="00FE1A39" w:rsidP="00131F73">
            <w:pPr>
              <w:pStyle w:val="Standard"/>
              <w:jc w:val="both"/>
              <w:rPr>
                <w:rFonts w:ascii="Arial" w:hAnsi="Arial" w:cs="Arial"/>
                <w:i/>
                <w:iCs/>
                <w:color w:val="FF3333"/>
                <w:sz w:val="22"/>
                <w:szCs w:val="22"/>
              </w:rPr>
            </w:pPr>
            <w:r w:rsidRPr="00C44726">
              <w:rPr>
                <w:rFonts w:ascii="Arial" w:hAnsi="Arial" w:cs="Arial"/>
                <w:i/>
                <w:iCs/>
                <w:color w:val="FF3333"/>
                <w:sz w:val="22"/>
                <w:szCs w:val="22"/>
              </w:rPr>
              <w:t> IAP &gt;= 90%: sem descontos sobre o valor da fatura mensal.</w:t>
            </w:r>
          </w:p>
        </w:tc>
      </w:tr>
      <w:tr w:rsidR="00FE1A39" w:rsidRPr="00C44726" w14:paraId="23DD2723" w14:textId="77777777" w:rsidTr="00131F73">
        <w:trPr>
          <w:trHeight w:val="552"/>
        </w:trPr>
        <w:tc>
          <w:tcPr>
            <w:tcW w:w="426" w:type="dxa"/>
            <w:vMerge/>
            <w:tcBorders>
              <w:left w:val="single" w:sz="4" w:space="0" w:color="000000"/>
              <w:bottom w:val="single" w:sz="4" w:space="0" w:color="000000"/>
            </w:tcBorders>
            <w:tcMar>
              <w:top w:w="0" w:type="dxa"/>
              <w:left w:w="70" w:type="dxa"/>
              <w:bottom w:w="0" w:type="dxa"/>
              <w:right w:w="70" w:type="dxa"/>
            </w:tcMar>
            <w:vAlign w:val="center"/>
          </w:tcPr>
          <w:p w14:paraId="7FD09F38" w14:textId="77777777" w:rsidR="00FE1A39" w:rsidRPr="00C44726" w:rsidRDefault="00FE1A39" w:rsidP="00131F73">
            <w:pPr>
              <w:spacing w:after="200" w:line="276" w:lineRule="auto"/>
              <w:rPr>
                <w:rFonts w:ascii="Arial" w:eastAsia="Calibri" w:hAnsi="Arial" w:cs="Arial"/>
                <w:i/>
                <w:iCs/>
                <w:lang w:eastAsia="en-US"/>
              </w:rPr>
            </w:pPr>
          </w:p>
        </w:tc>
        <w:tc>
          <w:tcPr>
            <w:tcW w:w="4242" w:type="dxa"/>
            <w:vMerge/>
            <w:tcBorders>
              <w:left w:val="single" w:sz="4" w:space="0" w:color="000000"/>
              <w:bottom w:val="single" w:sz="4" w:space="0" w:color="000000"/>
            </w:tcBorders>
            <w:tcMar>
              <w:top w:w="0" w:type="dxa"/>
              <w:left w:w="70" w:type="dxa"/>
              <w:bottom w:w="0" w:type="dxa"/>
              <w:right w:w="70" w:type="dxa"/>
            </w:tcMar>
            <w:vAlign w:val="center"/>
          </w:tcPr>
          <w:p w14:paraId="017923CE" w14:textId="77777777" w:rsidR="00FE1A39" w:rsidRPr="00C44726" w:rsidRDefault="00FE1A39" w:rsidP="00131F73">
            <w:pPr>
              <w:spacing w:after="200" w:line="276" w:lineRule="auto"/>
              <w:rPr>
                <w:rFonts w:ascii="Arial" w:eastAsia="Calibri" w:hAnsi="Arial" w:cs="Arial"/>
                <w:i/>
                <w:iCs/>
                <w:lang w:eastAsia="en-US"/>
              </w:rPr>
            </w:pPr>
          </w:p>
        </w:tc>
        <w:tc>
          <w:tcPr>
            <w:tcW w:w="497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F5F3E13" w14:textId="77777777" w:rsidR="00FE1A39" w:rsidRPr="00C44726" w:rsidRDefault="00FE1A39" w:rsidP="00131F73">
            <w:pPr>
              <w:pStyle w:val="Standard"/>
              <w:autoSpaceDE w:val="0"/>
              <w:jc w:val="both"/>
              <w:rPr>
                <w:rFonts w:ascii="Arial" w:hAnsi="Arial" w:cs="Arial"/>
                <w:i/>
                <w:iCs/>
                <w:color w:val="FF3333"/>
                <w:sz w:val="22"/>
                <w:szCs w:val="22"/>
              </w:rPr>
            </w:pPr>
            <w:r w:rsidRPr="00C44726">
              <w:rPr>
                <w:rFonts w:ascii="Arial" w:hAnsi="Arial" w:cs="Arial"/>
                <w:i/>
                <w:iCs/>
                <w:color w:val="FF3333"/>
                <w:sz w:val="22"/>
                <w:szCs w:val="22"/>
              </w:rPr>
              <w:t> IAP &gt;= 80% e &lt; 90%:  10% de desconto sobre o valor da fatura mensal.</w:t>
            </w:r>
          </w:p>
        </w:tc>
      </w:tr>
      <w:tr w:rsidR="00FE1A39" w:rsidRPr="00C44726" w14:paraId="5521E729" w14:textId="77777777" w:rsidTr="00131F73">
        <w:trPr>
          <w:trHeight w:val="395"/>
        </w:trPr>
        <w:tc>
          <w:tcPr>
            <w:tcW w:w="426" w:type="dxa"/>
            <w:vMerge/>
            <w:tcBorders>
              <w:left w:val="single" w:sz="4" w:space="0" w:color="000000"/>
              <w:bottom w:val="single" w:sz="4" w:space="0" w:color="000000"/>
            </w:tcBorders>
            <w:tcMar>
              <w:top w:w="0" w:type="dxa"/>
              <w:left w:w="70" w:type="dxa"/>
              <w:bottom w:w="0" w:type="dxa"/>
              <w:right w:w="70" w:type="dxa"/>
            </w:tcMar>
            <w:vAlign w:val="center"/>
          </w:tcPr>
          <w:p w14:paraId="76332C96" w14:textId="77777777" w:rsidR="00FE1A39" w:rsidRPr="00C44726" w:rsidRDefault="00FE1A39" w:rsidP="00131F73">
            <w:pPr>
              <w:spacing w:after="200" w:line="276" w:lineRule="auto"/>
              <w:rPr>
                <w:rFonts w:ascii="Arial" w:eastAsia="Calibri" w:hAnsi="Arial" w:cs="Arial"/>
                <w:i/>
                <w:iCs/>
                <w:lang w:eastAsia="en-US"/>
              </w:rPr>
            </w:pPr>
          </w:p>
        </w:tc>
        <w:tc>
          <w:tcPr>
            <w:tcW w:w="4242" w:type="dxa"/>
            <w:vMerge/>
            <w:tcBorders>
              <w:left w:val="single" w:sz="4" w:space="0" w:color="000000"/>
              <w:bottom w:val="single" w:sz="4" w:space="0" w:color="000000"/>
            </w:tcBorders>
            <w:tcMar>
              <w:top w:w="0" w:type="dxa"/>
              <w:left w:w="70" w:type="dxa"/>
              <w:bottom w:w="0" w:type="dxa"/>
              <w:right w:w="70" w:type="dxa"/>
            </w:tcMar>
            <w:vAlign w:val="center"/>
          </w:tcPr>
          <w:p w14:paraId="244267E6" w14:textId="77777777" w:rsidR="00FE1A39" w:rsidRPr="00C44726" w:rsidRDefault="00FE1A39" w:rsidP="00131F73">
            <w:pPr>
              <w:spacing w:after="200" w:line="276" w:lineRule="auto"/>
              <w:rPr>
                <w:rFonts w:ascii="Arial" w:eastAsia="Calibri" w:hAnsi="Arial" w:cs="Arial"/>
                <w:i/>
                <w:iCs/>
                <w:lang w:eastAsia="en-US"/>
              </w:rPr>
            </w:pPr>
          </w:p>
        </w:tc>
        <w:tc>
          <w:tcPr>
            <w:tcW w:w="497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298A5EB" w14:textId="77777777" w:rsidR="00FE1A39" w:rsidRPr="00C44726" w:rsidRDefault="00FE1A39" w:rsidP="00131F73">
            <w:pPr>
              <w:pStyle w:val="Standard"/>
              <w:autoSpaceDE w:val="0"/>
              <w:jc w:val="both"/>
              <w:rPr>
                <w:rFonts w:ascii="Arial" w:hAnsi="Arial" w:cs="Arial"/>
                <w:i/>
                <w:iCs/>
                <w:color w:val="FF3333"/>
                <w:sz w:val="22"/>
                <w:szCs w:val="22"/>
              </w:rPr>
            </w:pPr>
            <w:r w:rsidRPr="00C44726">
              <w:rPr>
                <w:rFonts w:ascii="Arial" w:hAnsi="Arial" w:cs="Arial"/>
                <w:i/>
                <w:iCs/>
                <w:color w:val="FF3333"/>
                <w:sz w:val="22"/>
                <w:szCs w:val="22"/>
              </w:rPr>
              <w:t> IAP &gt;= 70% e &lt; 80%: 20% de desconto sobre o valor da fatura mensal.</w:t>
            </w:r>
          </w:p>
        </w:tc>
      </w:tr>
      <w:tr w:rsidR="00FE1A39" w:rsidRPr="00C44726" w14:paraId="68EC22A6" w14:textId="77777777" w:rsidTr="00131F73">
        <w:trPr>
          <w:trHeight w:val="308"/>
        </w:trPr>
        <w:tc>
          <w:tcPr>
            <w:tcW w:w="426" w:type="dxa"/>
            <w:vMerge/>
            <w:tcBorders>
              <w:left w:val="single" w:sz="4" w:space="0" w:color="000000"/>
              <w:bottom w:val="single" w:sz="4" w:space="0" w:color="000000"/>
            </w:tcBorders>
            <w:tcMar>
              <w:top w:w="0" w:type="dxa"/>
              <w:left w:w="70" w:type="dxa"/>
              <w:bottom w:w="0" w:type="dxa"/>
              <w:right w:w="70" w:type="dxa"/>
            </w:tcMar>
            <w:vAlign w:val="center"/>
          </w:tcPr>
          <w:p w14:paraId="10ADF1FB" w14:textId="77777777" w:rsidR="00FE1A39" w:rsidRPr="00C44726" w:rsidRDefault="00FE1A39" w:rsidP="00131F73">
            <w:pPr>
              <w:spacing w:after="200" w:line="276" w:lineRule="auto"/>
              <w:rPr>
                <w:rFonts w:ascii="Arial" w:eastAsia="Calibri" w:hAnsi="Arial" w:cs="Arial"/>
                <w:i/>
                <w:iCs/>
                <w:lang w:eastAsia="en-US"/>
              </w:rPr>
            </w:pPr>
          </w:p>
        </w:tc>
        <w:tc>
          <w:tcPr>
            <w:tcW w:w="4242" w:type="dxa"/>
            <w:vMerge/>
            <w:tcBorders>
              <w:left w:val="single" w:sz="4" w:space="0" w:color="000000"/>
              <w:bottom w:val="single" w:sz="4" w:space="0" w:color="000000"/>
            </w:tcBorders>
            <w:tcMar>
              <w:top w:w="0" w:type="dxa"/>
              <w:left w:w="70" w:type="dxa"/>
              <w:bottom w:w="0" w:type="dxa"/>
              <w:right w:w="70" w:type="dxa"/>
            </w:tcMar>
            <w:vAlign w:val="center"/>
          </w:tcPr>
          <w:p w14:paraId="7C28D4BD" w14:textId="77777777" w:rsidR="00FE1A39" w:rsidRPr="00C44726" w:rsidRDefault="00FE1A39" w:rsidP="00131F73">
            <w:pPr>
              <w:spacing w:after="200" w:line="276" w:lineRule="auto"/>
              <w:rPr>
                <w:rFonts w:ascii="Arial" w:eastAsia="Calibri" w:hAnsi="Arial" w:cs="Arial"/>
                <w:i/>
                <w:iCs/>
                <w:lang w:eastAsia="en-US"/>
              </w:rPr>
            </w:pPr>
          </w:p>
        </w:tc>
        <w:tc>
          <w:tcPr>
            <w:tcW w:w="497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5765D75" w14:textId="77777777" w:rsidR="00FE1A39" w:rsidRPr="00C44726" w:rsidRDefault="00FE1A39" w:rsidP="00131F73">
            <w:pPr>
              <w:pStyle w:val="Standard"/>
              <w:autoSpaceDE w:val="0"/>
              <w:jc w:val="both"/>
              <w:rPr>
                <w:rFonts w:ascii="Arial" w:hAnsi="Arial" w:cs="Arial"/>
                <w:i/>
                <w:iCs/>
                <w:color w:val="FF3333"/>
                <w:sz w:val="22"/>
                <w:szCs w:val="22"/>
              </w:rPr>
            </w:pPr>
            <w:r w:rsidRPr="00C44726">
              <w:rPr>
                <w:rFonts w:ascii="Arial" w:hAnsi="Arial" w:cs="Arial"/>
                <w:i/>
                <w:iCs/>
                <w:color w:val="FF3333"/>
                <w:sz w:val="22"/>
                <w:szCs w:val="22"/>
              </w:rPr>
              <w:t> IAP &lt; 70%: 30% de desconto sobre o valor da fatura mensal.</w:t>
            </w:r>
          </w:p>
        </w:tc>
      </w:tr>
      <w:tr w:rsidR="00FE1A39" w:rsidRPr="00C44726" w14:paraId="24B282BD" w14:textId="77777777" w:rsidTr="00131F73">
        <w:trPr>
          <w:trHeight w:val="485"/>
        </w:trPr>
        <w:tc>
          <w:tcPr>
            <w:tcW w:w="426" w:type="dxa"/>
            <w:tcBorders>
              <w:left w:val="single" w:sz="4" w:space="0" w:color="000000"/>
              <w:bottom w:val="single" w:sz="4" w:space="0" w:color="000000"/>
            </w:tcBorders>
            <w:tcMar>
              <w:top w:w="0" w:type="dxa"/>
              <w:left w:w="70" w:type="dxa"/>
              <w:bottom w:w="0" w:type="dxa"/>
              <w:right w:w="70" w:type="dxa"/>
            </w:tcMar>
            <w:vAlign w:val="center"/>
          </w:tcPr>
          <w:p w14:paraId="45FA2FA4" w14:textId="77777777" w:rsidR="00FE1A39" w:rsidRPr="00C44726" w:rsidRDefault="00FE1A39" w:rsidP="00131F73">
            <w:pPr>
              <w:pStyle w:val="Standard"/>
              <w:rPr>
                <w:rFonts w:ascii="Arial" w:hAnsi="Arial" w:cs="Arial"/>
                <w:i/>
                <w:iCs/>
                <w:color w:val="FF0000"/>
              </w:rPr>
            </w:pPr>
            <w:r w:rsidRPr="00C44726">
              <w:rPr>
                <w:rFonts w:ascii="Arial" w:hAnsi="Arial" w:cs="Arial"/>
                <w:i/>
                <w:iCs/>
                <w:color w:val="FF0000"/>
              </w:rPr>
              <w:t>…</w:t>
            </w:r>
          </w:p>
        </w:tc>
        <w:tc>
          <w:tcPr>
            <w:tcW w:w="4242" w:type="dxa"/>
            <w:tcBorders>
              <w:left w:val="single" w:sz="4" w:space="0" w:color="000000"/>
              <w:bottom w:val="single" w:sz="4" w:space="0" w:color="000000"/>
            </w:tcBorders>
            <w:tcMar>
              <w:top w:w="0" w:type="dxa"/>
              <w:left w:w="70" w:type="dxa"/>
              <w:bottom w:w="0" w:type="dxa"/>
              <w:right w:w="70" w:type="dxa"/>
            </w:tcMar>
            <w:vAlign w:val="center"/>
          </w:tcPr>
          <w:p w14:paraId="2A0291A7" w14:textId="77777777" w:rsidR="00FE1A39" w:rsidRPr="00C44726" w:rsidRDefault="00FE1A39" w:rsidP="00131F73">
            <w:pPr>
              <w:pStyle w:val="Standard"/>
              <w:rPr>
                <w:rFonts w:ascii="Arial" w:hAnsi="Arial" w:cs="Arial"/>
                <w:i/>
                <w:iCs/>
                <w:color w:val="FF0000"/>
              </w:rPr>
            </w:pPr>
            <w:r w:rsidRPr="00C44726">
              <w:rPr>
                <w:rFonts w:ascii="Arial" w:hAnsi="Arial" w:cs="Arial"/>
                <w:i/>
                <w:iCs/>
                <w:color w:val="FF0000"/>
              </w:rPr>
              <w:t>…</w:t>
            </w:r>
          </w:p>
        </w:tc>
        <w:tc>
          <w:tcPr>
            <w:tcW w:w="497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F9A7CCC" w14:textId="77777777" w:rsidR="00FE1A39" w:rsidRPr="00C44726" w:rsidRDefault="00FE1A39" w:rsidP="00131F73">
            <w:pPr>
              <w:pStyle w:val="TableContents"/>
              <w:autoSpaceDE w:val="0"/>
              <w:jc w:val="both"/>
              <w:rPr>
                <w:rFonts w:ascii="Arial" w:hAnsi="Arial" w:cs="Arial"/>
                <w:i/>
                <w:iCs/>
                <w:color w:val="FF0000"/>
                <w:sz w:val="22"/>
                <w:szCs w:val="22"/>
              </w:rPr>
            </w:pPr>
            <w:r w:rsidRPr="00C44726">
              <w:rPr>
                <w:rFonts w:ascii="Arial" w:hAnsi="Arial" w:cs="Arial"/>
                <w:i/>
                <w:iCs/>
                <w:color w:val="FF0000"/>
                <w:sz w:val="22"/>
                <w:szCs w:val="22"/>
              </w:rPr>
              <w:t>…</w:t>
            </w:r>
          </w:p>
        </w:tc>
      </w:tr>
      <w:tr w:rsidR="00FE1A39" w:rsidRPr="00C44726" w14:paraId="48A18163" w14:textId="77777777" w:rsidTr="00131F73">
        <w:tc>
          <w:tcPr>
            <w:tcW w:w="426" w:type="dxa"/>
            <w:tcBorders>
              <w:left w:val="single" w:sz="4" w:space="0" w:color="000000"/>
              <w:bottom w:val="single" w:sz="4" w:space="0" w:color="000000"/>
            </w:tcBorders>
            <w:tcMar>
              <w:top w:w="0" w:type="dxa"/>
              <w:left w:w="70" w:type="dxa"/>
              <w:bottom w:w="0" w:type="dxa"/>
              <w:right w:w="70" w:type="dxa"/>
            </w:tcMar>
            <w:vAlign w:val="center"/>
          </w:tcPr>
          <w:p w14:paraId="6F4E6453" w14:textId="77777777" w:rsidR="00FE1A39" w:rsidRPr="00C44726" w:rsidRDefault="00FE1A39" w:rsidP="00131F73">
            <w:pPr>
              <w:pStyle w:val="Standard"/>
              <w:jc w:val="center"/>
              <w:rPr>
                <w:rFonts w:ascii="Arial" w:hAnsi="Arial" w:cs="Arial"/>
                <w:i/>
                <w:iCs/>
                <w:color w:val="FF3333"/>
                <w:sz w:val="22"/>
                <w:szCs w:val="22"/>
              </w:rPr>
            </w:pPr>
            <w:r w:rsidRPr="00C44726">
              <w:rPr>
                <w:rFonts w:ascii="Arial" w:hAnsi="Arial" w:cs="Arial"/>
                <w:i/>
                <w:iCs/>
                <w:color w:val="FF3333"/>
                <w:sz w:val="22"/>
                <w:szCs w:val="22"/>
              </w:rPr>
              <w:t>N</w:t>
            </w:r>
          </w:p>
        </w:tc>
        <w:tc>
          <w:tcPr>
            <w:tcW w:w="4242" w:type="dxa"/>
            <w:tcBorders>
              <w:left w:val="single" w:sz="4" w:space="0" w:color="000000"/>
              <w:bottom w:val="single" w:sz="4" w:space="0" w:color="000000"/>
            </w:tcBorders>
            <w:tcMar>
              <w:top w:w="0" w:type="dxa"/>
              <w:left w:w="70" w:type="dxa"/>
              <w:bottom w:w="0" w:type="dxa"/>
              <w:right w:w="70" w:type="dxa"/>
            </w:tcMar>
            <w:vAlign w:val="center"/>
          </w:tcPr>
          <w:p w14:paraId="2D6BB1EC" w14:textId="77777777" w:rsidR="00FE1A39" w:rsidRPr="00C44726" w:rsidRDefault="00FE1A39" w:rsidP="00131F73">
            <w:pPr>
              <w:pStyle w:val="Standard"/>
              <w:autoSpaceDE w:val="0"/>
              <w:jc w:val="both"/>
              <w:rPr>
                <w:rFonts w:ascii="Arial" w:hAnsi="Arial" w:cs="Arial"/>
                <w:i/>
                <w:iCs/>
                <w:color w:val="FF3333"/>
                <w:sz w:val="22"/>
                <w:szCs w:val="22"/>
              </w:rPr>
            </w:pPr>
            <w:r w:rsidRPr="00C44726">
              <w:rPr>
                <w:rFonts w:ascii="Arial" w:hAnsi="Arial" w:cs="Arial"/>
                <w:i/>
                <w:iCs/>
                <w:color w:val="FF3333"/>
                <w:sz w:val="22"/>
                <w:szCs w:val="22"/>
              </w:rPr>
              <w:t>Não cumprir qualquer outra obrigação contratual não citada nesta tabela.</w:t>
            </w:r>
          </w:p>
        </w:tc>
        <w:tc>
          <w:tcPr>
            <w:tcW w:w="497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795889F" w14:textId="77777777" w:rsidR="00FE1A39" w:rsidRPr="00C44726" w:rsidRDefault="00FE1A39" w:rsidP="00131F73">
            <w:pPr>
              <w:pStyle w:val="Standard"/>
              <w:autoSpaceDE w:val="0"/>
              <w:jc w:val="both"/>
              <w:rPr>
                <w:rFonts w:ascii="Arial" w:hAnsi="Arial" w:cs="Arial"/>
                <w:i/>
                <w:iCs/>
                <w:color w:val="FF3333"/>
                <w:sz w:val="22"/>
                <w:szCs w:val="22"/>
              </w:rPr>
            </w:pPr>
            <w:r w:rsidRPr="00C44726">
              <w:rPr>
                <w:rFonts w:ascii="Arial" w:hAnsi="Arial" w:cs="Arial"/>
                <w:i/>
                <w:iCs/>
                <w:color w:val="FF3333"/>
                <w:sz w:val="22"/>
                <w:szCs w:val="22"/>
              </w:rPr>
              <w:t>Advertência.</w:t>
            </w:r>
          </w:p>
          <w:p w14:paraId="5EA70617" w14:textId="77777777" w:rsidR="00FE1A39" w:rsidRPr="00C44726" w:rsidRDefault="00FE1A39" w:rsidP="00131F73">
            <w:pPr>
              <w:pStyle w:val="Standard"/>
              <w:autoSpaceDE w:val="0"/>
              <w:jc w:val="both"/>
              <w:rPr>
                <w:rFonts w:ascii="Arial" w:hAnsi="Arial" w:cs="Arial"/>
                <w:i/>
                <w:iCs/>
                <w:color w:val="FF3333"/>
                <w:sz w:val="22"/>
                <w:szCs w:val="22"/>
              </w:rPr>
            </w:pPr>
            <w:r w:rsidRPr="00C44726">
              <w:rPr>
                <w:rFonts w:ascii="Arial" w:hAnsi="Arial" w:cs="Arial"/>
                <w:i/>
                <w:iCs/>
                <w:color w:val="FF3333"/>
                <w:sz w:val="22"/>
                <w:szCs w:val="22"/>
              </w:rPr>
              <w:t>Em caso de reincidência ou configurado prejuízo aos resultados pretendidos com a contratação, aplica-se multa de (.....) % do valor total do Contrato.</w:t>
            </w:r>
          </w:p>
        </w:tc>
      </w:tr>
    </w:tbl>
    <w:p w14:paraId="76ED956B" w14:textId="77777777" w:rsidR="00FE1A39" w:rsidRPr="00C44726" w:rsidRDefault="00FE1A39" w:rsidP="00FE1A39">
      <w:pPr>
        <w:pStyle w:val="Nvel02"/>
        <w:rPr>
          <w:b/>
          <w:bCs/>
        </w:rPr>
      </w:pPr>
      <w:r w:rsidRPr="00C44726">
        <w:t>Nos termos do art. 19, inciso III da Instrução Normativa SGD/ME nº 94, de 2022, será efetuada a retenção ou glosa no pagamento, proporcional à irregularidade verificada, sem prejuízo das sanções cabíveis, nos casos em que p contratado:</w:t>
      </w:r>
    </w:p>
    <w:p w14:paraId="138A1DA3" w14:textId="77777777" w:rsidR="00FE1A39" w:rsidRPr="00FE1A39" w:rsidRDefault="00FE1A39" w:rsidP="00FE1A39">
      <w:pPr>
        <w:pStyle w:val="Nivel3"/>
      </w:pPr>
      <w:r w:rsidRPr="00FE1A39">
        <w:t>não atingir os valores mínimos aceitáveis fixados nos critérios de aceitação, não produzir os resultados ou deixar de executar as atividades contratadas; ou</w:t>
      </w:r>
    </w:p>
    <w:p w14:paraId="349FC21E" w14:textId="77777777" w:rsidR="00FE1A39" w:rsidRPr="00FE1A39" w:rsidRDefault="00FE1A39" w:rsidP="00FE1A39">
      <w:pPr>
        <w:pStyle w:val="Nivel3"/>
      </w:pPr>
      <w:r w:rsidRPr="00FE1A39">
        <w:t>deixar de utilizar materiais e recursos humanos exigidos para fornecimento da solução de TIC, ou utilizá-los com qualidade ou quantidade inferior à demandada;</w:t>
      </w:r>
    </w:p>
    <w:p w14:paraId="30826AD2" w14:textId="68CF3281" w:rsidR="00DA4584" w:rsidRDefault="00DA4584" w:rsidP="00DF03D9">
      <w:pPr>
        <w:pStyle w:val="Nvel02"/>
      </w:pPr>
      <w:r>
        <w:rPr>
          <w:rStyle w:val="normaltextrun"/>
          <w:color w:val="000000"/>
        </w:rPr>
        <w:t xml:space="preserve">Comete </w:t>
      </w:r>
      <w:r w:rsidRPr="00DA4584">
        <w:t>infração</w:t>
      </w:r>
      <w:r>
        <w:rPr>
          <w:rStyle w:val="normaltextrun"/>
          <w:color w:val="000000"/>
        </w:rPr>
        <w:t xml:space="preserve"> administrativa, nos termos da </w:t>
      </w:r>
      <w:r w:rsidRPr="007813F2">
        <w:rPr>
          <w:rStyle w:val="normaltextrun"/>
        </w:rPr>
        <w:t>Lei nº 14.133, de 2021</w:t>
      </w:r>
      <w:r>
        <w:rPr>
          <w:rStyle w:val="normaltextrun"/>
          <w:color w:val="000000"/>
        </w:rPr>
        <w:t xml:space="preserve">, o </w:t>
      </w:r>
      <w:r w:rsidR="00A4111B">
        <w:rPr>
          <w:rStyle w:val="normaltextrun"/>
          <w:color w:val="000000"/>
        </w:rPr>
        <w:t>Contratado</w:t>
      </w:r>
      <w:r>
        <w:rPr>
          <w:rStyle w:val="normaltextrun"/>
          <w:color w:val="000000"/>
        </w:rPr>
        <w:t xml:space="preserve"> que:</w:t>
      </w:r>
    </w:p>
    <w:p w14:paraId="1648C4D8" w14:textId="528D2085"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der causa à inexecução parcial do contrato;</w:t>
      </w:r>
    </w:p>
    <w:p w14:paraId="00B4620C" w14:textId="44FD28A7"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der causa à inexecução parcial do contrato que cause grave dano à Administração ou ao funcionamento dos serviços públicos ou ao interesse coletivo;</w:t>
      </w:r>
    </w:p>
    <w:p w14:paraId="23221617" w14:textId="3F0D6E6D"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der causa à inexecução total do contrato;</w:t>
      </w:r>
    </w:p>
    <w:p w14:paraId="6DB63EE1" w14:textId="01522AB0"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ensejar o retardamento da execução ou da entrega do objeto da contratação sem motivo justificado;</w:t>
      </w:r>
    </w:p>
    <w:p w14:paraId="039730DF" w14:textId="483C424E"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apresentar documentação falsa ou prestar declaração falsa durante a execução do contrato;</w:t>
      </w:r>
    </w:p>
    <w:p w14:paraId="5A3A7EE7" w14:textId="34183FD3"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praticar ato fraudulento na execução do contrato;</w:t>
      </w:r>
    </w:p>
    <w:p w14:paraId="11233DFC" w14:textId="21555C18"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comportar-se de modo inidôneo ou cometer fraude de qualquer natureza;</w:t>
      </w:r>
    </w:p>
    <w:p w14:paraId="100DACC4" w14:textId="62BAC169" w:rsidR="00DA4584" w:rsidRPr="00083799"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praticar ato lesivo previsto no art</w:t>
      </w:r>
      <w:r w:rsidRPr="00083799">
        <w:rPr>
          <w:rStyle w:val="normaltextrun"/>
          <w:rFonts w:ascii="Arial" w:hAnsi="Arial" w:cs="Arial"/>
          <w:sz w:val="20"/>
          <w:szCs w:val="20"/>
        </w:rPr>
        <w:t>. 5º da Lei nº 12.846, de 1º de agosto de 2013.</w:t>
      </w:r>
    </w:p>
    <w:p w14:paraId="4B497CA1" w14:textId="694D1A72" w:rsidR="00F41AC3" w:rsidRPr="00083799" w:rsidRDefault="00DA4584" w:rsidP="00DF03D9">
      <w:pPr>
        <w:pStyle w:val="Nvel02"/>
        <w:rPr>
          <w:rStyle w:val="normaltextrun"/>
          <w:i/>
          <w:color w:val="000000"/>
        </w:rPr>
      </w:pPr>
      <w:r w:rsidRPr="00083799">
        <w:rPr>
          <w:rStyle w:val="normaltextrun"/>
          <w:color w:val="000000"/>
        </w:rPr>
        <w:t xml:space="preserve">Serão </w:t>
      </w:r>
      <w:r w:rsidRPr="00083799">
        <w:t>aplicadas</w:t>
      </w:r>
      <w:r w:rsidRPr="00083799">
        <w:rPr>
          <w:rStyle w:val="normaltextrun"/>
          <w:color w:val="000000"/>
        </w:rPr>
        <w:t xml:space="preserve"> ao </w:t>
      </w:r>
      <w:r w:rsidR="00A4111B">
        <w:rPr>
          <w:rStyle w:val="normaltextrun"/>
          <w:color w:val="000000"/>
        </w:rPr>
        <w:t>Contratado</w:t>
      </w:r>
      <w:r w:rsidRPr="00083799">
        <w:rPr>
          <w:rStyle w:val="normaltextrun"/>
          <w:color w:val="000000"/>
        </w:rPr>
        <w:t xml:space="preserve"> que incorrer nas infrações acima descritas as seguintes sanções:</w:t>
      </w:r>
    </w:p>
    <w:p w14:paraId="1B700524" w14:textId="4DFC6826" w:rsidR="00F41AC3" w:rsidRPr="00083799" w:rsidRDefault="00DA4584" w:rsidP="002163DF">
      <w:pPr>
        <w:pStyle w:val="Nivel3"/>
        <w:rPr>
          <w:rStyle w:val="normaltextrun"/>
        </w:rPr>
      </w:pPr>
      <w:r w:rsidRPr="00083799">
        <w:rPr>
          <w:rStyle w:val="normaltextrun"/>
          <w:rFonts w:cs="Arial"/>
          <w:color w:val="000000"/>
          <w:szCs w:val="20"/>
        </w:rPr>
        <w:t xml:space="preserve">Advertência, quando o </w:t>
      </w:r>
      <w:r w:rsidR="00A4111B">
        <w:rPr>
          <w:rStyle w:val="normaltextrun"/>
          <w:rFonts w:cs="Arial"/>
          <w:color w:val="000000"/>
          <w:szCs w:val="20"/>
        </w:rPr>
        <w:t>Contratado</w:t>
      </w:r>
      <w:r w:rsidRPr="00083799">
        <w:rPr>
          <w:rStyle w:val="normaltextrun"/>
          <w:rFonts w:cs="Arial"/>
          <w:color w:val="000000"/>
          <w:szCs w:val="20"/>
        </w:rPr>
        <w:t xml:space="preserve"> der causa à inexecução parcial do contrato, sempre que não se justificar a imposição de penalidade mais grave;</w:t>
      </w:r>
    </w:p>
    <w:p w14:paraId="0EE43AEE" w14:textId="1EDA5E0A" w:rsidR="00F41AC3" w:rsidRPr="00083799" w:rsidRDefault="00DA4584" w:rsidP="002163DF">
      <w:pPr>
        <w:pStyle w:val="Nivel3"/>
        <w:rPr>
          <w:rStyle w:val="normaltextrun"/>
        </w:rPr>
      </w:pPr>
      <w:r w:rsidRPr="00083799">
        <w:rPr>
          <w:rStyle w:val="normaltextrun"/>
          <w:rFonts w:cs="Arial"/>
          <w:color w:val="000000"/>
          <w:szCs w:val="20"/>
        </w:rPr>
        <w:t>Impedimento de licitar e contratar, quando praticadas as condutas descritas nas alíneas “b”, “c” e “d” do subitem acima, sempre que não se justificar a imposição de penalidade mais grave;</w:t>
      </w:r>
    </w:p>
    <w:p w14:paraId="451B93BE" w14:textId="27F76556" w:rsidR="00F41AC3" w:rsidRPr="00083799" w:rsidRDefault="00DA4584" w:rsidP="002163DF">
      <w:pPr>
        <w:pStyle w:val="Nivel3"/>
        <w:rPr>
          <w:rStyle w:val="eop"/>
        </w:rPr>
      </w:pPr>
      <w:r w:rsidRPr="00083799">
        <w:rPr>
          <w:rStyle w:val="normaltextrun"/>
          <w:rFonts w:cs="Arial"/>
          <w:color w:val="000000"/>
          <w:szCs w:val="20"/>
        </w:rPr>
        <w:t>Declaração de inidoneidade para licitar e contratar, quando praticadas as condutas descritas nas alíneas “e”, “f”, “g” e “h” do subitem acima, bem como nas alíneas “b”, “c” e “d”, que justifiquem a imposição de penalidade mais grave.</w:t>
      </w:r>
    </w:p>
    <w:p w14:paraId="07C05A8C" w14:textId="58F762EA" w:rsidR="00DA4584" w:rsidRPr="00083799" w:rsidRDefault="00DA4584" w:rsidP="002163DF">
      <w:pPr>
        <w:pStyle w:val="Nivel3"/>
      </w:pPr>
      <w:r w:rsidRPr="00083799">
        <w:rPr>
          <w:rStyle w:val="normaltextrun"/>
          <w:rFonts w:cs="Arial"/>
          <w:color w:val="000000"/>
          <w:szCs w:val="20"/>
        </w:rPr>
        <w:t>Multa:</w:t>
      </w:r>
    </w:p>
    <w:p w14:paraId="795E734A" w14:textId="4873622A" w:rsidR="00DA4584" w:rsidRPr="00A96CE4" w:rsidRDefault="00DA4584" w:rsidP="004A0C3A">
      <w:pPr>
        <w:pStyle w:val="Nvel4-R"/>
      </w:pPr>
      <w:r w:rsidRPr="00A96CE4">
        <w:rPr>
          <w:rStyle w:val="normaltextrun"/>
        </w:rPr>
        <w:t xml:space="preserve">Moratória, para as infrações descritas no item “d”, de </w:t>
      </w:r>
      <w:r w:rsidR="00086708" w:rsidRPr="00A96CE4">
        <w:rPr>
          <w:rStyle w:val="normaltextrun"/>
          <w:b/>
          <w:bCs w:val="0"/>
          <w:iCs/>
        </w:rPr>
        <w:t>XX</w:t>
      </w:r>
      <w:r w:rsidRPr="00A96CE4">
        <w:rPr>
          <w:rStyle w:val="normaltextrun"/>
          <w:iCs/>
        </w:rPr>
        <w:t>% (</w:t>
      </w:r>
      <w:r w:rsidR="00086708" w:rsidRPr="00A96CE4">
        <w:rPr>
          <w:rStyle w:val="normaltextrun"/>
          <w:b/>
          <w:bCs w:val="0"/>
          <w:iCs/>
        </w:rPr>
        <w:t>xxxxx</w:t>
      </w:r>
      <w:r w:rsidRPr="00A96CE4">
        <w:rPr>
          <w:rStyle w:val="normaltextrun"/>
          <w:iCs/>
        </w:rPr>
        <w:t xml:space="preserve"> por cento)</w:t>
      </w:r>
      <w:r w:rsidRPr="00A96CE4">
        <w:rPr>
          <w:rStyle w:val="normaltextrun"/>
        </w:rPr>
        <w:t xml:space="preserve"> por dia de atraso injustificado sobre o valor da parcela inadimplida, até o limite de </w:t>
      </w:r>
      <w:r w:rsidR="00086708" w:rsidRPr="00A96CE4">
        <w:rPr>
          <w:rStyle w:val="normaltextrun"/>
          <w:b/>
          <w:bCs w:val="0"/>
        </w:rPr>
        <w:t>XX</w:t>
      </w:r>
      <w:r w:rsidRPr="00A96CE4">
        <w:rPr>
          <w:rStyle w:val="normaltextrun"/>
          <w:iCs/>
        </w:rPr>
        <w:t xml:space="preserve"> (</w:t>
      </w:r>
      <w:r w:rsidR="00086708" w:rsidRPr="00A96CE4">
        <w:rPr>
          <w:rStyle w:val="normaltextrun"/>
          <w:b/>
          <w:bCs w:val="0"/>
          <w:iCs/>
        </w:rPr>
        <w:t>xxxxx</w:t>
      </w:r>
      <w:r w:rsidRPr="00A96CE4">
        <w:rPr>
          <w:rStyle w:val="normaltextrun"/>
          <w:iCs/>
        </w:rPr>
        <w:t>)</w:t>
      </w:r>
      <w:r w:rsidRPr="00A96CE4">
        <w:rPr>
          <w:rStyle w:val="normaltextrun"/>
        </w:rPr>
        <w:t xml:space="preserve"> </w:t>
      </w:r>
      <w:commentRangeStart w:id="93"/>
      <w:r w:rsidRPr="00A96CE4">
        <w:rPr>
          <w:rStyle w:val="normaltextrun"/>
        </w:rPr>
        <w:t>dias</w:t>
      </w:r>
      <w:r w:rsidR="006330AE" w:rsidRPr="00E97671">
        <w:rPr>
          <w:rStyle w:val="normaltextrun"/>
        </w:rPr>
        <w:t>.</w:t>
      </w:r>
      <w:commentRangeStart w:id="94"/>
      <w:commentRangeEnd w:id="94"/>
      <w:r w:rsidR="006B1AE7" w:rsidRPr="00A96CE4">
        <w:rPr>
          <w:rStyle w:val="Refdecomentrio"/>
          <w:sz w:val="20"/>
          <w:szCs w:val="20"/>
        </w:rPr>
        <w:commentReference w:id="94"/>
      </w:r>
      <w:commentRangeEnd w:id="93"/>
      <w:r w:rsidR="00C018AD" w:rsidRPr="00A96CE4">
        <w:rPr>
          <w:rStyle w:val="Refdecomentrio"/>
          <w:sz w:val="20"/>
          <w:szCs w:val="20"/>
        </w:rPr>
        <w:commentReference w:id="93"/>
      </w:r>
      <w:r w:rsidR="00C018AD" w:rsidRPr="00A96CE4">
        <w:t xml:space="preserve"> </w:t>
      </w:r>
    </w:p>
    <w:p w14:paraId="56FA2549" w14:textId="0D89B12A" w:rsidR="00C018AD" w:rsidRPr="00E97671" w:rsidRDefault="00DA4584" w:rsidP="00A96CE4">
      <w:pPr>
        <w:pStyle w:val="Nvel4-R"/>
        <w:rPr>
          <w:rStyle w:val="normaltextrun"/>
        </w:rPr>
      </w:pPr>
      <w:r w:rsidRPr="00E97671">
        <w:rPr>
          <w:rStyle w:val="normaltextrun"/>
          <w:bCs w:val="0"/>
          <w:iCs/>
        </w:rPr>
        <w:lastRenderedPageBreak/>
        <w:t xml:space="preserve">Moratória </w:t>
      </w:r>
      <w:r w:rsidRPr="00E97671">
        <w:rPr>
          <w:rStyle w:val="normaltextrun"/>
          <w:iCs/>
        </w:rPr>
        <w:t>de 0,07% (sete centésimos por cento) por dia de atraso injustificado sobre o valor total do contrato, até o máximo de 2% (dois por cento), pela inobservância do prazo fixado para apresentação, suplementação ou reposição da garantia</w:t>
      </w:r>
      <w:r w:rsidR="00C018AD" w:rsidRPr="00E97671">
        <w:rPr>
          <w:rStyle w:val="normaltextrun"/>
        </w:rPr>
        <w:t>;</w:t>
      </w:r>
      <w:commentRangeStart w:id="95"/>
      <w:commentRangeEnd w:id="95"/>
      <w:r w:rsidR="00C018AD" w:rsidRPr="00E97671">
        <w:rPr>
          <w:rStyle w:val="Refdecomentrio"/>
          <w:sz w:val="20"/>
          <w:szCs w:val="20"/>
        </w:rPr>
        <w:commentReference w:id="95"/>
      </w:r>
    </w:p>
    <w:p w14:paraId="02394642" w14:textId="60B41E55" w:rsidR="00742962" w:rsidRPr="00E97671" w:rsidRDefault="00742962" w:rsidP="004A0C3A">
      <w:pPr>
        <w:pStyle w:val="Nivel5"/>
      </w:pPr>
      <w:r w:rsidRPr="00E97671">
        <w:t>O atraso superior a 25 (vinte e cinco) dias para apresentação, suplementação ou reposição da garantia autoriza a Administração a promover a extinção do contrato por descumprimento ou cumprimento irregular de suas cláusulas, conforme dispõe o inciso I do art. 137 da Lei n. 14.133, de 2021.</w:t>
      </w:r>
    </w:p>
    <w:p w14:paraId="21987074" w14:textId="682E64BE" w:rsidR="00DA4584" w:rsidRPr="00E97671" w:rsidRDefault="00DA4584" w:rsidP="004A0C3A">
      <w:pPr>
        <w:pStyle w:val="Nvel4-R"/>
      </w:pPr>
      <w:r w:rsidRPr="00E97671">
        <w:rPr>
          <w:rStyle w:val="normaltextrun"/>
          <w:bCs w:val="0"/>
        </w:rPr>
        <w:t>Compensatória</w:t>
      </w:r>
      <w:r w:rsidRPr="00E97671">
        <w:rPr>
          <w:rStyle w:val="normaltextrun"/>
        </w:rPr>
        <w:t>, para as infrações descritas acima alíneas “</w:t>
      </w:r>
      <w:r w:rsidRPr="00E97671">
        <w:rPr>
          <w:rStyle w:val="normaltextrun"/>
          <w:b/>
        </w:rPr>
        <w:t>e</w:t>
      </w:r>
      <w:r w:rsidRPr="00E97671">
        <w:rPr>
          <w:rStyle w:val="normaltextrun"/>
        </w:rPr>
        <w:t>” a “</w:t>
      </w:r>
      <w:r w:rsidRPr="00E97671">
        <w:rPr>
          <w:rStyle w:val="normaltextrun"/>
          <w:b/>
        </w:rPr>
        <w:t>h</w:t>
      </w:r>
      <w:r w:rsidRPr="00E97671">
        <w:rPr>
          <w:rStyle w:val="normaltextrun"/>
        </w:rPr>
        <w:t xml:space="preserve">” de </w:t>
      </w:r>
      <w:r w:rsidR="0041458F" w:rsidRPr="00E97671">
        <w:rPr>
          <w:rStyle w:val="normaltextrun"/>
          <w:b/>
          <w:bCs w:val="0"/>
          <w:iCs/>
        </w:rPr>
        <w:t>XX</w:t>
      </w:r>
      <w:r w:rsidR="0041458F" w:rsidRPr="00E97671">
        <w:rPr>
          <w:rStyle w:val="normaltextrun"/>
          <w:iCs/>
        </w:rPr>
        <w:t>% (</w:t>
      </w:r>
      <w:r w:rsidR="0041458F" w:rsidRPr="00E97671">
        <w:rPr>
          <w:rStyle w:val="normaltextrun"/>
          <w:b/>
          <w:bCs w:val="0"/>
          <w:iCs/>
        </w:rPr>
        <w:t>xxxxx</w:t>
      </w:r>
      <w:r w:rsidR="0041458F" w:rsidRPr="00E97671">
        <w:rPr>
          <w:rStyle w:val="normaltextrun"/>
          <w:iCs/>
        </w:rPr>
        <w:t xml:space="preserve"> por cento)</w:t>
      </w:r>
      <w:r w:rsidRPr="00E97671">
        <w:rPr>
          <w:rStyle w:val="normaltextrun"/>
          <w:iCs/>
        </w:rPr>
        <w:t xml:space="preserve"> </w:t>
      </w:r>
      <w:commentRangeStart w:id="96"/>
      <w:r w:rsidRPr="00E97671">
        <w:rPr>
          <w:rStyle w:val="normaltextrun"/>
        </w:rPr>
        <w:t>a</w:t>
      </w:r>
      <w:commentRangeEnd w:id="96"/>
      <w:r w:rsidR="006330AE" w:rsidRPr="00E97671">
        <w:rPr>
          <w:rStyle w:val="Refdecomentrio"/>
          <w:iCs/>
          <w:sz w:val="20"/>
          <w:szCs w:val="20"/>
        </w:rPr>
        <w:commentReference w:id="96"/>
      </w:r>
      <w:r w:rsidRPr="00E97671">
        <w:rPr>
          <w:rStyle w:val="normaltextrun"/>
          <w:iCs/>
        </w:rPr>
        <w:t xml:space="preserve"> </w:t>
      </w:r>
      <w:r w:rsidR="0041458F" w:rsidRPr="00E97671">
        <w:rPr>
          <w:rStyle w:val="normaltextrun"/>
          <w:b/>
          <w:bCs w:val="0"/>
          <w:iCs/>
        </w:rPr>
        <w:t>XX</w:t>
      </w:r>
      <w:r w:rsidR="0041458F" w:rsidRPr="00E97671">
        <w:rPr>
          <w:rStyle w:val="normaltextrun"/>
          <w:iCs/>
        </w:rPr>
        <w:t>% (</w:t>
      </w:r>
      <w:r w:rsidR="0041458F" w:rsidRPr="00E97671">
        <w:rPr>
          <w:rStyle w:val="normaltextrun"/>
          <w:b/>
          <w:bCs w:val="0"/>
          <w:iCs/>
        </w:rPr>
        <w:t>xxxxx</w:t>
      </w:r>
      <w:r w:rsidR="0041458F" w:rsidRPr="00E97671">
        <w:rPr>
          <w:rStyle w:val="normaltextrun"/>
          <w:iCs/>
        </w:rPr>
        <w:t xml:space="preserve"> por cento)</w:t>
      </w:r>
      <w:r w:rsidRPr="00E97671">
        <w:rPr>
          <w:rStyle w:val="normaltextrun"/>
        </w:rPr>
        <w:t xml:space="preserve"> do valor da </w:t>
      </w:r>
      <w:r w:rsidR="002163DF" w:rsidRPr="00E97671">
        <w:rPr>
          <w:rStyle w:val="normaltextrun"/>
        </w:rPr>
        <w:t>c</w:t>
      </w:r>
      <w:r w:rsidRPr="00E97671">
        <w:rPr>
          <w:rStyle w:val="normaltextrun"/>
        </w:rPr>
        <w:t>ontratação.</w:t>
      </w:r>
    </w:p>
    <w:p w14:paraId="701ED127" w14:textId="76C61B50" w:rsidR="00DA4584" w:rsidRPr="00E97671" w:rsidRDefault="00DA4584" w:rsidP="004A0C3A">
      <w:pPr>
        <w:pStyle w:val="Nvel4-R"/>
      </w:pPr>
      <w:r w:rsidRPr="00E97671">
        <w:rPr>
          <w:rStyle w:val="normaltextrun"/>
          <w:bCs w:val="0"/>
        </w:rPr>
        <w:t>Compensatória</w:t>
      </w:r>
      <w:r w:rsidRPr="00E97671">
        <w:rPr>
          <w:rStyle w:val="normaltextrun"/>
        </w:rPr>
        <w:t>, para a inexecução total do contrato prevista acima na alínea “</w:t>
      </w:r>
      <w:r w:rsidRPr="00E97671">
        <w:rPr>
          <w:rStyle w:val="normaltextrun"/>
          <w:b/>
        </w:rPr>
        <w:t>c</w:t>
      </w:r>
      <w:r w:rsidRPr="00E97671">
        <w:rPr>
          <w:rStyle w:val="normaltextrun"/>
        </w:rPr>
        <w:t xml:space="preserve">”, de </w:t>
      </w:r>
      <w:r w:rsidR="0041458F" w:rsidRPr="00E97671">
        <w:rPr>
          <w:rStyle w:val="normaltextrun"/>
          <w:b/>
          <w:bCs w:val="0"/>
          <w:iCs/>
        </w:rPr>
        <w:t>XX</w:t>
      </w:r>
      <w:r w:rsidR="0041458F" w:rsidRPr="00E97671">
        <w:rPr>
          <w:rStyle w:val="normaltextrun"/>
          <w:iCs/>
        </w:rPr>
        <w:t>% (</w:t>
      </w:r>
      <w:r w:rsidR="0041458F" w:rsidRPr="00E97671">
        <w:rPr>
          <w:rStyle w:val="normaltextrun"/>
          <w:b/>
          <w:bCs w:val="0"/>
          <w:iCs/>
        </w:rPr>
        <w:t>xxxxx</w:t>
      </w:r>
      <w:r w:rsidR="0041458F" w:rsidRPr="00E97671">
        <w:rPr>
          <w:rStyle w:val="normaltextrun"/>
          <w:iCs/>
        </w:rPr>
        <w:t xml:space="preserve"> por c</w:t>
      </w:r>
      <w:r w:rsidR="001C6D40">
        <w:rPr>
          <w:rStyle w:val="normaltextrun"/>
          <w:iCs/>
        </w:rPr>
        <w:t>e</w:t>
      </w:r>
      <w:r w:rsidR="0041458F" w:rsidRPr="00E97671">
        <w:rPr>
          <w:rStyle w:val="normaltextrun"/>
          <w:iCs/>
        </w:rPr>
        <w:t>nto)</w:t>
      </w:r>
      <w:r w:rsidRPr="00E97671">
        <w:rPr>
          <w:rStyle w:val="normaltextrun"/>
        </w:rPr>
        <w:t xml:space="preserve"> a </w:t>
      </w:r>
      <w:r w:rsidR="0041458F" w:rsidRPr="00E97671">
        <w:rPr>
          <w:rStyle w:val="normaltextrun"/>
          <w:b/>
          <w:bCs w:val="0"/>
          <w:iCs/>
        </w:rPr>
        <w:t>XX</w:t>
      </w:r>
      <w:r w:rsidR="0041458F" w:rsidRPr="00E97671">
        <w:rPr>
          <w:rStyle w:val="normaltextrun"/>
          <w:iCs/>
        </w:rPr>
        <w:t>% (</w:t>
      </w:r>
      <w:r w:rsidR="0041458F" w:rsidRPr="00E97671">
        <w:rPr>
          <w:rStyle w:val="normaltextrun"/>
          <w:b/>
          <w:bCs w:val="0"/>
          <w:iCs/>
        </w:rPr>
        <w:t>xxxxx</w:t>
      </w:r>
      <w:r w:rsidR="0041458F" w:rsidRPr="00E97671">
        <w:rPr>
          <w:rStyle w:val="normaltextrun"/>
          <w:iCs/>
        </w:rPr>
        <w:t xml:space="preserve"> por cento)</w:t>
      </w:r>
      <w:r w:rsidRPr="00E97671">
        <w:rPr>
          <w:rStyle w:val="normaltextrun"/>
        </w:rPr>
        <w:t xml:space="preserve"> do valor da contratação.</w:t>
      </w:r>
    </w:p>
    <w:p w14:paraId="694ABC27" w14:textId="73E93FE5" w:rsidR="00DA4584" w:rsidRPr="00E97671" w:rsidRDefault="00DA4584" w:rsidP="004A0C3A">
      <w:pPr>
        <w:pStyle w:val="Nvel4-R"/>
      </w:pPr>
      <w:r w:rsidRPr="00E97671">
        <w:rPr>
          <w:rStyle w:val="normaltextrun"/>
          <w:bCs w:val="0"/>
        </w:rPr>
        <w:t>Compensatória</w:t>
      </w:r>
      <w:r w:rsidRPr="00E97671">
        <w:rPr>
          <w:rStyle w:val="normaltextrun"/>
        </w:rPr>
        <w:t>, para a infração descrita acima na alínea “</w:t>
      </w:r>
      <w:r w:rsidRPr="00E97671">
        <w:rPr>
          <w:rStyle w:val="normaltextrun"/>
          <w:b/>
        </w:rPr>
        <w:t>b</w:t>
      </w:r>
      <w:r w:rsidRPr="00E97671">
        <w:rPr>
          <w:rStyle w:val="normaltextrun"/>
        </w:rPr>
        <w:t xml:space="preserve">”, de </w:t>
      </w:r>
      <w:r w:rsidR="0041458F" w:rsidRPr="00E97671">
        <w:rPr>
          <w:rStyle w:val="normaltextrun"/>
          <w:b/>
          <w:bCs w:val="0"/>
          <w:iCs/>
        </w:rPr>
        <w:t>XX</w:t>
      </w:r>
      <w:r w:rsidR="0041458F" w:rsidRPr="00E97671">
        <w:rPr>
          <w:rStyle w:val="normaltextrun"/>
          <w:iCs/>
        </w:rPr>
        <w:t>% (</w:t>
      </w:r>
      <w:r w:rsidR="0041458F" w:rsidRPr="00E97671">
        <w:rPr>
          <w:rStyle w:val="normaltextrun"/>
          <w:b/>
          <w:bCs w:val="0"/>
          <w:iCs/>
        </w:rPr>
        <w:t>xxxxx</w:t>
      </w:r>
      <w:r w:rsidR="0041458F" w:rsidRPr="00E97671">
        <w:rPr>
          <w:rStyle w:val="normaltextrun"/>
          <w:iCs/>
        </w:rPr>
        <w:t xml:space="preserve"> por cento)</w:t>
      </w:r>
      <w:r w:rsidRPr="00E97671">
        <w:rPr>
          <w:rStyle w:val="normaltextrun"/>
        </w:rPr>
        <w:t xml:space="preserve"> a </w:t>
      </w:r>
      <w:r w:rsidR="0041458F" w:rsidRPr="00E97671">
        <w:rPr>
          <w:rStyle w:val="normaltextrun"/>
          <w:b/>
          <w:bCs w:val="0"/>
          <w:iCs/>
        </w:rPr>
        <w:t>XX</w:t>
      </w:r>
      <w:r w:rsidR="0041458F" w:rsidRPr="00E97671">
        <w:rPr>
          <w:rStyle w:val="normaltextrun"/>
          <w:iCs/>
        </w:rPr>
        <w:t>% (</w:t>
      </w:r>
      <w:r w:rsidR="0041458F" w:rsidRPr="00E97671">
        <w:rPr>
          <w:rStyle w:val="normaltextrun"/>
          <w:b/>
          <w:bCs w:val="0"/>
          <w:iCs/>
        </w:rPr>
        <w:t>xxxxx</w:t>
      </w:r>
      <w:r w:rsidR="0041458F" w:rsidRPr="00E97671">
        <w:rPr>
          <w:rStyle w:val="normaltextrun"/>
          <w:iCs/>
        </w:rPr>
        <w:t xml:space="preserve"> por cento)</w:t>
      </w:r>
      <w:r w:rsidRPr="00E97671">
        <w:rPr>
          <w:rStyle w:val="normaltextrun"/>
        </w:rPr>
        <w:t xml:space="preserve"> do valor da contratação.</w:t>
      </w:r>
    </w:p>
    <w:p w14:paraId="73210F16" w14:textId="5F7F98E8" w:rsidR="00DA4584" w:rsidRPr="00A96CE4" w:rsidRDefault="00DA4584" w:rsidP="004A0C3A">
      <w:pPr>
        <w:pStyle w:val="Nvel4-R"/>
        <w:rPr>
          <w:rStyle w:val="eop"/>
        </w:rPr>
      </w:pPr>
      <w:r w:rsidRPr="00A96CE4">
        <w:rPr>
          <w:rStyle w:val="normaltextrun"/>
          <w:bCs w:val="0"/>
        </w:rPr>
        <w:t>Compensatória</w:t>
      </w:r>
      <w:r w:rsidRPr="00A96CE4">
        <w:rPr>
          <w:rStyle w:val="normaltextrun"/>
        </w:rPr>
        <w:t xml:space="preserve">, em substituição à multa moratória para a infração descrita acima na alínea “d”, de </w:t>
      </w:r>
      <w:r w:rsidR="00B01880" w:rsidRPr="00A96CE4">
        <w:rPr>
          <w:rStyle w:val="normaltextrun"/>
          <w:b/>
          <w:bCs w:val="0"/>
          <w:iCs/>
        </w:rPr>
        <w:t>XX</w:t>
      </w:r>
      <w:r w:rsidR="00B01880" w:rsidRPr="00A96CE4">
        <w:rPr>
          <w:rStyle w:val="normaltextrun"/>
          <w:iCs/>
        </w:rPr>
        <w:t>% (</w:t>
      </w:r>
      <w:r w:rsidR="00B01880" w:rsidRPr="00A96CE4">
        <w:rPr>
          <w:rStyle w:val="normaltextrun"/>
          <w:b/>
          <w:bCs w:val="0"/>
          <w:iCs/>
        </w:rPr>
        <w:t>xxxxx</w:t>
      </w:r>
      <w:r w:rsidR="00B01880" w:rsidRPr="00A96CE4">
        <w:rPr>
          <w:rStyle w:val="normaltextrun"/>
          <w:iCs/>
        </w:rPr>
        <w:t xml:space="preserve"> por cento)</w:t>
      </w:r>
      <w:r w:rsidRPr="00A96CE4">
        <w:rPr>
          <w:rStyle w:val="normaltextrun"/>
        </w:rPr>
        <w:t xml:space="preserve"> a </w:t>
      </w:r>
      <w:r w:rsidR="00B01880" w:rsidRPr="00A96CE4">
        <w:rPr>
          <w:rStyle w:val="normaltextrun"/>
          <w:b/>
          <w:bCs w:val="0"/>
          <w:iCs/>
        </w:rPr>
        <w:t>XX</w:t>
      </w:r>
      <w:r w:rsidR="00B01880" w:rsidRPr="00A96CE4">
        <w:rPr>
          <w:rStyle w:val="normaltextrun"/>
          <w:iCs/>
        </w:rPr>
        <w:t>% (</w:t>
      </w:r>
      <w:r w:rsidR="00B01880" w:rsidRPr="00A96CE4">
        <w:rPr>
          <w:rStyle w:val="normaltextrun"/>
          <w:b/>
          <w:bCs w:val="0"/>
          <w:iCs/>
        </w:rPr>
        <w:t>xxxxx</w:t>
      </w:r>
      <w:r w:rsidR="00B01880" w:rsidRPr="00A96CE4">
        <w:rPr>
          <w:rStyle w:val="normaltextrun"/>
          <w:iCs/>
        </w:rPr>
        <w:t xml:space="preserve"> por cento)</w:t>
      </w:r>
      <w:r w:rsidRPr="00A96CE4">
        <w:rPr>
          <w:rStyle w:val="normaltextrun"/>
        </w:rPr>
        <w:t xml:space="preserve"> do valor da contratação.</w:t>
      </w:r>
    </w:p>
    <w:p w14:paraId="564CC6E9" w14:textId="66770FA4" w:rsidR="00DA4584" w:rsidRPr="00A96CE4" w:rsidRDefault="00DA4584" w:rsidP="004A0C3A">
      <w:pPr>
        <w:pStyle w:val="Nvel4-R"/>
      </w:pPr>
      <w:r w:rsidRPr="00A96CE4">
        <w:rPr>
          <w:rStyle w:val="normaltextrun"/>
          <w:bCs w:val="0"/>
        </w:rPr>
        <w:t>Compensatória</w:t>
      </w:r>
      <w:r w:rsidRPr="00A96CE4">
        <w:rPr>
          <w:rStyle w:val="normaltextrun"/>
        </w:rPr>
        <w:t>, para a infração descrita acima na alínea “</w:t>
      </w:r>
      <w:r w:rsidRPr="00A96CE4">
        <w:rPr>
          <w:rStyle w:val="normaltextrun"/>
          <w:b/>
        </w:rPr>
        <w:t>a</w:t>
      </w:r>
      <w:r w:rsidRPr="00A96CE4">
        <w:rPr>
          <w:rStyle w:val="normaltextrun"/>
        </w:rPr>
        <w:t xml:space="preserve">”, de </w:t>
      </w:r>
      <w:r w:rsidR="00B01880" w:rsidRPr="00A96CE4">
        <w:rPr>
          <w:rStyle w:val="normaltextrun"/>
          <w:b/>
          <w:bCs w:val="0"/>
          <w:iCs/>
        </w:rPr>
        <w:t>XX</w:t>
      </w:r>
      <w:r w:rsidR="00B01880" w:rsidRPr="00A96CE4">
        <w:rPr>
          <w:rStyle w:val="normaltextrun"/>
          <w:iCs/>
        </w:rPr>
        <w:t>% (</w:t>
      </w:r>
      <w:r w:rsidR="00B01880" w:rsidRPr="00A96CE4">
        <w:rPr>
          <w:rStyle w:val="normaltextrun"/>
          <w:b/>
          <w:bCs w:val="0"/>
          <w:iCs/>
        </w:rPr>
        <w:t>xxxxx</w:t>
      </w:r>
      <w:r w:rsidR="00B01880" w:rsidRPr="00A96CE4">
        <w:rPr>
          <w:rStyle w:val="normaltextrun"/>
          <w:iCs/>
        </w:rPr>
        <w:t xml:space="preserve"> por cento)</w:t>
      </w:r>
      <w:r w:rsidRPr="00A96CE4">
        <w:rPr>
          <w:rStyle w:val="normaltextrun"/>
        </w:rPr>
        <w:t xml:space="preserve"> a </w:t>
      </w:r>
      <w:r w:rsidR="00B01880" w:rsidRPr="00A96CE4">
        <w:rPr>
          <w:rStyle w:val="normaltextrun"/>
          <w:b/>
          <w:bCs w:val="0"/>
          <w:iCs/>
        </w:rPr>
        <w:t>XX</w:t>
      </w:r>
      <w:r w:rsidR="00B01880" w:rsidRPr="00A96CE4">
        <w:rPr>
          <w:rStyle w:val="normaltextrun"/>
          <w:iCs/>
        </w:rPr>
        <w:t>% (</w:t>
      </w:r>
      <w:r w:rsidR="00B01880" w:rsidRPr="00A96CE4">
        <w:rPr>
          <w:rStyle w:val="normaltextrun"/>
          <w:b/>
          <w:bCs w:val="0"/>
          <w:iCs/>
        </w:rPr>
        <w:t>xxxxx</w:t>
      </w:r>
      <w:r w:rsidR="00B01880" w:rsidRPr="00A96CE4">
        <w:rPr>
          <w:rStyle w:val="normaltextrun"/>
          <w:iCs/>
        </w:rPr>
        <w:t xml:space="preserve"> por cento)</w:t>
      </w:r>
      <w:r w:rsidR="00B01880" w:rsidRPr="00A96CE4">
        <w:rPr>
          <w:rStyle w:val="normaltextrun"/>
        </w:rPr>
        <w:t xml:space="preserve"> </w:t>
      </w:r>
      <w:r w:rsidRPr="00A96CE4">
        <w:rPr>
          <w:rStyle w:val="normaltextrun"/>
        </w:rPr>
        <w:t>do valor da contratação</w:t>
      </w:r>
      <w:r w:rsidR="00B01880" w:rsidRPr="00A96CE4">
        <w:rPr>
          <w:rStyle w:val="normaltextrun"/>
        </w:rPr>
        <w:t xml:space="preserve"> </w:t>
      </w:r>
      <w:r w:rsidRPr="00A96CE4">
        <w:rPr>
          <w:rStyle w:val="normaltextrun"/>
          <w:iCs/>
        </w:rPr>
        <w:t>[, ressalvadas as seguintes infrações também enquadráveis nessa alínea:]</w:t>
      </w:r>
    </w:p>
    <w:p w14:paraId="5A77C5AA" w14:textId="3F9300C4" w:rsidR="00DA4584" w:rsidRPr="007D1258" w:rsidRDefault="00DA4584" w:rsidP="004A0C3A">
      <w:pPr>
        <w:pStyle w:val="Nivel5"/>
      </w:pPr>
      <w:r w:rsidRPr="002163DF">
        <w:rPr>
          <w:rStyle w:val="normaltextrun"/>
          <w:iCs/>
        </w:rPr>
        <w:t>[INDICAR ITENS</w:t>
      </w:r>
      <w:r w:rsidR="002163DF">
        <w:rPr>
          <w:rStyle w:val="normaltextrun"/>
          <w:iCs/>
        </w:rPr>
        <w:t xml:space="preserve"> ESPECÍFICOS DE INEXECUÇÃO PARCIAL QUE JUSTIFIQUEM PENALIDADE DIVERSA</w:t>
      </w:r>
      <w:r w:rsidR="001418DA">
        <w:rPr>
          <w:rStyle w:val="normaltextrun"/>
          <w:i w:val="0"/>
          <w:iCs/>
        </w:rPr>
        <w:t>];</w:t>
      </w:r>
    </w:p>
    <w:p w14:paraId="3FE6EF9D" w14:textId="362729C7" w:rsidR="00DA4584" w:rsidRDefault="00DA4584" w:rsidP="00DF03D9">
      <w:pPr>
        <w:pStyle w:val="Nvel02"/>
      </w:pPr>
      <w:r>
        <w:rPr>
          <w:rStyle w:val="normaltextrun"/>
          <w:color w:val="000000"/>
        </w:rPr>
        <w:t xml:space="preserve">A aplicação das sanções previstas neste </w:t>
      </w:r>
      <w:r w:rsidR="00F01258" w:rsidRPr="00FA3FA4">
        <w:t>Termo de Referência</w:t>
      </w:r>
      <w:r w:rsidR="00F01258" w:rsidRPr="009E432C">
        <w:t xml:space="preserve"> </w:t>
      </w:r>
      <w:r>
        <w:rPr>
          <w:rStyle w:val="normaltextrun"/>
          <w:color w:val="000000"/>
        </w:rPr>
        <w:t>não exclui, em hipótese alguma, a obrigação de reparação integral do dano causado ao Contratante</w:t>
      </w:r>
      <w:r w:rsidR="001418DA">
        <w:rPr>
          <w:rStyle w:val="normaltextrun"/>
        </w:rPr>
        <w:t>.</w:t>
      </w:r>
    </w:p>
    <w:p w14:paraId="1983203F" w14:textId="0B6CC22A" w:rsidR="00DA4584" w:rsidRDefault="00DA4584" w:rsidP="00DF03D9">
      <w:pPr>
        <w:pStyle w:val="Nvel02"/>
      </w:pPr>
      <w:r>
        <w:rPr>
          <w:rStyle w:val="normaltextrun"/>
          <w:color w:val="000000"/>
        </w:rPr>
        <w:t xml:space="preserve">Todas as sanções previstas </w:t>
      </w:r>
      <w:r w:rsidRPr="00FA3FA4">
        <w:rPr>
          <w:rStyle w:val="normaltextrun"/>
          <w:color w:val="000000"/>
        </w:rPr>
        <w:t xml:space="preserve">neste </w:t>
      </w:r>
      <w:r w:rsidR="00F01258" w:rsidRPr="00FA3FA4">
        <w:t>Termo de Referência</w:t>
      </w:r>
      <w:r>
        <w:rPr>
          <w:rStyle w:val="normaltextrun"/>
          <w:color w:val="000000"/>
        </w:rPr>
        <w:t xml:space="preserve"> poderão ser aplicadas cumulativamente com a multa</w:t>
      </w:r>
      <w:r w:rsidR="001418DA">
        <w:rPr>
          <w:rStyle w:val="normaltextrun"/>
        </w:rPr>
        <w:t>.</w:t>
      </w:r>
    </w:p>
    <w:p w14:paraId="5678CBEE" w14:textId="7C32C6FF" w:rsidR="00DA4584" w:rsidRDefault="00DA4584" w:rsidP="00DF03D9">
      <w:pPr>
        <w:pStyle w:val="Nvel02"/>
      </w:pPr>
      <w:r w:rsidRPr="001418DA">
        <w:t xml:space="preserve">Antes da aplicação da </w:t>
      </w:r>
      <w:r w:rsidRPr="007D1258">
        <w:rPr>
          <w:rStyle w:val="normaltextrun"/>
        </w:rPr>
        <w:t>multa</w:t>
      </w:r>
      <w:r w:rsidRPr="001418DA">
        <w:t xml:space="preserve"> será facultada a defesa do interessado no prazo de 15 (quinze) dias úteis, contado da data de sua intimação</w:t>
      </w:r>
      <w:r w:rsidR="001418DA">
        <w:rPr>
          <w:rStyle w:val="normaltextrun"/>
        </w:rPr>
        <w:t>.</w:t>
      </w:r>
    </w:p>
    <w:p w14:paraId="73344864" w14:textId="74F3D48E" w:rsidR="00DA4584" w:rsidRDefault="00DA4584" w:rsidP="00DF03D9">
      <w:pPr>
        <w:pStyle w:val="Nvel02"/>
      </w:pPr>
      <w:r>
        <w:rPr>
          <w:rStyle w:val="normaltextrun"/>
          <w:color w:val="000000"/>
        </w:rPr>
        <w:t xml:space="preserve">Se a multa aplicada e as indenizações cabíveis forem superiores ao valor do pagamento </w:t>
      </w:r>
      <w:r w:rsidRPr="00DA4584">
        <w:t>eventualmente</w:t>
      </w:r>
      <w:r>
        <w:rPr>
          <w:rStyle w:val="normaltextrun"/>
          <w:color w:val="000000"/>
        </w:rPr>
        <w:t xml:space="preserve"> devido pelo </w:t>
      </w:r>
      <w:r w:rsidR="00A4111B">
        <w:rPr>
          <w:rStyle w:val="normaltextrun"/>
          <w:color w:val="000000"/>
        </w:rPr>
        <w:t>Contratante</w:t>
      </w:r>
      <w:r>
        <w:rPr>
          <w:rStyle w:val="normaltextrun"/>
          <w:color w:val="000000"/>
        </w:rPr>
        <w:t xml:space="preserve"> ao </w:t>
      </w:r>
      <w:r w:rsidR="00A4111B">
        <w:rPr>
          <w:rStyle w:val="normaltextrun"/>
          <w:color w:val="000000"/>
        </w:rPr>
        <w:t>Contratado</w:t>
      </w:r>
      <w:r>
        <w:rPr>
          <w:rStyle w:val="normaltextrun"/>
          <w:color w:val="000000"/>
        </w:rPr>
        <w:t>, além da perda desse valor, a diferença será descontada da garantia prestada ou será cobrada judicialmente</w:t>
      </w:r>
      <w:r w:rsidR="001418DA">
        <w:rPr>
          <w:rStyle w:val="normaltextrun"/>
          <w:color w:val="000000"/>
        </w:rPr>
        <w:t>.</w:t>
      </w:r>
    </w:p>
    <w:p w14:paraId="37CA29DA" w14:textId="05313BC7" w:rsidR="00DA4584" w:rsidRDefault="00FA3FA4" w:rsidP="00DF03D9">
      <w:pPr>
        <w:pStyle w:val="Nvel02"/>
      </w:pPr>
      <w:r>
        <w:rPr>
          <w:rStyle w:val="normaltextrun"/>
          <w:color w:val="000000"/>
        </w:rPr>
        <w:t>A</w:t>
      </w:r>
      <w:r w:rsidR="00DA4584">
        <w:rPr>
          <w:rStyle w:val="normaltextrun"/>
          <w:color w:val="000000"/>
        </w:rPr>
        <w:t xml:space="preserve"> multa poderá ser recolhida </w:t>
      </w:r>
      <w:r w:rsidR="00DA4584" w:rsidRPr="00DA4584">
        <w:t>administrativamente</w:t>
      </w:r>
      <w:r w:rsidR="00DA4584">
        <w:rPr>
          <w:rStyle w:val="normaltextrun"/>
          <w:color w:val="000000"/>
        </w:rPr>
        <w:t xml:space="preserve"> no prazo máximo de </w:t>
      </w:r>
      <w:r w:rsidR="00DA4584" w:rsidRPr="007D1258">
        <w:rPr>
          <w:rStyle w:val="normaltextrun"/>
          <w:i/>
          <w:iCs w:val="0"/>
          <w:color w:val="FF0000"/>
        </w:rPr>
        <w:t>XX</w:t>
      </w:r>
      <w:r w:rsidR="00DA4584" w:rsidRPr="00552208">
        <w:rPr>
          <w:rStyle w:val="normaltextrun"/>
        </w:rPr>
        <w:t xml:space="preserve"> (</w:t>
      </w:r>
      <w:r w:rsidR="00552208" w:rsidRPr="007D1258">
        <w:rPr>
          <w:rStyle w:val="normaltextrun"/>
          <w:i/>
          <w:iCs w:val="0"/>
          <w:color w:val="FF0000"/>
        </w:rPr>
        <w:t>xx</w:t>
      </w:r>
      <w:r w:rsidR="00552208">
        <w:rPr>
          <w:rStyle w:val="normaltextrun"/>
          <w:i/>
          <w:iCs w:val="0"/>
          <w:color w:val="FF0000"/>
        </w:rPr>
        <w:t>x</w:t>
      </w:r>
      <w:r w:rsidR="00552208" w:rsidRPr="007D1258">
        <w:rPr>
          <w:rStyle w:val="normaltextrun"/>
          <w:i/>
          <w:iCs w:val="0"/>
          <w:color w:val="FF0000"/>
        </w:rPr>
        <w:t>xx</w:t>
      </w:r>
      <w:r w:rsidR="00DA4584" w:rsidRPr="00552208">
        <w:rPr>
          <w:rStyle w:val="normaltextrun"/>
        </w:rPr>
        <w:t xml:space="preserve">) </w:t>
      </w:r>
      <w:r w:rsidR="00DA4584">
        <w:rPr>
          <w:rStyle w:val="normaltextrun"/>
          <w:color w:val="000000"/>
        </w:rPr>
        <w:t>dias, a contar da data do recebimento da comunicação enviada pela autoridade competente.</w:t>
      </w:r>
    </w:p>
    <w:p w14:paraId="61B45E0B" w14:textId="492E547B" w:rsidR="00DA4584" w:rsidRDefault="00DA4584" w:rsidP="00DF03D9">
      <w:pPr>
        <w:pStyle w:val="Nvel02"/>
        <w:rPr>
          <w:rStyle w:val="eop"/>
          <w:color w:val="000000"/>
        </w:rPr>
      </w:pPr>
      <w:r>
        <w:rPr>
          <w:rStyle w:val="normaltextrun"/>
          <w:color w:val="000000"/>
        </w:rPr>
        <w:t xml:space="preserve">A aplicação das sanções realizar-se-á em processo administrativo que assegure o contraditório e a ampla defesa ao </w:t>
      </w:r>
      <w:r w:rsidR="00A4111B">
        <w:rPr>
          <w:rStyle w:val="normaltextrun"/>
          <w:color w:val="000000"/>
        </w:rPr>
        <w:t>Contratado</w:t>
      </w:r>
      <w:r>
        <w:rPr>
          <w:rStyle w:val="normaltextrun"/>
          <w:color w:val="000000"/>
        </w:rPr>
        <w:t xml:space="preserve">, observando-se o procedimento </w:t>
      </w:r>
      <w:r w:rsidRPr="00552208">
        <w:rPr>
          <w:rStyle w:val="normaltextrun"/>
          <w:color w:val="000000"/>
        </w:rPr>
        <w:t xml:space="preserve">previsto no caput e </w:t>
      </w:r>
      <w:r w:rsidRPr="00552208">
        <w:rPr>
          <w:rStyle w:val="normaltextrun"/>
        </w:rPr>
        <w:t>parágrafos do art. 158 da Lei nº 14.133, de 2021, para as penalidades de impedimento de licitar e contratar e de</w:t>
      </w:r>
      <w:r>
        <w:rPr>
          <w:rStyle w:val="normaltextrun"/>
          <w:color w:val="000000"/>
        </w:rPr>
        <w:t xml:space="preserve"> declaração de inidoneidade para licitar ou contratar.</w:t>
      </w:r>
    </w:p>
    <w:p w14:paraId="5D5328C1" w14:textId="4538AA2E" w:rsidR="007518AA" w:rsidRPr="003A58C2" w:rsidRDefault="00DA4584" w:rsidP="003A58C2">
      <w:pPr>
        <w:pStyle w:val="Nivel3"/>
        <w:rPr>
          <w:rStyle w:val="eop"/>
        </w:rPr>
      </w:pPr>
      <w:r w:rsidRPr="003A58C2">
        <w:rPr>
          <w:rStyle w:val="normaltextrun"/>
        </w:rPr>
        <w:t>Para a garantia da ampla defesa e contraditório, as notificações serão enviadas eletronicamente para os endereços de e-mail informados na proposta comercial, bem como os cadastrados pela empresa no SICAF.</w:t>
      </w:r>
    </w:p>
    <w:p w14:paraId="1C794470" w14:textId="294AFB99" w:rsidR="00DA4584" w:rsidRPr="003A58C2" w:rsidRDefault="00DA4584" w:rsidP="003A58C2">
      <w:pPr>
        <w:pStyle w:val="Nivel3"/>
      </w:pPr>
      <w:r w:rsidRPr="003A58C2">
        <w:rPr>
          <w:rStyle w:val="normaltextrun"/>
        </w:rPr>
        <w:t xml:space="preserve">Os endereços de e-mail informados na proposta comercial e/ou cadastrados no </w:t>
      </w:r>
      <w:r w:rsidR="00B91A64" w:rsidRPr="00B91A64">
        <w:rPr>
          <w:rStyle w:val="normaltextrun"/>
        </w:rPr>
        <w:t>SICAF</w:t>
      </w:r>
      <w:r w:rsidR="00B91A64" w:rsidRPr="003A58C2">
        <w:rPr>
          <w:rStyle w:val="normaltextrun"/>
        </w:rPr>
        <w:t xml:space="preserve"> </w:t>
      </w:r>
      <w:r w:rsidRPr="003A58C2">
        <w:rPr>
          <w:rStyle w:val="normaltextrun"/>
        </w:rPr>
        <w:t>serão considerados de uso contínuo da empresa, não cabendo alegação de desconhecimento das comunicações a eles comprovadamente enviadas.</w:t>
      </w:r>
    </w:p>
    <w:p w14:paraId="73433555" w14:textId="2C828708" w:rsidR="00DA4584" w:rsidRDefault="00DA4584" w:rsidP="00DF03D9">
      <w:pPr>
        <w:pStyle w:val="Nvel02"/>
      </w:pPr>
      <w:r>
        <w:rPr>
          <w:rStyle w:val="normaltextrun"/>
          <w:color w:val="000000"/>
        </w:rPr>
        <w:t xml:space="preserve">Na aplicação </w:t>
      </w:r>
      <w:r w:rsidRPr="00DA4584">
        <w:t>das</w:t>
      </w:r>
      <w:r>
        <w:rPr>
          <w:rStyle w:val="normaltextrun"/>
          <w:color w:val="000000"/>
        </w:rPr>
        <w:t xml:space="preserve"> sanções serão considerados:</w:t>
      </w:r>
    </w:p>
    <w:p w14:paraId="7461E401" w14:textId="26830CA8" w:rsidR="00DA4584" w:rsidRDefault="00DA4584" w:rsidP="003A58C2">
      <w:pPr>
        <w:pStyle w:val="Nivel3"/>
      </w:pPr>
      <w:r>
        <w:rPr>
          <w:rStyle w:val="normaltextrun"/>
          <w:rFonts w:cs="Arial"/>
          <w:szCs w:val="20"/>
        </w:rPr>
        <w:t>a natureza e a gravidade da infração cometida;</w:t>
      </w:r>
    </w:p>
    <w:p w14:paraId="6A74EA61" w14:textId="0C895F34" w:rsidR="00DA4584" w:rsidRDefault="00DA4584" w:rsidP="003A58C2">
      <w:pPr>
        <w:pStyle w:val="Nivel3"/>
      </w:pPr>
      <w:r>
        <w:rPr>
          <w:rStyle w:val="normaltextrun"/>
          <w:rFonts w:cs="Arial"/>
          <w:szCs w:val="20"/>
        </w:rPr>
        <w:lastRenderedPageBreak/>
        <w:t>as peculiaridades do caso concreto;</w:t>
      </w:r>
    </w:p>
    <w:p w14:paraId="22507A5C" w14:textId="0D15FD06" w:rsidR="00DA4584" w:rsidRDefault="00DA4584" w:rsidP="003A58C2">
      <w:pPr>
        <w:pStyle w:val="Nivel3"/>
      </w:pPr>
      <w:r>
        <w:rPr>
          <w:rStyle w:val="normaltextrun"/>
          <w:rFonts w:cs="Arial"/>
          <w:szCs w:val="20"/>
        </w:rPr>
        <w:t>as circunstâncias agravantes ou atenuantes;</w:t>
      </w:r>
    </w:p>
    <w:p w14:paraId="0472DD36" w14:textId="116BC722" w:rsidR="00DA4584" w:rsidRDefault="00DA4584" w:rsidP="003A58C2">
      <w:pPr>
        <w:pStyle w:val="Nivel3"/>
      </w:pPr>
      <w:r>
        <w:rPr>
          <w:rStyle w:val="normaltextrun"/>
          <w:rFonts w:cs="Arial"/>
          <w:szCs w:val="20"/>
        </w:rPr>
        <w:t xml:space="preserve">os danos que dela provierem para o </w:t>
      </w:r>
      <w:r w:rsidR="00A4111B">
        <w:rPr>
          <w:rStyle w:val="normaltextrun"/>
          <w:rFonts w:cs="Arial"/>
          <w:szCs w:val="20"/>
        </w:rPr>
        <w:t>Contratante</w:t>
      </w:r>
      <w:r>
        <w:rPr>
          <w:rStyle w:val="normaltextrun"/>
          <w:rFonts w:cs="Arial"/>
          <w:szCs w:val="20"/>
        </w:rPr>
        <w:t>;</w:t>
      </w:r>
      <w:r w:rsidR="003A58C2">
        <w:rPr>
          <w:rStyle w:val="normaltextrun"/>
          <w:rFonts w:cs="Arial"/>
          <w:szCs w:val="20"/>
        </w:rPr>
        <w:t xml:space="preserve"> e</w:t>
      </w:r>
    </w:p>
    <w:p w14:paraId="459D2686" w14:textId="5427730A" w:rsidR="00DA4584" w:rsidRDefault="00DA4584" w:rsidP="003A58C2">
      <w:pPr>
        <w:pStyle w:val="Nivel3"/>
      </w:pPr>
      <w:r>
        <w:rPr>
          <w:rStyle w:val="normaltextrun"/>
          <w:rFonts w:cs="Arial"/>
          <w:szCs w:val="20"/>
        </w:rPr>
        <w:t>a implantação ou o aperfeiçoamento de programa de integridade, conforme normas e orientações dos órgãos de controle.</w:t>
      </w:r>
    </w:p>
    <w:p w14:paraId="38DBCE94" w14:textId="7F61C4F7" w:rsidR="00DA4584" w:rsidRPr="003A58C2" w:rsidRDefault="00DA4584" w:rsidP="00DF03D9">
      <w:pPr>
        <w:pStyle w:val="Nvel02"/>
      </w:pPr>
      <w:r>
        <w:rPr>
          <w:rStyle w:val="normaltextrun"/>
          <w:color w:val="000000"/>
        </w:rPr>
        <w:t xml:space="preserve">Os atos previstos como infrações </w:t>
      </w:r>
      <w:r w:rsidRPr="003A58C2">
        <w:rPr>
          <w:rStyle w:val="normaltextrun"/>
        </w:rPr>
        <w:t xml:space="preserve">administrativas na Lei nº 14.133, de 2021, ou em outras leis de licitações e contratos da </w:t>
      </w:r>
      <w:r w:rsidRPr="003A58C2">
        <w:t>Administração</w:t>
      </w:r>
      <w:r w:rsidRPr="003A58C2">
        <w:rPr>
          <w:rStyle w:val="normaltextrun"/>
        </w:rPr>
        <w:t xml:space="preserve"> Pública que também sejam tipificados como atos lesivos na Lei nº 12.846, de 2013, serão apurados e julgados conj</w:t>
      </w:r>
      <w:r>
        <w:rPr>
          <w:rStyle w:val="normaltextrun"/>
          <w:color w:val="000000"/>
        </w:rPr>
        <w:t xml:space="preserve">untamente, nos mesmos autos, observados o rito procedimental e autoridade competente definidos na </w:t>
      </w:r>
      <w:r w:rsidRPr="003A58C2">
        <w:rPr>
          <w:rStyle w:val="normaltextrun"/>
        </w:rPr>
        <w:t>referida Lei.</w:t>
      </w:r>
    </w:p>
    <w:p w14:paraId="6390CCD2" w14:textId="4BA347F5" w:rsidR="00DA4584" w:rsidRDefault="00DA4584" w:rsidP="00DF03D9">
      <w:pPr>
        <w:pStyle w:val="Nvel02"/>
      </w:pPr>
      <w:r>
        <w:rPr>
          <w:rStyle w:val="normaltextrun"/>
          <w:color w:val="000000"/>
        </w:rPr>
        <w:t xml:space="preserve">A personalidade jurídica do </w:t>
      </w:r>
      <w:r w:rsidR="00A4111B">
        <w:rPr>
          <w:rStyle w:val="normaltextrun"/>
          <w:color w:val="000000"/>
        </w:rPr>
        <w:t>Contratado</w:t>
      </w:r>
      <w:r>
        <w:rPr>
          <w:rStyle w:val="normaltextrun"/>
          <w:color w:val="000000"/>
        </w:rPr>
        <w:t xml:space="preserve"> poderá ser desconsiderada sempre que utilizada com abuso do direito para facilitar, encobrir ou dissimular a prática dos atos ilícitos previstos </w:t>
      </w:r>
      <w:r w:rsidR="00F01258" w:rsidRPr="00FA3FA4">
        <w:t>neste Termo de Referência</w:t>
      </w:r>
      <w:r>
        <w:rPr>
          <w:rStyle w:val="normaltextrun"/>
          <w:color w:val="000000"/>
        </w:rPr>
        <w:t xml:space="preserve">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w:t>
      </w:r>
      <w:r w:rsidR="00A4111B">
        <w:rPr>
          <w:rStyle w:val="normaltextrun"/>
          <w:color w:val="000000"/>
        </w:rPr>
        <w:t>Contratado</w:t>
      </w:r>
      <w:r>
        <w:rPr>
          <w:rStyle w:val="normaltextrun"/>
          <w:color w:val="000000"/>
        </w:rPr>
        <w:t>, observados, em todos os casos, o contraditório, a ampla defesa e a obrigatoriedade de análise jurídica prévia</w:t>
      </w:r>
      <w:r w:rsidR="003A58C2">
        <w:rPr>
          <w:rStyle w:val="normaltextrun"/>
          <w:color w:val="000000"/>
        </w:rPr>
        <w:t>.</w:t>
      </w:r>
    </w:p>
    <w:p w14:paraId="450E71F3" w14:textId="520C5BB1" w:rsidR="00DA4584" w:rsidRPr="00A96CE4" w:rsidRDefault="00DA4584" w:rsidP="00DF03D9">
      <w:pPr>
        <w:pStyle w:val="Nvel02"/>
        <w:rPr>
          <w:rStyle w:val="normaltextrun"/>
        </w:rPr>
      </w:pPr>
      <w:r>
        <w:rPr>
          <w:rStyle w:val="normaltextrun"/>
          <w:color w:val="000000"/>
        </w:rPr>
        <w:t xml:space="preserve">O </w:t>
      </w:r>
      <w:r w:rsidR="00A4111B">
        <w:rPr>
          <w:rStyle w:val="normaltextrun"/>
          <w:color w:val="000000"/>
        </w:rPr>
        <w:t>Contratante</w:t>
      </w:r>
      <w:r>
        <w:rPr>
          <w:rStyle w:val="normaltextrun"/>
          <w:color w:val="000000"/>
        </w:rPr>
        <w:t xml:space="preserve"> deverá, no prazo máximo </w:t>
      </w:r>
      <w:r>
        <w:rPr>
          <w:rStyle w:val="normaltextrun"/>
        </w:rPr>
        <w:t>de</w:t>
      </w:r>
      <w:r>
        <w:rPr>
          <w:rStyle w:val="normaltextrun"/>
          <w:color w:val="000000"/>
        </w:rPr>
        <w:t xml:space="preserve"> 15 (quinze) dias úteis, contado da data de aplicação da sanção, </w:t>
      </w:r>
      <w:r w:rsidRPr="00DA4584">
        <w:t>informar</w:t>
      </w:r>
      <w:r>
        <w:rPr>
          <w:rStyle w:val="normaltextrun"/>
          <w:color w:val="000000"/>
        </w:rPr>
        <w:t xml:space="preserve"> e manter atualizados os dados relativos às sanções por ela aplicadas, para fins de publicidade no Cadastro Nacional de Empresas Inidôneas e Suspensas (</w:t>
      </w:r>
      <w:r w:rsidR="00A02A72">
        <w:rPr>
          <w:rStyle w:val="normaltextrun"/>
          <w:color w:val="000000"/>
        </w:rPr>
        <w:t>CEIS</w:t>
      </w:r>
      <w:r>
        <w:rPr>
          <w:rStyle w:val="normaltextrun"/>
          <w:color w:val="000000"/>
        </w:rPr>
        <w:t>) e no Cadastro Nacional de Empresas Punidas (</w:t>
      </w:r>
      <w:r w:rsidR="00A02A72">
        <w:rPr>
          <w:rStyle w:val="normaltextrun"/>
          <w:color w:val="000000"/>
        </w:rPr>
        <w:t>CNEP</w:t>
      </w:r>
      <w:r>
        <w:rPr>
          <w:rStyle w:val="normaltextrun"/>
          <w:color w:val="000000"/>
        </w:rPr>
        <w:t>), instituídos no âmbito do Poder Executivo Federal.</w:t>
      </w:r>
    </w:p>
    <w:p w14:paraId="4FB61518" w14:textId="77777777" w:rsidR="004A2566" w:rsidRPr="006B1E45" w:rsidRDefault="004A2566" w:rsidP="00A96CE4">
      <w:pPr>
        <w:pStyle w:val="Nivel3"/>
      </w:pPr>
      <w:r w:rsidRPr="006B1E45">
        <w:t>As penalidades serão obrigatoriamente registradas no SICAF.</w:t>
      </w:r>
    </w:p>
    <w:p w14:paraId="56365310" w14:textId="4898AD5D" w:rsidR="00DA4584" w:rsidRPr="003A58C2" w:rsidRDefault="00DA4584" w:rsidP="00DF03D9">
      <w:pPr>
        <w:pStyle w:val="Nvel02"/>
      </w:pPr>
      <w:r w:rsidRPr="003A58C2">
        <w:rPr>
          <w:rStyle w:val="normaltextrun"/>
        </w:rPr>
        <w:t xml:space="preserve">As sanções de impedimento de licitar e contratar e declaração de inidoneidade para licitar ou contratar são passíveis </w:t>
      </w:r>
      <w:r w:rsidRPr="003A58C2">
        <w:t>de</w:t>
      </w:r>
      <w:r w:rsidRPr="003A58C2">
        <w:rPr>
          <w:rStyle w:val="normaltextrun"/>
        </w:rPr>
        <w:t xml:space="preserve"> reabilitação na forma do art. 163 da Lei nº 14.133</w:t>
      </w:r>
      <w:r w:rsidR="003A58C2" w:rsidRPr="003A58C2">
        <w:rPr>
          <w:rStyle w:val="normaltextrun"/>
        </w:rPr>
        <w:t>, de 20</w:t>
      </w:r>
      <w:r w:rsidRPr="003A58C2">
        <w:rPr>
          <w:rStyle w:val="normaltextrun"/>
        </w:rPr>
        <w:t>21.</w:t>
      </w:r>
    </w:p>
    <w:p w14:paraId="65020506" w14:textId="2F1D834E" w:rsidR="007C6AF1" w:rsidRPr="00DA4584" w:rsidRDefault="00DA4584" w:rsidP="00DF03D9">
      <w:pPr>
        <w:pStyle w:val="Nvel02"/>
      </w:pPr>
      <w:r w:rsidRPr="00DA4584">
        <w:t>Os</w:t>
      </w:r>
      <w:r w:rsidRPr="003A58C2">
        <w:rPr>
          <w:rStyle w:val="normaltextrun"/>
          <w:color w:val="000000"/>
        </w:rPr>
        <w:t xml:space="preserve"> débitos do </w:t>
      </w:r>
      <w:r w:rsidR="00A4111B">
        <w:rPr>
          <w:rStyle w:val="normaltextrun"/>
          <w:color w:val="000000"/>
        </w:rPr>
        <w:t>Contratado</w:t>
      </w:r>
      <w:r w:rsidRPr="003A58C2">
        <w:rPr>
          <w:rStyle w:val="normaltextrun"/>
          <w:color w:val="000000"/>
        </w:rPr>
        <w:t xml:space="preserve"> para com a Administração </w:t>
      </w:r>
      <w:r w:rsidR="00A4111B">
        <w:rPr>
          <w:rStyle w:val="normaltextrun"/>
          <w:color w:val="000000"/>
        </w:rPr>
        <w:t>Contratante</w:t>
      </w:r>
      <w:r w:rsidRPr="003A58C2">
        <w:rPr>
          <w:rStyle w:val="normaltextrun"/>
          <w:color w:val="000000"/>
        </w:rPr>
        <w:t xml:space="preserve">, resultantes de multa administrativa e/ou indenizações, não inscritos em dívida ativa, poderão ser compensados, total ou parcialmente, com os créditos devidos pelo referido órgão decorrentes deste mesmo contrato ou de outros contratos administrativos que o </w:t>
      </w:r>
      <w:r w:rsidR="00A4111B">
        <w:rPr>
          <w:rStyle w:val="normaltextrun"/>
          <w:color w:val="000000"/>
        </w:rPr>
        <w:t>Contratado</w:t>
      </w:r>
      <w:r w:rsidRPr="003A58C2">
        <w:rPr>
          <w:rStyle w:val="normaltextrun"/>
          <w:color w:val="000000"/>
        </w:rPr>
        <w:t xml:space="preserve"> possua com o mesmo órgão ora </w:t>
      </w:r>
      <w:r w:rsidR="00A4111B">
        <w:rPr>
          <w:rStyle w:val="normaltextrun"/>
          <w:color w:val="000000"/>
        </w:rPr>
        <w:t>Contratante</w:t>
      </w:r>
      <w:r w:rsidRPr="003A58C2">
        <w:rPr>
          <w:rStyle w:val="normaltextrun"/>
          <w:color w:val="000000"/>
        </w:rPr>
        <w:t xml:space="preserve">, na forma </w:t>
      </w:r>
      <w:r w:rsidRPr="003A58C2">
        <w:rPr>
          <w:rStyle w:val="normaltextrun"/>
        </w:rPr>
        <w:t>da Instrução Normativa SEGES/ME nº 26, de 13 de abril de 2022.</w:t>
      </w:r>
    </w:p>
    <w:p w14:paraId="610C3219" w14:textId="63EBB816" w:rsidR="00573B28" w:rsidRPr="007E40DB" w:rsidRDefault="5DA070A6" w:rsidP="00EF618B">
      <w:pPr>
        <w:pStyle w:val="Nivel01"/>
        <w:rPr>
          <w:rFonts w:eastAsia="Calibri"/>
        </w:rPr>
      </w:pPr>
      <w:r>
        <w:t>FORMA E CRITÉRIOS DE SELEÇÃO DO FORNECEDOR</w:t>
      </w:r>
      <w:r w:rsidR="4CF39C1E">
        <w:t xml:space="preserve"> E REGIME DE EXECUÇÃO</w:t>
      </w:r>
    </w:p>
    <w:p w14:paraId="2BEAE337" w14:textId="77777777" w:rsidR="00573B28" w:rsidRPr="00DA4584" w:rsidRDefault="00573B28" w:rsidP="00E718C4">
      <w:pPr>
        <w:pStyle w:val="Nvel1-SemNumerao"/>
      </w:pPr>
      <w:bookmarkStart w:id="97" w:name="_Hlk171371350"/>
      <w:commentRangeStart w:id="98"/>
      <w:r w:rsidRPr="007E40DB">
        <w:t xml:space="preserve">Forma de seleção e critério de julgamento da </w:t>
      </w:r>
      <w:commentRangeStart w:id="99"/>
      <w:r w:rsidRPr="007E40DB">
        <w:t>proposta</w:t>
      </w:r>
      <w:commentRangeEnd w:id="99"/>
      <w:r w:rsidR="00F01258" w:rsidRPr="00DA4584">
        <w:rPr>
          <w:rStyle w:val="Refdecomentrio"/>
          <w:sz w:val="20"/>
          <w:szCs w:val="20"/>
        </w:rPr>
        <w:commentReference w:id="99"/>
      </w:r>
    </w:p>
    <w:p w14:paraId="79C454E5" w14:textId="540347C6" w:rsidR="003C6559" w:rsidRPr="00E97671" w:rsidRDefault="003C6559" w:rsidP="00DF03D9">
      <w:pPr>
        <w:pStyle w:val="Nvel2-Opcional"/>
      </w:pPr>
      <w:bookmarkStart w:id="100" w:name="_Hlk171371336"/>
      <w:r>
        <w:t xml:space="preserve">O fornecedor será selecionado por meio da realização de procedimento de LICITAÇÃO, na modalidade </w:t>
      </w:r>
      <w:r w:rsidR="008B24E6">
        <w:t>[</w:t>
      </w:r>
      <w:r w:rsidRPr="00E97671">
        <w:t>PREGÃO</w:t>
      </w:r>
      <w:r w:rsidR="008B24E6" w:rsidRPr="00E97671">
        <w:t>]</w:t>
      </w:r>
      <w:r w:rsidR="00792E3D" w:rsidRPr="00E97671">
        <w:t xml:space="preserve"> </w:t>
      </w:r>
      <w:r w:rsidR="00792E3D" w:rsidRPr="00A96CE4">
        <w:rPr>
          <w:b/>
          <w:bCs/>
        </w:rPr>
        <w:t xml:space="preserve">OU </w:t>
      </w:r>
      <w:r w:rsidR="008B24E6" w:rsidRPr="00A96CE4">
        <w:t>[</w:t>
      </w:r>
      <w:r w:rsidR="00792E3D" w:rsidRPr="00A96CE4">
        <w:t>CONCORRÊNCIA</w:t>
      </w:r>
      <w:r w:rsidR="008B24E6" w:rsidRPr="00E97671">
        <w:t>]</w:t>
      </w:r>
      <w:r w:rsidRPr="00E97671">
        <w:t xml:space="preserve">, sob a forma ELETRÔNICA, com adoção do critério de julgamento pelo [MENOR PREÇO] </w:t>
      </w:r>
      <w:r w:rsidRPr="00E97671">
        <w:rPr>
          <w:b/>
          <w:bCs/>
        </w:rPr>
        <w:t>OU</w:t>
      </w:r>
      <w:r w:rsidRPr="00E97671">
        <w:t xml:space="preserve"> [MAIOR DESCONTO]</w:t>
      </w:r>
      <w:r w:rsidR="00792E3D" w:rsidRPr="00E97671">
        <w:t xml:space="preserve"> </w:t>
      </w:r>
      <w:r w:rsidR="00792E3D" w:rsidRPr="00A96CE4">
        <w:rPr>
          <w:b/>
          <w:bCs/>
        </w:rPr>
        <w:t>OU</w:t>
      </w:r>
      <w:r w:rsidR="00792E3D" w:rsidRPr="00A96CE4">
        <w:t xml:space="preserve"> [TÉCNICA E PREÇO]</w:t>
      </w:r>
      <w:r w:rsidR="008B24E6" w:rsidRPr="00E97671">
        <w:t>.</w:t>
      </w:r>
    </w:p>
    <w:bookmarkEnd w:id="97"/>
    <w:bookmarkEnd w:id="100"/>
    <w:p w14:paraId="7BF9DDEF" w14:textId="77777777" w:rsidR="003C6559" w:rsidRDefault="003C6559" w:rsidP="00871349">
      <w:pPr>
        <w:pStyle w:val="ou"/>
      </w:pPr>
      <w:r>
        <w:t>OU</w:t>
      </w:r>
    </w:p>
    <w:p w14:paraId="3BC406B2" w14:textId="0C743C9C" w:rsidR="003C6559" w:rsidRDefault="003C6559" w:rsidP="00DF03D9">
      <w:pPr>
        <w:pStyle w:val="Nvel2-Opcional"/>
      </w:pPr>
      <w:r>
        <w:t>O fornecedor será selecionado por meio de contratação direta com fundamento no art. [</w:t>
      </w:r>
      <w:r w:rsidRPr="001B4D40">
        <w:rPr>
          <w:b/>
          <w:bCs/>
        </w:rPr>
        <w:t xml:space="preserve">74 </w:t>
      </w:r>
      <w:r w:rsidR="001B4D40" w:rsidRPr="001B4D40">
        <w:rPr>
          <w:b/>
          <w:bCs/>
        </w:rPr>
        <w:t>OU</w:t>
      </w:r>
      <w:r w:rsidRPr="001B4D40">
        <w:rPr>
          <w:b/>
          <w:bCs/>
        </w:rPr>
        <w:t xml:space="preserve"> 75</w:t>
      </w:r>
      <w:r>
        <w:t xml:space="preserve">], inciso </w:t>
      </w:r>
      <w:r w:rsidR="001B4D40">
        <w:t>[</w:t>
      </w:r>
      <w:r w:rsidR="001B4D40" w:rsidRPr="001B4D40">
        <w:rPr>
          <w:b/>
          <w:bCs/>
        </w:rPr>
        <w:t>indicar o inciso</w:t>
      </w:r>
      <w:r w:rsidR="001B4D40">
        <w:t>]</w:t>
      </w:r>
      <w:r>
        <w:t>, da Lei nº 14.133, de 1º de abril de 2021, com base no seguinte fundamento: [</w:t>
      </w:r>
      <w:r w:rsidR="00F01258" w:rsidRPr="00F01258">
        <w:rPr>
          <w:b/>
          <w:bCs/>
        </w:rPr>
        <w:t>descrever a fundamentação da contratação para enquadramento no dispositivo legal indicado</w:t>
      </w:r>
      <w:r>
        <w:t>]</w:t>
      </w:r>
    </w:p>
    <w:p w14:paraId="41426DF5" w14:textId="209E5CC5" w:rsidR="00243342" w:rsidRPr="00D3449A" w:rsidRDefault="00243342" w:rsidP="00E718C4">
      <w:pPr>
        <w:pStyle w:val="Nvel1-SemNumerao"/>
      </w:pPr>
      <w:commentRangeStart w:id="101"/>
      <w:r w:rsidRPr="00D3449A">
        <w:t>Regime de Execução</w:t>
      </w:r>
      <w:commentRangeEnd w:id="101"/>
      <w:r w:rsidRPr="00D3449A">
        <w:rPr>
          <w:rStyle w:val="Refdecomentrio"/>
          <w:sz w:val="20"/>
          <w:szCs w:val="20"/>
        </w:rPr>
        <w:commentReference w:id="101"/>
      </w:r>
    </w:p>
    <w:p w14:paraId="5D11260C" w14:textId="77777777" w:rsidR="001D5156" w:rsidRPr="00C44726" w:rsidRDefault="001D5156" w:rsidP="00331638">
      <w:pPr>
        <w:pStyle w:val="Nvel02"/>
        <w:rPr>
          <w:i/>
        </w:rPr>
      </w:pPr>
      <w:r w:rsidRPr="00C44726">
        <w:t>O regime de execução</w:t>
      </w:r>
      <w:r w:rsidR="00332437" w:rsidRPr="00C44726">
        <w:t xml:space="preserve"> do contrato</w:t>
      </w:r>
      <w:r w:rsidRPr="00C44726">
        <w:t xml:space="preserve"> será</w:t>
      </w:r>
      <w:r w:rsidR="004A751F" w:rsidRPr="00C44726">
        <w:t xml:space="preserve"> por</w:t>
      </w:r>
      <w:r w:rsidRPr="00C44726">
        <w:t xml:space="preserve"> </w:t>
      </w:r>
      <w:r w:rsidR="002E427B" w:rsidRPr="00C44726">
        <w:rPr>
          <w:color w:val="FF0000"/>
        </w:rPr>
        <w:t>[...</w:t>
      </w:r>
      <w:r w:rsidR="004A751F" w:rsidRPr="00C44726">
        <w:rPr>
          <w:color w:val="FF0000"/>
        </w:rPr>
        <w:t>.</w:t>
      </w:r>
      <w:r w:rsidR="002E427B" w:rsidRPr="00C44726">
        <w:rPr>
          <w:color w:val="FF0000"/>
        </w:rPr>
        <w:t>].</w:t>
      </w:r>
      <w:commentRangeEnd w:id="98"/>
      <w:r w:rsidR="00CA2B85" w:rsidRPr="00C44726">
        <w:rPr>
          <w:rStyle w:val="Refdecomentrio"/>
          <w:i/>
          <w:sz w:val="20"/>
          <w:szCs w:val="20"/>
        </w:rPr>
        <w:commentReference w:id="98"/>
      </w:r>
    </w:p>
    <w:p w14:paraId="55B01B0C" w14:textId="186E79E8" w:rsidR="00573B28" w:rsidRPr="007E40DB" w:rsidRDefault="244FED63" w:rsidP="00E718C4">
      <w:pPr>
        <w:pStyle w:val="Nvel1-SemNumerao"/>
      </w:pPr>
      <w:commentRangeStart w:id="102"/>
      <w:r w:rsidRPr="167BC2B9">
        <w:t>Exigências</w:t>
      </w:r>
      <w:commentRangeEnd w:id="102"/>
      <w:r w:rsidR="00573B28" w:rsidRPr="167BC2B9">
        <w:rPr>
          <w:rStyle w:val="Refdecomentrio"/>
          <w:sz w:val="20"/>
          <w:szCs w:val="20"/>
        </w:rPr>
        <w:commentReference w:id="102"/>
      </w:r>
      <w:r w:rsidRPr="167BC2B9">
        <w:t xml:space="preserve"> de habilitação</w:t>
      </w:r>
    </w:p>
    <w:p w14:paraId="600A719A" w14:textId="2811ACD8" w:rsidR="00573B28" w:rsidRPr="007E40DB" w:rsidRDefault="40C2371A" w:rsidP="00DF03D9">
      <w:pPr>
        <w:pStyle w:val="Nvel02"/>
      </w:pPr>
      <w:r>
        <w:t xml:space="preserve">Para fins de habilitação, deverá </w:t>
      </w:r>
      <w:r w:rsidR="00976A6E" w:rsidRPr="006F13EA">
        <w:t>o interessado</w:t>
      </w:r>
      <w:r w:rsidRPr="006F13EA">
        <w:t xml:space="preserve"> comprovar</w:t>
      </w:r>
      <w:r>
        <w:t xml:space="preserve"> os seguintes requisitos:</w:t>
      </w:r>
    </w:p>
    <w:p w14:paraId="26861B5B" w14:textId="77777777" w:rsidR="00573B28" w:rsidRPr="00BB7E3C" w:rsidRDefault="00573B28" w:rsidP="00E718C4">
      <w:pPr>
        <w:pStyle w:val="Nvel1-SemNumerao"/>
      </w:pPr>
      <w:r w:rsidRPr="00BB7E3C">
        <w:t>Habilitação jurídica</w:t>
      </w:r>
    </w:p>
    <w:p w14:paraId="01D44B27" w14:textId="5E23F82D" w:rsidR="00573B28" w:rsidRPr="001B4D40" w:rsidRDefault="40C2371A" w:rsidP="00DF03D9">
      <w:pPr>
        <w:pStyle w:val="Nvel02"/>
      </w:pPr>
      <w:bookmarkStart w:id="103" w:name="_Ref115800561"/>
      <w:commentRangeStart w:id="104"/>
      <w:r w:rsidRPr="001B4D40">
        <w:lastRenderedPageBreak/>
        <w:t>Pessoa física: cédula de identidade (RG) ou documento equivalente que, por força de lei, tenha validade para fins de identificação em todo o território nacional;</w:t>
      </w:r>
      <w:bookmarkEnd w:id="103"/>
      <w:commentRangeEnd w:id="104"/>
      <w:r w:rsidRPr="001B4D40">
        <w:rPr>
          <w:rStyle w:val="Refdecomentrio"/>
          <w:sz w:val="20"/>
          <w:szCs w:val="20"/>
        </w:rPr>
        <w:commentReference w:id="104"/>
      </w:r>
    </w:p>
    <w:p w14:paraId="556FB7F0" w14:textId="7659B2E7" w:rsidR="00F53FA9" w:rsidRPr="001B4D40" w:rsidRDefault="0E4362F6" w:rsidP="00DF03D9">
      <w:pPr>
        <w:pStyle w:val="Nvel02"/>
      </w:pPr>
      <w:r w:rsidRPr="001B4D40">
        <w:t>Empresário individual: inscrição no Registro Público de Empresas Mercantis, a cargo da Junta Comercial da respectiva sede;</w:t>
      </w:r>
    </w:p>
    <w:p w14:paraId="37D0BA3E" w14:textId="7C27C75B" w:rsidR="2A594296" w:rsidRPr="001B4D40" w:rsidRDefault="4DF0468D" w:rsidP="00DF03D9">
      <w:pPr>
        <w:pStyle w:val="Nvel02"/>
      </w:pPr>
      <w:r w:rsidRPr="001B4D40">
        <w:t>Microempreendedor Individual - MEI: Certificado da Condição de Microempreendedor Individual - CCMEI, cuja aceitação ficará condicionada à verificação da autenticidade no sítio https://www.gov.br/empresas-e-negocios/pt-br/empreendedor;</w:t>
      </w:r>
    </w:p>
    <w:p w14:paraId="336BFE6A" w14:textId="77777777" w:rsidR="00573B28" w:rsidRPr="001B4D40" w:rsidRDefault="40C2371A" w:rsidP="00DF03D9">
      <w:pPr>
        <w:pStyle w:val="Nvel02"/>
      </w:pPr>
      <w:commentRangeStart w:id="105"/>
      <w:r w:rsidRPr="001B4D40">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commentRangeEnd w:id="105"/>
      <w:r w:rsidRPr="001B4D40">
        <w:rPr>
          <w:rStyle w:val="Refdecomentrio"/>
          <w:sz w:val="20"/>
          <w:szCs w:val="20"/>
        </w:rPr>
        <w:commentReference w:id="105"/>
      </w:r>
    </w:p>
    <w:p w14:paraId="171CA382" w14:textId="384D86FC" w:rsidR="00573B28" w:rsidRPr="001B4D40" w:rsidRDefault="40C2371A" w:rsidP="00DF03D9">
      <w:pPr>
        <w:pStyle w:val="Nvel02"/>
      </w:pPr>
      <w:r w:rsidRPr="001B4D40">
        <w:t xml:space="preserve">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w:t>
      </w:r>
      <w:r w:rsidRPr="00283A3E">
        <w:t>Instrução Normativa DREI/ME n.º 77, de 18 de março de 2020</w:t>
      </w:r>
      <w:r w:rsidRPr="001B4D40">
        <w:t>.</w:t>
      </w:r>
    </w:p>
    <w:p w14:paraId="40B9645B" w14:textId="77777777" w:rsidR="00573B28" w:rsidRPr="001B4D40" w:rsidRDefault="40C2371A" w:rsidP="00DF03D9">
      <w:pPr>
        <w:pStyle w:val="Nvel02"/>
      </w:pPr>
      <w:r w:rsidRPr="001B4D40">
        <w:t>Sociedade simples: inscrição do ato constitutivo no Registro Civil de Pessoas Jurídicas do local de sua sede, acompanhada de documento comprobatório de seus administradores;</w:t>
      </w:r>
    </w:p>
    <w:p w14:paraId="234BBE64" w14:textId="187EED1F" w:rsidR="00573B28" w:rsidRDefault="56CDF2A9" w:rsidP="00DF03D9">
      <w:pPr>
        <w:pStyle w:val="Nvel02"/>
      </w:pPr>
      <w:r w:rsidRPr="001B4D40">
        <w:t xml:space="preserve">Filial, sucursal ou agência de sociedade simples ou empresária: inscrição do ato constitutivo da filial, sucursal ou agência da sociedade simples ou empresária, respectivamente, no Registro Civil das Pessoas Jurídicas ou no Registro Público de Empresas </w:t>
      </w:r>
      <w:bookmarkStart w:id="106" w:name="_Int_ySfCXwr4"/>
      <w:r w:rsidRPr="001B4D40">
        <w:t>Mercantis onde</w:t>
      </w:r>
      <w:bookmarkEnd w:id="106"/>
      <w:r w:rsidRPr="001B4D40">
        <w:t xml:space="preserve"> opera, com averbação no Registro onde tem sede a matriz</w:t>
      </w:r>
      <w:r w:rsidR="674EACD8" w:rsidRPr="001B4D40">
        <w:t>;</w:t>
      </w:r>
    </w:p>
    <w:p w14:paraId="2B5CF4E2" w14:textId="68909E0B" w:rsidR="005F0C69" w:rsidRPr="00E97671" w:rsidRDefault="005F0C69" w:rsidP="00DF03D9">
      <w:pPr>
        <w:pStyle w:val="Nvel02"/>
      </w:pPr>
      <w:r w:rsidRPr="004E576D">
        <w:t xml:space="preserve">Sociedade cooperativa: ata de fundação e estatuto social, com a ata da assembleia que o aprovou, devidamente arquivado na Junta Comercial ou inscrito no Registro Civil das Pessoas Jurídicas da respectiva sede, </w:t>
      </w:r>
      <w:r w:rsidRPr="00E97671">
        <w:t>além do registro de que trata o art. 107 da Lei nº 5.764, de 16 de dezembro 1971.</w:t>
      </w:r>
    </w:p>
    <w:p w14:paraId="3190EEC3" w14:textId="1323909B" w:rsidR="00493315" w:rsidRPr="00E97671" w:rsidRDefault="00493315" w:rsidP="00DF03D9">
      <w:pPr>
        <w:pStyle w:val="Nvel02"/>
      </w:pPr>
      <w:r w:rsidRPr="00A96CE4">
        <w:t>Consórcio de empresas: contrato de consórcio devidamente arquivado no Registro Civil das Pessoas Jurídicas ou no Registro Público de Empresas Mercantis (art. 279 da Lei nº 6.404, de 15 de dezembro de 1976) ou compromisso público ou particular de constituição, subscrito pelos consorciados, com a indicação da empresa líder, responsável por sua representação perante a Administração (art. 15, caput, I e II, da Lei nº 14.133, de 2021)</w:t>
      </w:r>
      <w:r w:rsidRPr="00E97671">
        <w:t>.</w:t>
      </w:r>
    </w:p>
    <w:p w14:paraId="2CD69868" w14:textId="0C7FE5B2" w:rsidR="00573B28" w:rsidRPr="001B4D40" w:rsidRDefault="56CDF2A9" w:rsidP="00DF03D9">
      <w:pPr>
        <w:pStyle w:val="Nvel2-Opcional"/>
      </w:pPr>
      <w:commentRangeStart w:id="107"/>
      <w:r w:rsidRPr="001B4D40">
        <w:t>Ato de autorização para o exercício da atividade de ............ (especificar a atividade contratada sujeita à autorização), expedido por ....... (especificar o órgão competente) nos termos do art. ..... da (Lei/Decreto) n° ........</w:t>
      </w:r>
      <w:commentRangeEnd w:id="107"/>
      <w:r w:rsidRPr="001B4D40">
        <w:rPr>
          <w:rStyle w:val="Refdecomentrio"/>
          <w:sz w:val="20"/>
          <w:szCs w:val="20"/>
        </w:rPr>
        <w:commentReference w:id="107"/>
      </w:r>
    </w:p>
    <w:p w14:paraId="34B45273" w14:textId="77777777" w:rsidR="00573B28" w:rsidRPr="001B4D40" w:rsidRDefault="56CDF2A9" w:rsidP="00DF03D9">
      <w:pPr>
        <w:pStyle w:val="Nvel02"/>
      </w:pPr>
      <w:r w:rsidRPr="001B4D40">
        <w:t>Os documentos apresentados deverão estar acompanhados de todas as alterações ou da consolidação respectiva.</w:t>
      </w:r>
    </w:p>
    <w:p w14:paraId="04CBC279" w14:textId="77777777" w:rsidR="00573B28" w:rsidRPr="007E40DB" w:rsidRDefault="00573B28" w:rsidP="00E718C4">
      <w:pPr>
        <w:pStyle w:val="Nvel1-SemNumerao"/>
      </w:pPr>
      <w:r w:rsidRPr="007E40DB">
        <w:t>Habilitação fiscal, social e trabalhista</w:t>
      </w:r>
    </w:p>
    <w:p w14:paraId="17F05461" w14:textId="77777777" w:rsidR="00573B28" w:rsidRPr="007E40DB" w:rsidRDefault="56CDF2A9" w:rsidP="00DF03D9">
      <w:pPr>
        <w:pStyle w:val="Nvel02"/>
      </w:pPr>
      <w:r>
        <w:t>Prova de inscrição no Cadastro Nacional de Pessoas Jurídicas ou no Cadastro de Pessoas Físicas, conforme o caso;</w:t>
      </w:r>
    </w:p>
    <w:p w14:paraId="79E1DE75" w14:textId="0E8BD351" w:rsidR="00573B28" w:rsidRPr="007E40DB" w:rsidRDefault="56CDF2A9" w:rsidP="00DF03D9">
      <w:pPr>
        <w:pStyle w:val="Nvel02"/>
      </w:pPr>
      <w:r>
        <w:t xml:space="preserve">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w:t>
      </w:r>
      <w:r w:rsidRPr="001B4D40">
        <w:t>Portaria Conjunta nº 1.751, de 02 de outubro de 2014</w:t>
      </w:r>
      <w:r>
        <w:t>, do Secretário da Receita Federal do Brasil e da Procuradora-Geral da Fazenda Nacional.</w:t>
      </w:r>
    </w:p>
    <w:p w14:paraId="69202ACF" w14:textId="77777777" w:rsidR="00573B28" w:rsidRPr="007E40DB" w:rsidRDefault="56CDF2A9" w:rsidP="00DF03D9">
      <w:pPr>
        <w:pStyle w:val="Nvel02"/>
      </w:pPr>
      <w:r>
        <w:t>Prova de regularidade com o Fundo de Garantia do Tempo de Serviço (FGTS);</w:t>
      </w:r>
    </w:p>
    <w:p w14:paraId="12172E3B" w14:textId="3583445C" w:rsidR="00573B28" w:rsidRPr="001C352B" w:rsidRDefault="56CDF2A9" w:rsidP="00DF03D9">
      <w:pPr>
        <w:pStyle w:val="Nvel02"/>
      </w:pPr>
      <w:r>
        <w:lastRenderedPageBreak/>
        <w:t xml:space="preserve">Prova de inexistência de débitos inadimplidos perante a Justiça do Trabalho, mediante a apresentação de certidão negativa ou positiva com efeito de negativa, nos termos do Título VII-A da Consolidação das Leis do Trabalho, aprovada pelo </w:t>
      </w:r>
      <w:r w:rsidRPr="001B4D40">
        <w:t>Decreto-Lei nº 5.452, de 1º de maio de 1943;</w:t>
      </w:r>
    </w:p>
    <w:p w14:paraId="1E55378C" w14:textId="211DF8F6" w:rsidR="00573B28" w:rsidRPr="009868BC" w:rsidRDefault="56CDF2A9" w:rsidP="00DF03D9">
      <w:pPr>
        <w:pStyle w:val="Nvel02"/>
      </w:pPr>
      <w:commentRangeStart w:id="108"/>
      <w:r>
        <w:t xml:space="preserve">Prova de inscrição no cadastro de contribuintes </w:t>
      </w:r>
      <w:r w:rsidR="00F32577" w:rsidRPr="00AE546F">
        <w:t>Distrital</w:t>
      </w:r>
      <w:r w:rsidR="00AE546F">
        <w:t xml:space="preserve"> ou </w:t>
      </w:r>
      <w:r w:rsidR="00BD16AD" w:rsidRPr="00AE546F">
        <w:t>M</w:t>
      </w:r>
      <w:r w:rsidRPr="00AE546F">
        <w:t>unicipal</w:t>
      </w:r>
      <w:r w:rsidRPr="007D1258">
        <w:rPr>
          <w:color w:val="FF0000"/>
        </w:rPr>
        <w:t xml:space="preserve"> </w:t>
      </w:r>
      <w:r>
        <w:t>relativo ao domicílio ou sede do fornecedor, pertinente ao seu ramo de atividade e compatível com o objeto contratual;</w:t>
      </w:r>
    </w:p>
    <w:p w14:paraId="4640AC7B" w14:textId="480B4168" w:rsidR="00573B28" w:rsidRPr="009868BC" w:rsidRDefault="56CDF2A9" w:rsidP="00DF03D9">
      <w:pPr>
        <w:pStyle w:val="Nvel02"/>
      </w:pPr>
      <w:r>
        <w:t xml:space="preserve">Prova de regularidade com a Fazenda </w:t>
      </w:r>
      <w:r w:rsidR="00F32577" w:rsidRPr="00AE546F">
        <w:t>Distrital</w:t>
      </w:r>
      <w:r w:rsidR="00AE546F">
        <w:t xml:space="preserve"> ou </w:t>
      </w:r>
      <w:r w:rsidR="00F32577" w:rsidRPr="00AE546F">
        <w:t>Municipal</w:t>
      </w:r>
      <w:r w:rsidR="00F32577" w:rsidDel="00F32577">
        <w:t xml:space="preserve"> </w:t>
      </w:r>
      <w:r>
        <w:t>do domicílio ou sede do fornecedor, relativa à atividade em cujo exercício contrata ou concorre;</w:t>
      </w:r>
      <w:commentRangeEnd w:id="108"/>
      <w:r w:rsidRPr="009868BC">
        <w:rPr>
          <w:rStyle w:val="Refdecomentrio"/>
          <w:sz w:val="20"/>
          <w:szCs w:val="20"/>
        </w:rPr>
        <w:commentReference w:id="108"/>
      </w:r>
    </w:p>
    <w:p w14:paraId="58555ECE" w14:textId="12C2C120" w:rsidR="00573B28" w:rsidRPr="001C352B" w:rsidRDefault="56CDF2A9" w:rsidP="00DF03D9">
      <w:pPr>
        <w:pStyle w:val="Nvel02"/>
      </w:pPr>
      <w:r>
        <w:t>Caso o fornecedor seja considerado isento dos tributos relacionados ao objeto contratual, deverá comprovar tal condição mediante a apresentação de declaração da Fazenda respectiva do seu domicílio ou sede, ou outra equivalente, na forma da lei.</w:t>
      </w:r>
    </w:p>
    <w:p w14:paraId="3CC4545B" w14:textId="33C224E0" w:rsidR="5816885F" w:rsidRPr="00A97EE0" w:rsidRDefault="5440D6D7" w:rsidP="00DF03D9">
      <w:pPr>
        <w:pStyle w:val="Nvel02"/>
      </w:pPr>
      <w:bookmarkStart w:id="109" w:name="_Hlk121934117"/>
      <w:commentRangeStart w:id="110"/>
      <w:r>
        <w:t xml:space="preserve">O fornecedor enquadrado como microempreendedor individual que pretenda auferir os benefícios do tratamento diferenciado previstos na </w:t>
      </w:r>
      <w:r w:rsidRPr="001B4D40">
        <w:t>Lei Complementar n. 123, de 2006</w:t>
      </w:r>
      <w:r>
        <w:t>, estará dispensado da prova de inscrição nos cadastros de contribuintes estadual e municipal.</w:t>
      </w:r>
      <w:bookmarkEnd w:id="109"/>
      <w:commentRangeEnd w:id="110"/>
      <w:r w:rsidRPr="00A97EE0">
        <w:rPr>
          <w:rStyle w:val="Refdecomentrio"/>
          <w:sz w:val="20"/>
          <w:szCs w:val="20"/>
        </w:rPr>
        <w:commentReference w:id="110"/>
      </w:r>
    </w:p>
    <w:p w14:paraId="32CEDBB2" w14:textId="77777777" w:rsidR="00573B28" w:rsidRPr="007E40DB" w:rsidRDefault="058EBA54" w:rsidP="00E718C4">
      <w:pPr>
        <w:pStyle w:val="Nvel1-SemNumerao"/>
      </w:pPr>
      <w:commentRangeStart w:id="111"/>
      <w:r>
        <w:t>Qualificação Econômico-Financeira</w:t>
      </w:r>
      <w:commentRangeEnd w:id="111"/>
      <w:r w:rsidR="00573B28" w:rsidRPr="007E40DB">
        <w:rPr>
          <w:rStyle w:val="Refdecomentrio"/>
          <w:sz w:val="20"/>
          <w:szCs w:val="20"/>
        </w:rPr>
        <w:commentReference w:id="111"/>
      </w:r>
    </w:p>
    <w:p w14:paraId="73B98704" w14:textId="09BC2CA1" w:rsidR="00573B28" w:rsidRPr="007E40DB" w:rsidRDefault="5440D6D7" w:rsidP="00DF03D9">
      <w:pPr>
        <w:pStyle w:val="Nvel02"/>
      </w:pPr>
      <w:r>
        <w:t xml:space="preserve">certidão negativa de insolvência civil expedida pelo distribuidor do domicílio ou sede do </w:t>
      </w:r>
      <w:r w:rsidR="00ED00A3" w:rsidRPr="007C230D">
        <w:t>interessado</w:t>
      </w:r>
      <w:r w:rsidRPr="007C230D">
        <w:t>, caso se trate de pessoa física, desde que admitida a sua</w:t>
      </w:r>
      <w:r w:rsidR="00A04639" w:rsidRPr="007C230D">
        <w:t xml:space="preserve"> </w:t>
      </w:r>
      <w:r w:rsidR="009F14F9" w:rsidRPr="007C230D">
        <w:t xml:space="preserve">participação </w:t>
      </w:r>
      <w:r w:rsidR="00794A5E" w:rsidRPr="007C230D">
        <w:t>na</w:t>
      </w:r>
      <w:r w:rsidR="009F14F9" w:rsidRPr="007C230D">
        <w:t xml:space="preserve"> licitação</w:t>
      </w:r>
      <w:r w:rsidR="00EA790B" w:rsidRPr="007C230D">
        <w:t>/</w:t>
      </w:r>
      <w:r w:rsidR="00A04639" w:rsidRPr="007C230D">
        <w:t>contratação</w:t>
      </w:r>
      <w:r>
        <w:t>, ou de sociedade simples;</w:t>
      </w:r>
    </w:p>
    <w:p w14:paraId="2F7D9FA3" w14:textId="53DA0B81" w:rsidR="00573B28" w:rsidRPr="007E40DB" w:rsidRDefault="5440D6D7" w:rsidP="00DF03D9">
      <w:pPr>
        <w:pStyle w:val="Nvel02"/>
      </w:pPr>
      <w:r>
        <w:t>certidão negativa de falência expedida pelo distribuidor da sede do fornecedor</w:t>
      </w:r>
      <w:r w:rsidR="00283A3E">
        <w:t>;</w:t>
      </w:r>
    </w:p>
    <w:p w14:paraId="2156C78F" w14:textId="59C419E3" w:rsidR="00011684" w:rsidRPr="00324A5D" w:rsidRDefault="004C494C" w:rsidP="00A52DFA">
      <w:pPr>
        <w:pStyle w:val="Nvel02"/>
      </w:pPr>
      <w:bookmarkStart w:id="112" w:name="_Hlk170895502"/>
      <w:r w:rsidRPr="00324A5D">
        <w:t xml:space="preserve">balanço patrimonial, demonstração de resultado de exercício e demais demonstrações contábeis </w:t>
      </w:r>
      <w:r w:rsidRPr="00324A5D">
        <w:rPr>
          <w:i/>
          <w:color w:val="FF0000"/>
        </w:rPr>
        <w:t xml:space="preserve">................... [do último exercício social] </w:t>
      </w:r>
      <w:r w:rsidRPr="00324A5D">
        <w:rPr>
          <w:b/>
          <w:bCs/>
          <w:i/>
          <w:color w:val="FF0000"/>
          <w:u w:val="single"/>
        </w:rPr>
        <w:t>OU</w:t>
      </w:r>
      <w:r w:rsidRPr="00324A5D">
        <w:rPr>
          <w:i/>
          <w:color w:val="FF0000"/>
        </w:rPr>
        <w:t xml:space="preserve"> [dos dois últimos exercícios sociais]</w:t>
      </w:r>
      <w:r w:rsidRPr="00324A5D">
        <w:rPr>
          <w:i/>
        </w:rPr>
        <w:t>,</w:t>
      </w:r>
      <w:r w:rsidR="00A52DFA" w:rsidRPr="00324A5D">
        <w:t xml:space="preserve"> já exigíveis e apresentados na forma da lei, </w:t>
      </w:r>
      <w:r w:rsidRPr="00324A5D">
        <w:t xml:space="preserve">comprovando, índices de Liquidez Geral (LG), Liquidez Corrente (LC), e Solvência Geral (SG) superiores a 1 (um), obtidos por meio da aplicação das seguintes </w:t>
      </w:r>
      <w:commentRangeStart w:id="113"/>
      <w:r w:rsidRPr="00324A5D">
        <w:t>fórmulas</w:t>
      </w:r>
      <w:commentRangeEnd w:id="113"/>
      <w:r w:rsidR="00B74C43" w:rsidRPr="00324A5D">
        <w:rPr>
          <w:rStyle w:val="Refdecomentrio"/>
          <w:sz w:val="20"/>
          <w:szCs w:val="20"/>
        </w:rPr>
        <w:commentReference w:id="113"/>
      </w:r>
      <w:r w:rsidRPr="00324A5D">
        <w:t xml:space="preserve">: </w:t>
      </w: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252"/>
      </w:tblGrid>
      <w:tr w:rsidR="00011684" w:rsidRPr="00324A5D" w14:paraId="4331C5B5" w14:textId="77777777" w:rsidTr="008C3D59">
        <w:tc>
          <w:tcPr>
            <w:tcW w:w="2235" w:type="dxa"/>
            <w:vMerge w:val="restart"/>
            <w:vAlign w:val="center"/>
          </w:tcPr>
          <w:p w14:paraId="19326DA0" w14:textId="77777777" w:rsidR="00011684" w:rsidRPr="00324A5D" w:rsidRDefault="00011684" w:rsidP="00A96CE4">
            <w:pPr>
              <w:pStyle w:val="Nvel02"/>
              <w:numPr>
                <w:ilvl w:val="0"/>
                <w:numId w:val="0"/>
              </w:numPr>
            </w:pPr>
            <w:r w:rsidRPr="00324A5D">
              <w:t>LG =</w:t>
            </w:r>
          </w:p>
        </w:tc>
        <w:tc>
          <w:tcPr>
            <w:tcW w:w="4252" w:type="dxa"/>
            <w:tcBorders>
              <w:bottom w:val="single" w:sz="4" w:space="0" w:color="auto"/>
            </w:tcBorders>
            <w:vAlign w:val="bottom"/>
          </w:tcPr>
          <w:p w14:paraId="3EA46133" w14:textId="77777777" w:rsidR="00011684" w:rsidRPr="00324A5D" w:rsidRDefault="00011684" w:rsidP="00A96CE4">
            <w:pPr>
              <w:pStyle w:val="Nvel02"/>
              <w:numPr>
                <w:ilvl w:val="0"/>
                <w:numId w:val="0"/>
              </w:numPr>
            </w:pPr>
            <w:r w:rsidRPr="00324A5D">
              <w:t>Ativo Circulante + Realizável a Longo Prazo</w:t>
            </w:r>
          </w:p>
        </w:tc>
      </w:tr>
      <w:tr w:rsidR="00011684" w:rsidRPr="00324A5D" w14:paraId="1E24906C" w14:textId="77777777" w:rsidTr="008C3D59">
        <w:tc>
          <w:tcPr>
            <w:tcW w:w="2235" w:type="dxa"/>
            <w:vMerge/>
          </w:tcPr>
          <w:p w14:paraId="677A84F9" w14:textId="77777777" w:rsidR="00011684" w:rsidRPr="006B1E45" w:rsidRDefault="00011684" w:rsidP="00011684">
            <w:pPr>
              <w:pStyle w:val="Nvel02"/>
            </w:pPr>
          </w:p>
        </w:tc>
        <w:tc>
          <w:tcPr>
            <w:tcW w:w="4252" w:type="dxa"/>
            <w:tcBorders>
              <w:top w:val="single" w:sz="4" w:space="0" w:color="auto"/>
            </w:tcBorders>
          </w:tcPr>
          <w:p w14:paraId="624C2497" w14:textId="77777777" w:rsidR="00011684" w:rsidRPr="006B1E45" w:rsidRDefault="00011684" w:rsidP="00A96CE4">
            <w:pPr>
              <w:pStyle w:val="Nvel02"/>
              <w:numPr>
                <w:ilvl w:val="0"/>
                <w:numId w:val="0"/>
              </w:numPr>
            </w:pPr>
            <w:r w:rsidRPr="006B1E45">
              <w:t>Passivo Circulante + Passivo Não Circulante</w:t>
            </w:r>
          </w:p>
        </w:tc>
      </w:tr>
    </w:tbl>
    <w:p w14:paraId="7BC5315C" w14:textId="77777777" w:rsidR="00011684" w:rsidRPr="00324A5D" w:rsidRDefault="00011684" w:rsidP="00A96CE4">
      <w:pPr>
        <w:pStyle w:val="Nvel02"/>
        <w:numPr>
          <w:ilvl w:val="0"/>
          <w:numId w:val="0"/>
        </w:numPr>
      </w:pP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394"/>
      </w:tblGrid>
      <w:tr w:rsidR="00011684" w:rsidRPr="00324A5D" w14:paraId="6949C581" w14:textId="77777777" w:rsidTr="008C3D59">
        <w:trPr>
          <w:cantSplit/>
        </w:trPr>
        <w:tc>
          <w:tcPr>
            <w:tcW w:w="2235" w:type="dxa"/>
            <w:vMerge w:val="restart"/>
            <w:vAlign w:val="center"/>
          </w:tcPr>
          <w:p w14:paraId="5703841E" w14:textId="77777777" w:rsidR="00011684" w:rsidRPr="00324A5D" w:rsidRDefault="00011684" w:rsidP="00A96CE4">
            <w:pPr>
              <w:pStyle w:val="Nvel02"/>
              <w:numPr>
                <w:ilvl w:val="0"/>
                <w:numId w:val="0"/>
              </w:numPr>
            </w:pPr>
            <w:r w:rsidRPr="00324A5D">
              <w:t>SG =</w:t>
            </w:r>
          </w:p>
        </w:tc>
        <w:tc>
          <w:tcPr>
            <w:tcW w:w="4394" w:type="dxa"/>
            <w:tcBorders>
              <w:bottom w:val="single" w:sz="4" w:space="0" w:color="auto"/>
            </w:tcBorders>
            <w:vAlign w:val="bottom"/>
          </w:tcPr>
          <w:p w14:paraId="3CF049BE" w14:textId="77777777" w:rsidR="00011684" w:rsidRPr="00324A5D" w:rsidRDefault="00011684" w:rsidP="00A96CE4">
            <w:pPr>
              <w:pStyle w:val="Nvel02"/>
              <w:numPr>
                <w:ilvl w:val="0"/>
                <w:numId w:val="0"/>
              </w:numPr>
            </w:pPr>
            <w:r w:rsidRPr="00324A5D">
              <w:t>Ativo Total</w:t>
            </w:r>
          </w:p>
        </w:tc>
      </w:tr>
      <w:tr w:rsidR="00011684" w:rsidRPr="00324A5D" w14:paraId="3461593D" w14:textId="77777777" w:rsidTr="008C3D59">
        <w:trPr>
          <w:cantSplit/>
        </w:trPr>
        <w:tc>
          <w:tcPr>
            <w:tcW w:w="2235" w:type="dxa"/>
            <w:vMerge/>
          </w:tcPr>
          <w:p w14:paraId="4E2ACAA4" w14:textId="77777777" w:rsidR="00011684" w:rsidRPr="006B1E45" w:rsidRDefault="00011684" w:rsidP="00011684">
            <w:pPr>
              <w:pStyle w:val="Nvel02"/>
            </w:pPr>
          </w:p>
        </w:tc>
        <w:tc>
          <w:tcPr>
            <w:tcW w:w="4394" w:type="dxa"/>
            <w:tcBorders>
              <w:top w:val="single" w:sz="4" w:space="0" w:color="auto"/>
            </w:tcBorders>
          </w:tcPr>
          <w:p w14:paraId="5AACDB2E" w14:textId="77777777" w:rsidR="00011684" w:rsidRPr="006B1E45" w:rsidRDefault="00011684" w:rsidP="00A96CE4">
            <w:pPr>
              <w:pStyle w:val="Nvel02"/>
              <w:numPr>
                <w:ilvl w:val="0"/>
                <w:numId w:val="0"/>
              </w:numPr>
            </w:pPr>
            <w:r w:rsidRPr="006B1E45">
              <w:t>Passivo Circulante + Passivo Não Circulante</w:t>
            </w:r>
          </w:p>
        </w:tc>
      </w:tr>
    </w:tbl>
    <w:p w14:paraId="15A957B9" w14:textId="77777777" w:rsidR="00011684" w:rsidRPr="00324A5D" w:rsidRDefault="00011684" w:rsidP="00A96CE4">
      <w:pPr>
        <w:pStyle w:val="Nvel02"/>
        <w:numPr>
          <w:ilvl w:val="0"/>
          <w:numId w:val="0"/>
        </w:numPr>
      </w:pP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551"/>
      </w:tblGrid>
      <w:tr w:rsidR="00011684" w:rsidRPr="00324A5D" w14:paraId="441B9760" w14:textId="77777777" w:rsidTr="008C3D59">
        <w:tc>
          <w:tcPr>
            <w:tcW w:w="2235" w:type="dxa"/>
            <w:vMerge w:val="restart"/>
            <w:vAlign w:val="center"/>
          </w:tcPr>
          <w:p w14:paraId="1C971087" w14:textId="77777777" w:rsidR="00011684" w:rsidRPr="00324A5D" w:rsidRDefault="00011684" w:rsidP="00A96CE4">
            <w:pPr>
              <w:pStyle w:val="Nvel02"/>
              <w:numPr>
                <w:ilvl w:val="0"/>
                <w:numId w:val="0"/>
              </w:numPr>
            </w:pPr>
            <w:r w:rsidRPr="00324A5D">
              <w:t>LC =</w:t>
            </w:r>
          </w:p>
        </w:tc>
        <w:tc>
          <w:tcPr>
            <w:tcW w:w="2551" w:type="dxa"/>
            <w:tcBorders>
              <w:bottom w:val="single" w:sz="4" w:space="0" w:color="auto"/>
            </w:tcBorders>
            <w:vAlign w:val="bottom"/>
          </w:tcPr>
          <w:p w14:paraId="6A61C6FC" w14:textId="77777777" w:rsidR="00011684" w:rsidRPr="00324A5D" w:rsidRDefault="00011684" w:rsidP="00A96CE4">
            <w:pPr>
              <w:pStyle w:val="Nvel02"/>
              <w:numPr>
                <w:ilvl w:val="0"/>
                <w:numId w:val="0"/>
              </w:numPr>
            </w:pPr>
            <w:r w:rsidRPr="00324A5D">
              <w:t>Ativo Circulante</w:t>
            </w:r>
          </w:p>
        </w:tc>
      </w:tr>
      <w:tr w:rsidR="00011684" w:rsidRPr="00011684" w14:paraId="45E76D0D" w14:textId="77777777" w:rsidTr="008C3D59">
        <w:tc>
          <w:tcPr>
            <w:tcW w:w="2235" w:type="dxa"/>
            <w:vMerge/>
          </w:tcPr>
          <w:p w14:paraId="718B11F1" w14:textId="77777777" w:rsidR="00011684" w:rsidRPr="006B1E45" w:rsidRDefault="00011684" w:rsidP="00011684">
            <w:pPr>
              <w:pStyle w:val="Nvel02"/>
            </w:pPr>
          </w:p>
        </w:tc>
        <w:tc>
          <w:tcPr>
            <w:tcW w:w="2551" w:type="dxa"/>
            <w:tcBorders>
              <w:top w:val="single" w:sz="4" w:space="0" w:color="auto"/>
            </w:tcBorders>
          </w:tcPr>
          <w:p w14:paraId="7F3C431B" w14:textId="77777777" w:rsidR="00011684" w:rsidRPr="00011684" w:rsidRDefault="00011684" w:rsidP="00A96CE4">
            <w:pPr>
              <w:pStyle w:val="Nvel02"/>
              <w:numPr>
                <w:ilvl w:val="0"/>
                <w:numId w:val="0"/>
              </w:numPr>
            </w:pPr>
            <w:r w:rsidRPr="006B1E45">
              <w:t>Passivo Circulante</w:t>
            </w:r>
          </w:p>
        </w:tc>
      </w:tr>
    </w:tbl>
    <w:p w14:paraId="7BA47FDB" w14:textId="7DC115E0" w:rsidR="00670427" w:rsidRPr="0094400F" w:rsidRDefault="00670427" w:rsidP="009F5DEC">
      <w:pPr>
        <w:pStyle w:val="Nvel2-Opcional"/>
      </w:pPr>
      <w:commentRangeStart w:id="114"/>
      <w:r>
        <w:t>Caso a empresa apresente resultado inferior ou igual a 1 (um) em qualquer dos índices de Liquidez Geral (LG), Solvência Geral (SG) e Liquidez Corrente (LC), será exigido</w:t>
      </w:r>
      <w:r w:rsidR="00794A5E">
        <w:t>,</w:t>
      </w:r>
      <w:r>
        <w:t xml:space="preserve"> para fins de habilitação</w:t>
      </w:r>
      <w:r w:rsidR="00794A5E">
        <w:t>,</w:t>
      </w:r>
      <w:r>
        <w:t xml:space="preserve"> </w:t>
      </w:r>
      <w:r w:rsidRPr="0094400F">
        <w:t>[</w:t>
      </w:r>
      <w:r w:rsidRPr="0094400F">
        <w:rPr>
          <w:b/>
          <w:bCs/>
        </w:rPr>
        <w:t>capital mínimo</w:t>
      </w:r>
      <w:r w:rsidRPr="0094400F">
        <w:t xml:space="preserve">] </w:t>
      </w:r>
      <w:r w:rsidRPr="0094400F">
        <w:rPr>
          <w:b/>
          <w:bCs/>
          <w:u w:val="single"/>
        </w:rPr>
        <w:t>OU</w:t>
      </w:r>
      <w:r w:rsidRPr="0094400F">
        <w:t xml:space="preserve"> [</w:t>
      </w:r>
      <w:r w:rsidRPr="0094400F">
        <w:rPr>
          <w:b/>
          <w:bCs/>
        </w:rPr>
        <w:t>patrimônio líquido mínimo</w:t>
      </w:r>
      <w:r w:rsidRPr="0094400F">
        <w:t xml:space="preserve">] de </w:t>
      </w:r>
      <w:r w:rsidR="009060BD" w:rsidRPr="0094400F">
        <w:t>[</w:t>
      </w:r>
      <w:r w:rsidR="009060BD" w:rsidRPr="0015308C">
        <w:rPr>
          <w:b/>
          <w:bCs/>
          <w:color w:val="EE0000"/>
        </w:rPr>
        <w:t xml:space="preserve">definir percentual, limitado a </w:t>
      </w:r>
      <w:r w:rsidRPr="0094400F">
        <w:rPr>
          <w:b/>
          <w:bCs/>
        </w:rPr>
        <w:t>10%</w:t>
      </w:r>
      <w:r w:rsidRPr="0094400F">
        <w:t>]</w:t>
      </w:r>
      <w:r w:rsidRPr="00871349">
        <w:t xml:space="preserve"> do</w:t>
      </w:r>
      <w:r>
        <w:t xml:space="preserve"> </w:t>
      </w:r>
      <w:r w:rsidRPr="0094400F">
        <w:t>[</w:t>
      </w:r>
      <w:r w:rsidRPr="0094400F">
        <w:rPr>
          <w:b/>
          <w:bCs/>
        </w:rPr>
        <w:t>valor total estimado da contratação</w:t>
      </w:r>
      <w:r w:rsidR="006B74D3">
        <w:rPr>
          <w:b/>
          <w:bCs/>
        </w:rPr>
        <w:t xml:space="preserve"> </w:t>
      </w:r>
      <w:r w:rsidR="006B74D3" w:rsidRPr="0015308C">
        <w:rPr>
          <w:b/>
          <w:bCs/>
          <w:highlight w:val="yellow"/>
        </w:rPr>
        <w:t xml:space="preserve">– </w:t>
      </w:r>
      <w:r w:rsidR="006B74D3" w:rsidRPr="0015308C">
        <w:rPr>
          <w:b/>
          <w:bCs/>
          <w:color w:val="EE0000"/>
          <w:highlight w:val="yellow"/>
        </w:rPr>
        <w:t>aplicável para o contrato de escopo</w:t>
      </w:r>
      <w:r w:rsidRPr="0015308C">
        <w:rPr>
          <w:color w:val="EE0000"/>
          <w:highlight w:val="yellow"/>
        </w:rPr>
        <w:t xml:space="preserve">] </w:t>
      </w:r>
      <w:r w:rsidRPr="0015308C">
        <w:rPr>
          <w:b/>
          <w:bCs/>
          <w:color w:val="EE0000"/>
          <w:highlight w:val="yellow"/>
          <w:u w:val="single"/>
        </w:rPr>
        <w:t>OU</w:t>
      </w:r>
      <w:r w:rsidRPr="0015308C">
        <w:rPr>
          <w:color w:val="EE0000"/>
          <w:highlight w:val="yellow"/>
        </w:rPr>
        <w:t xml:space="preserve"> </w:t>
      </w:r>
      <w:r w:rsidR="009F5DEC" w:rsidRPr="0015308C">
        <w:rPr>
          <w:color w:val="EE0000"/>
          <w:highlight w:val="yellow"/>
        </w:rPr>
        <w:t>[</w:t>
      </w:r>
      <w:r w:rsidR="009F5DEC" w:rsidRPr="0015308C">
        <w:rPr>
          <w:b/>
          <w:bCs/>
          <w:color w:val="EE0000"/>
          <w:highlight w:val="yellow"/>
        </w:rPr>
        <w:t>valor total estimado da contratação para o período de doze meses – aplicável para o contrato de serviço continuado</w:t>
      </w:r>
      <w:r w:rsidR="009F5DEC" w:rsidRPr="009F5DEC">
        <w:t>]</w:t>
      </w:r>
      <w:r w:rsidR="009F5DEC">
        <w:t xml:space="preserve"> </w:t>
      </w:r>
      <w:r w:rsidR="009F5DEC" w:rsidRPr="0094400F">
        <w:rPr>
          <w:b/>
          <w:bCs/>
          <w:u w:val="single"/>
        </w:rPr>
        <w:t>OU</w:t>
      </w:r>
      <w:r w:rsidR="009F5DEC" w:rsidRPr="009F5DEC">
        <w:t xml:space="preserve"> </w:t>
      </w:r>
      <w:r w:rsidRPr="0094400F">
        <w:t>[</w:t>
      </w:r>
      <w:r w:rsidRPr="0094400F">
        <w:rPr>
          <w:b/>
          <w:bCs/>
        </w:rPr>
        <w:t>valor total estimado da parcela pertinente</w:t>
      </w:r>
      <w:r w:rsidRPr="0094400F">
        <w:t>].</w:t>
      </w:r>
      <w:commentRangeEnd w:id="114"/>
      <w:r w:rsidRPr="0094400F">
        <w:rPr>
          <w:rStyle w:val="Refdecomentrio"/>
          <w:sz w:val="20"/>
          <w:szCs w:val="20"/>
        </w:rPr>
        <w:commentReference w:id="114"/>
      </w:r>
    </w:p>
    <w:p w14:paraId="1F44B893" w14:textId="54F0F592" w:rsidR="007C50ED" w:rsidRPr="00324A5D" w:rsidRDefault="007C50ED" w:rsidP="00A96CE4">
      <w:pPr>
        <w:pStyle w:val="Nvel2-Opcional"/>
      </w:pPr>
      <w:r w:rsidRPr="00324A5D">
        <w:t>Os indicadores fixados acima deverão ser at</w:t>
      </w:r>
      <w:r w:rsidR="00E77205" w:rsidRPr="00324A5D">
        <w:t>ingidos</w:t>
      </w:r>
      <w:r w:rsidRPr="00324A5D">
        <w:t xml:space="preserve"> </w:t>
      </w:r>
      <w:r w:rsidR="007842FF" w:rsidRPr="00324A5D">
        <w:t xml:space="preserve">em </w:t>
      </w:r>
      <w:r w:rsidRPr="00324A5D">
        <w:t xml:space="preserve">cada um dos dois últimos exercícios sociais, sob pena de </w:t>
      </w:r>
      <w:commentRangeStart w:id="115"/>
      <w:r w:rsidRPr="00324A5D">
        <w:t>inabilitação</w:t>
      </w:r>
      <w:commentRangeEnd w:id="115"/>
      <w:r w:rsidR="00132A7A" w:rsidRPr="00324A5D">
        <w:rPr>
          <w:rStyle w:val="Refdecomentrio"/>
          <w:sz w:val="20"/>
          <w:szCs w:val="20"/>
        </w:rPr>
        <w:commentReference w:id="115"/>
      </w:r>
      <w:r w:rsidRPr="00324A5D">
        <w:t xml:space="preserve">; </w:t>
      </w:r>
    </w:p>
    <w:p w14:paraId="273B72C7" w14:textId="3831725E" w:rsidR="00C5779A" w:rsidRDefault="31F34AB0" w:rsidP="00DF03D9">
      <w:pPr>
        <w:pStyle w:val="Nvel02"/>
      </w:pPr>
      <w:r>
        <w:lastRenderedPageBreak/>
        <w:t xml:space="preserve">Os documentos referidos acima </w:t>
      </w:r>
      <w:r w:rsidRPr="00622153">
        <w:t>limita</w:t>
      </w:r>
      <w:r>
        <w:t>r-se-ão ao último exercício no caso de a pessoa jurídica ter sido constituída há menos de 2 (dois) anos</w:t>
      </w:r>
      <w:r w:rsidR="142E5747">
        <w:t>;</w:t>
      </w:r>
    </w:p>
    <w:p w14:paraId="6B31A32B" w14:textId="5BB83BDE" w:rsidR="142E5747" w:rsidRPr="00794A5E" w:rsidRDefault="142E5747" w:rsidP="00DF03D9">
      <w:pPr>
        <w:pStyle w:val="Nvel02"/>
      </w:pPr>
      <w:r w:rsidRPr="0A5ACE3A">
        <w:t>Os documentos referidos acima deverão ser exigidos com base no limite definido pela Receita Federal do Brasil para transmissão da Escrituração Contábil Digital - ECD ao Sped.</w:t>
      </w:r>
    </w:p>
    <w:p w14:paraId="1634C836" w14:textId="7E08DB24" w:rsidR="00794A5E" w:rsidRPr="007E40DB" w:rsidRDefault="00794A5E" w:rsidP="00DF03D9">
      <w:pPr>
        <w:pStyle w:val="Nvel2-Opcional"/>
      </w:pPr>
      <w:commentRangeStart w:id="116"/>
      <w:r>
        <w:t>O atendimento</w:t>
      </w:r>
      <w:commentRangeEnd w:id="116"/>
      <w:r>
        <w:rPr>
          <w:rStyle w:val="Refdecomentrio"/>
          <w:sz w:val="20"/>
          <w:szCs w:val="20"/>
        </w:rPr>
        <w:commentReference w:id="116"/>
      </w:r>
      <w:r>
        <w:t xml:space="preserve"> dos índices econômicos previstos neste </w:t>
      </w:r>
      <w:r w:rsidR="009060BD">
        <w:t>termo de referência</w:t>
      </w:r>
      <w:r>
        <w:t xml:space="preserve"> deverá ser atestado mediante declaração assinada por profissional habilitado da área contábil, apresentada pelo fornecedor.</w:t>
      </w:r>
    </w:p>
    <w:bookmarkEnd w:id="112"/>
    <w:p w14:paraId="769E192B" w14:textId="40285CDF" w:rsidR="00573B28" w:rsidRPr="007E40DB" w:rsidRDefault="4DF1521B" w:rsidP="00DF03D9">
      <w:pPr>
        <w:pStyle w:val="Nvel02"/>
      </w:pPr>
      <w:r>
        <w:t xml:space="preserve">As empresas criadas no exercício financeiro </w:t>
      </w:r>
      <w:r w:rsidRPr="001333CE">
        <w:t xml:space="preserve">da </w:t>
      </w:r>
      <w:r w:rsidR="00F35A6A" w:rsidRPr="001333CE">
        <w:t>licitação/</w:t>
      </w:r>
      <w:r w:rsidR="00FA36F0" w:rsidRPr="001333CE">
        <w:t>contratação</w:t>
      </w:r>
      <w:r>
        <w:t xml:space="preserve"> deverão atender a todas as exigências da habilitação e poderão substituir os demonstrativos contábeis pelo balanço de abertura.</w:t>
      </w:r>
    </w:p>
    <w:p w14:paraId="763B237E" w14:textId="5D69F5AA" w:rsidR="00573B28" w:rsidRPr="007E40DB" w:rsidRDefault="1B86524E" w:rsidP="00E718C4">
      <w:pPr>
        <w:pStyle w:val="Nvel1-SemNumerao"/>
      </w:pPr>
      <w:commentRangeStart w:id="117"/>
      <w:r>
        <w:t>Qualificação Técnic</w:t>
      </w:r>
      <w:r w:rsidR="002967D4">
        <w:t>a</w:t>
      </w:r>
      <w:commentRangeEnd w:id="117"/>
      <w:r w:rsidR="00573B28" w:rsidRPr="007E40DB">
        <w:rPr>
          <w:rStyle w:val="Refdecomentrio"/>
          <w:sz w:val="20"/>
          <w:szCs w:val="20"/>
        </w:rPr>
        <w:commentReference w:id="117"/>
      </w:r>
    </w:p>
    <w:p w14:paraId="2BD115BE" w14:textId="4C98F769" w:rsidR="008B792E" w:rsidRPr="00FE0F1F" w:rsidRDefault="1BBA2659" w:rsidP="00DF03D9">
      <w:pPr>
        <w:pStyle w:val="Nvel2-Opcional"/>
      </w:pPr>
      <w:bookmarkStart w:id="118" w:name="_Ref123202723"/>
      <w:bookmarkStart w:id="119" w:name="_Ref135608534"/>
      <w:r w:rsidRPr="00D21FFD">
        <w:t>Declaração de que o</w:t>
      </w:r>
      <w:r w:rsidR="00541F11" w:rsidRPr="00D21FFD">
        <w:t xml:space="preserve"> </w:t>
      </w:r>
      <w:r w:rsidR="00541F11" w:rsidRPr="007D1258">
        <w:t>fornecedor</w:t>
      </w:r>
      <w:r w:rsidRPr="00FE0F1F">
        <w:t xml:space="preserve"> tomou conhecimento de todas as informações e das condições locais para o cumprimento das obrigações objeto da </w:t>
      </w:r>
      <w:bookmarkEnd w:id="118"/>
      <w:bookmarkEnd w:id="119"/>
      <w:r w:rsidR="008265D2" w:rsidRPr="007D1258">
        <w:t>contratação.</w:t>
      </w:r>
    </w:p>
    <w:p w14:paraId="0B1EA46C" w14:textId="51340AA8" w:rsidR="00FC1BE4" w:rsidRPr="00FC1BE4" w:rsidRDefault="00C9782B" w:rsidP="007D1258">
      <w:pPr>
        <w:pStyle w:val="Nvel3-Opcional"/>
      </w:pPr>
      <w:r w:rsidRPr="00FE0F1F">
        <w:t>Essa</w:t>
      </w:r>
      <w:r w:rsidR="07894714" w:rsidRPr="00FE0F1F">
        <w:t xml:space="preserve"> declaração poderá ser substituída por declaração formal assinada pelo responsável técnico do </w:t>
      </w:r>
      <w:r w:rsidR="00633AA2" w:rsidRPr="007D1258">
        <w:t>interessado</w:t>
      </w:r>
      <w:r w:rsidR="00633AA2" w:rsidRPr="00633AA2">
        <w:t xml:space="preserve"> </w:t>
      </w:r>
      <w:r w:rsidR="07894714">
        <w:t>acerca do conhecimento pleno das condições e peculiaridades da contratação</w:t>
      </w:r>
      <w:r w:rsidR="13E11670">
        <w:t>.</w:t>
      </w:r>
    </w:p>
    <w:p w14:paraId="46A8A915" w14:textId="664F0312" w:rsidR="0086710E" w:rsidRDefault="62AE1920" w:rsidP="00DF03D9">
      <w:pPr>
        <w:pStyle w:val="Nvel2-Opcional"/>
      </w:pPr>
      <w:r>
        <w:t>Registro ou inscrição da empresa n</w:t>
      </w:r>
      <w:r w:rsidR="3E2E7950">
        <w:t xml:space="preserve">a entidade </w:t>
      </w:r>
      <w:r>
        <w:t>profissional</w:t>
      </w:r>
      <w:r w:rsidR="79426ED4">
        <w:t xml:space="preserve"> competente</w:t>
      </w:r>
      <w:r w:rsidR="5F1FC911">
        <w:t xml:space="preserve"> </w:t>
      </w:r>
      <w:commentRangeStart w:id="120"/>
      <w:r w:rsidR="21F49AB3" w:rsidRPr="007D1258">
        <w:rPr>
          <w:b/>
          <w:bCs/>
        </w:rPr>
        <w:t>.........(escrever por extenso, se</w:t>
      </w:r>
      <w:r w:rsidR="00DF6936">
        <w:rPr>
          <w:b/>
          <w:bCs/>
        </w:rPr>
        <w:t xml:space="preserve"> for</w:t>
      </w:r>
      <w:r w:rsidR="21F49AB3" w:rsidRPr="007D1258">
        <w:rPr>
          <w:b/>
          <w:bCs/>
        </w:rPr>
        <w:t xml:space="preserve"> o caso</w:t>
      </w:r>
      <w:r w:rsidR="21F49AB3">
        <w:t>), em plena validade;</w:t>
      </w:r>
      <w:commentRangeEnd w:id="120"/>
      <w:r>
        <w:rPr>
          <w:rStyle w:val="Refdecomentrio"/>
          <w:sz w:val="20"/>
          <w:szCs w:val="20"/>
        </w:rPr>
        <w:commentReference w:id="120"/>
      </w:r>
    </w:p>
    <w:p w14:paraId="075C12BA" w14:textId="2F18A142" w:rsidR="4549E179" w:rsidRPr="008A02BB" w:rsidRDefault="02C2C279" w:rsidP="007D1258">
      <w:pPr>
        <w:pStyle w:val="Nvel3-Opcional"/>
      </w:pPr>
      <w:bookmarkStart w:id="121" w:name="_Hlk171010459"/>
      <w:r>
        <w:t>Sociedades empresárias estrangeiras at</w:t>
      </w:r>
      <w:r w:rsidR="7417AE94">
        <w:t>enderão à</w:t>
      </w:r>
      <w:r>
        <w:t xml:space="preserve"> exigência por meio da apresentação, no momento da assinatura do </w:t>
      </w:r>
      <w:r w:rsidRPr="008A02BB">
        <w:t>contrato</w:t>
      </w:r>
      <w:r w:rsidR="00DF6936" w:rsidRPr="008A02BB">
        <w:t xml:space="preserve"> </w:t>
      </w:r>
      <w:r w:rsidR="00DF6936" w:rsidRPr="00A96CE4">
        <w:t>ou do aceite de instrumento equivalente</w:t>
      </w:r>
      <w:r w:rsidRPr="008A02BB">
        <w:t>, da solicitação de registro perante a entidade profissional competente no Brasil.</w:t>
      </w:r>
    </w:p>
    <w:bookmarkEnd w:id="121"/>
    <w:p w14:paraId="6733134E" w14:textId="6A8A2ECE" w:rsidR="003D37F3" w:rsidRPr="008A02BB" w:rsidRDefault="4CB976D9" w:rsidP="00DF03D9">
      <w:pPr>
        <w:pStyle w:val="Nvel2-Opcional"/>
      </w:pPr>
      <w:commentRangeStart w:id="122"/>
      <w:r w:rsidRPr="008A02BB">
        <w:t xml:space="preserve">Prova de atendimento aos requisitos ........, previstos na lei ............: </w:t>
      </w:r>
      <w:commentRangeEnd w:id="122"/>
      <w:r w:rsidRPr="008A02BB">
        <w:rPr>
          <w:rStyle w:val="Refdecomentrio"/>
          <w:sz w:val="20"/>
          <w:szCs w:val="20"/>
        </w:rPr>
        <w:commentReference w:id="122"/>
      </w:r>
    </w:p>
    <w:p w14:paraId="2D014D04" w14:textId="62F935A1" w:rsidR="082A029E" w:rsidRDefault="5B1BD801" w:rsidP="00DF03D9">
      <w:pPr>
        <w:pStyle w:val="Nvel02"/>
      </w:pPr>
      <w:bookmarkStart w:id="123" w:name="_Hlk171013756"/>
      <w:r w:rsidRPr="008A02BB">
        <w:t xml:space="preserve">Comprovação de aptidão para execução de serviço </w:t>
      </w:r>
      <w:r w:rsidR="009B2F45" w:rsidRPr="00A96CE4">
        <w:t>similar</w:t>
      </w:r>
      <w:r w:rsidR="00FE0F1F" w:rsidRPr="00A96CE4">
        <w:t>,</w:t>
      </w:r>
      <w:r w:rsidR="009B2F45" w:rsidRPr="008A02BB">
        <w:t xml:space="preserve"> </w:t>
      </w:r>
      <w:r w:rsidRPr="008A02BB">
        <w:t>de</w:t>
      </w:r>
      <w:r>
        <w:t xml:space="preserve"> complexidade tecnológica e operacional equivalente ou superior </w:t>
      </w:r>
      <w:r w:rsidR="009B2F45">
        <w:t>à d</w:t>
      </w:r>
      <w:r>
        <w:t xml:space="preserve">o objeto desta contratação, ou </w:t>
      </w:r>
      <w:r w:rsidR="009B2F45">
        <w:t>do</w:t>
      </w:r>
      <w:r>
        <w:t xml:space="preserve"> item pertinente, por meio da apresentação de certidões ou atestados</w:t>
      </w:r>
      <w:r w:rsidR="009B2F45">
        <w:t xml:space="preserve"> emitidos</w:t>
      </w:r>
      <w:r>
        <w:t xml:space="preserve"> por pessoas jurídicas de direito público ou privado, </w:t>
      </w:r>
      <w:r w:rsidR="009B2F45">
        <w:t xml:space="preserve">ou </w:t>
      </w:r>
      <w:r>
        <w:t xml:space="preserve">pelo conselho profissional competente, quando for o </w:t>
      </w:r>
      <w:commentRangeStart w:id="124"/>
      <w:r>
        <w:t>caso</w:t>
      </w:r>
      <w:commentRangeEnd w:id="124"/>
      <w:r w:rsidR="006C16A6">
        <w:rPr>
          <w:rStyle w:val="Refdecomentrio"/>
          <w:sz w:val="20"/>
          <w:szCs w:val="20"/>
        </w:rPr>
        <w:commentReference w:id="124"/>
      </w:r>
      <w:r>
        <w:t>.</w:t>
      </w:r>
    </w:p>
    <w:p w14:paraId="497C3D26" w14:textId="35FEE2AF" w:rsidR="003B587E" w:rsidRPr="001A2051" w:rsidRDefault="6C1F4E73" w:rsidP="00454FF2">
      <w:pPr>
        <w:pStyle w:val="Nivel3"/>
      </w:pPr>
      <w:commentRangeStart w:id="125"/>
      <w:r>
        <w:t xml:space="preserve">Para </w:t>
      </w:r>
      <w:r w:rsidRPr="00454FF2">
        <w:t>fins</w:t>
      </w:r>
      <w:r>
        <w:t xml:space="preserve"> da comprovação de que trata este subitem, os atestados deverão dizer respeito a contrato</w:t>
      </w:r>
      <w:r w:rsidR="009621F6">
        <w:t>(</w:t>
      </w:r>
      <w:r>
        <w:t>s</w:t>
      </w:r>
      <w:r w:rsidR="009621F6">
        <w:t>)</w:t>
      </w:r>
      <w:r>
        <w:t xml:space="preserve"> executado</w:t>
      </w:r>
      <w:r w:rsidR="009621F6">
        <w:t>(</w:t>
      </w:r>
      <w:r>
        <w:t>s</w:t>
      </w:r>
      <w:r w:rsidR="009621F6">
        <w:t>)</w:t>
      </w:r>
      <w:r>
        <w:t xml:space="preserve"> com as seguintes características mínimas:</w:t>
      </w:r>
      <w:commentRangeEnd w:id="125"/>
      <w:r w:rsidR="00450A85" w:rsidRPr="001A2051">
        <w:rPr>
          <w:rStyle w:val="Refdecomentrio"/>
          <w:sz w:val="20"/>
          <w:szCs w:val="24"/>
        </w:rPr>
        <w:commentReference w:id="125"/>
      </w:r>
    </w:p>
    <w:p w14:paraId="3EA98394" w14:textId="0F2A03B3" w:rsidR="003B587E" w:rsidRDefault="003B587E" w:rsidP="004A0C3A">
      <w:pPr>
        <w:pStyle w:val="Nvel4-R"/>
      </w:pPr>
      <w:commentRangeStart w:id="126"/>
      <w:r>
        <w:t xml:space="preserve">contrato(s) que comprove(m) </w:t>
      </w:r>
      <w:r w:rsidRPr="00625AFC">
        <w:t xml:space="preserve">a experiência mínima de XXX (XXX) anos </w:t>
      </w:r>
      <w:r>
        <w:t xml:space="preserve">do fornecedor </w:t>
      </w:r>
      <w:r w:rsidRPr="00625AFC">
        <w:t xml:space="preserve">na prestação dos serviços, </w:t>
      </w:r>
      <w:r w:rsidRPr="003B587E">
        <w:t xml:space="preserve">em períodos sucessivos ou não, </w:t>
      </w:r>
      <w:r w:rsidRPr="00625AFC">
        <w:t>sendo aceito o somatório de atestados de períodos diferentes;</w:t>
      </w:r>
      <w:commentRangeEnd w:id="126"/>
      <w:r>
        <w:rPr>
          <w:rStyle w:val="Refdecomentrio"/>
          <w:sz w:val="20"/>
          <w:szCs w:val="20"/>
        </w:rPr>
        <w:commentReference w:id="126"/>
      </w:r>
    </w:p>
    <w:p w14:paraId="39B120D0" w14:textId="77777777" w:rsidR="00403EA8" w:rsidRPr="00A96CE4" w:rsidRDefault="00403EA8" w:rsidP="004A0C3A">
      <w:pPr>
        <w:pStyle w:val="Nvel4-R"/>
      </w:pPr>
      <w:r w:rsidRPr="00A96CE4">
        <w:t xml:space="preserve">... [INSERIR, SE FOR O CASO, OUTRAS CARACTERÍSTICAS MÍNIMAS DOS SERVIÇOS A SEREM COMPROVADAS POR MEIO DOS ATESTADOS]  </w:t>
      </w:r>
    </w:p>
    <w:p w14:paraId="569FBAFE" w14:textId="77C71EA4" w:rsidR="6FAD41C2" w:rsidRDefault="66C65090" w:rsidP="00E856E5">
      <w:pPr>
        <w:pStyle w:val="Nvel3-Opcional"/>
      </w:pPr>
      <w:commentRangeStart w:id="127"/>
      <w:commentRangeEnd w:id="127"/>
      <w:r w:rsidRPr="00625AFC">
        <w:rPr>
          <w:rStyle w:val="Refdecomentrio"/>
          <w:sz w:val="20"/>
          <w:szCs w:val="24"/>
        </w:rPr>
        <w:commentReference w:id="127"/>
      </w:r>
      <w:r w:rsidR="78E49582" w:rsidRPr="00625AFC">
        <w:t>S</w:t>
      </w:r>
      <w:r w:rsidR="0586454F" w:rsidRPr="00625AFC">
        <w:t>er</w:t>
      </w:r>
      <w:r w:rsidR="00435D45">
        <w:t>ão</w:t>
      </w:r>
      <w:r w:rsidR="0586454F" w:rsidRPr="00625AFC">
        <w:t xml:space="preserve"> admitid</w:t>
      </w:r>
      <w:r w:rsidR="00435D45">
        <w:t>os</w:t>
      </w:r>
      <w:r w:rsidR="0586454F" w:rsidRPr="00625AFC">
        <w:t>, para fins de comprovação de quantitativo mínimo d</w:t>
      </w:r>
      <w:r w:rsidR="00435D45">
        <w:t>e</w:t>
      </w:r>
      <w:r w:rsidR="0586454F" w:rsidRPr="00625AFC">
        <w:t xml:space="preserve"> serviço, a apresentação</w:t>
      </w:r>
      <w:r w:rsidR="12A10B08" w:rsidRPr="00625AFC">
        <w:t xml:space="preserve"> e o somatório</w:t>
      </w:r>
      <w:r w:rsidR="0586454F" w:rsidRPr="00625AFC">
        <w:t xml:space="preserve"> de diferentes atestados de serviços executados de forma con</w:t>
      </w:r>
      <w:r w:rsidR="679E0C0F" w:rsidRPr="00625AFC">
        <w:t>comitante</w:t>
      </w:r>
      <w:r w:rsidR="0586454F" w:rsidRPr="00625AFC">
        <w:t>.</w:t>
      </w:r>
      <w:commentRangeStart w:id="128"/>
      <w:commentRangeEnd w:id="128"/>
      <w:r w:rsidR="00435D45">
        <w:rPr>
          <w:rStyle w:val="Refdecomentrio"/>
          <w:sz w:val="20"/>
          <w:szCs w:val="24"/>
        </w:rPr>
        <w:commentReference w:id="128"/>
      </w:r>
    </w:p>
    <w:p w14:paraId="58BCF1BC" w14:textId="0A6F3BF0" w:rsidR="27D7BE62" w:rsidRPr="00E2024B" w:rsidRDefault="3BC141BC" w:rsidP="00E856E5">
      <w:pPr>
        <w:pStyle w:val="Nivel3"/>
      </w:pPr>
      <w:commentRangeStart w:id="129"/>
      <w:r w:rsidRPr="00E2024B">
        <w:t>Os atestados de capacidade técnica pode</w:t>
      </w:r>
      <w:r w:rsidR="000F7C08">
        <w:t>rão</w:t>
      </w:r>
      <w:r w:rsidRPr="00E2024B">
        <w:t xml:space="preserve"> ser apresentados em nome da matriz ou da filial</w:t>
      </w:r>
      <w:r w:rsidR="00395140" w:rsidRPr="00E2024B">
        <w:t xml:space="preserve"> do </w:t>
      </w:r>
      <w:r w:rsidR="00395140" w:rsidRPr="007D1258">
        <w:t>fornecedor.</w:t>
      </w:r>
      <w:commentRangeEnd w:id="129"/>
      <w:r w:rsidR="001D2D29" w:rsidRPr="00E2024B">
        <w:rPr>
          <w:rStyle w:val="Refdecomentrio"/>
          <w:sz w:val="20"/>
          <w:szCs w:val="24"/>
        </w:rPr>
        <w:commentReference w:id="129"/>
      </w:r>
    </w:p>
    <w:p w14:paraId="4803F507" w14:textId="62A1995D" w:rsidR="57FBC25C" w:rsidRPr="002B74F7" w:rsidRDefault="77756C5A" w:rsidP="00E856E5">
      <w:pPr>
        <w:pStyle w:val="Nivel3"/>
      </w:pPr>
      <w:r w:rsidRPr="00E2024B">
        <w:t>O</w:t>
      </w:r>
      <w:r w:rsidR="00121B4A" w:rsidRPr="00E2024B">
        <w:t xml:space="preserve"> </w:t>
      </w:r>
      <w:r w:rsidR="00395140" w:rsidRPr="00E856E5">
        <w:t>fornecedor</w:t>
      </w:r>
      <w:r>
        <w:t xml:space="preserve"> </w:t>
      </w:r>
      <w:commentRangeStart w:id="130"/>
      <w:r w:rsidR="00A91E4C">
        <w:t>disponibilizará</w:t>
      </w:r>
      <w:r>
        <w:t xml:space="preserve"> </w:t>
      </w:r>
      <w:commentRangeEnd w:id="130"/>
      <w:r>
        <w:rPr>
          <w:rStyle w:val="Refdecomentrio"/>
          <w:sz w:val="20"/>
          <w:szCs w:val="24"/>
        </w:rPr>
        <w:commentReference w:id="130"/>
      </w:r>
      <w:r>
        <w:t xml:space="preserve">todas as informações necessárias à comprovação da legitimidade dos atestados, apresentando, </w:t>
      </w:r>
      <w:r w:rsidR="77EB0E3A">
        <w:t>quando solicitado pela Administração</w:t>
      </w:r>
      <w:r>
        <w:t>, cópia do contrato que deu suporte à contratação, endereço atual d</w:t>
      </w:r>
      <w:r w:rsidR="00CD72FB">
        <w:t>o</w:t>
      </w:r>
      <w:r>
        <w:t xml:space="preserve"> </w:t>
      </w:r>
      <w:r w:rsidR="00A4111B">
        <w:t>Contratante</w:t>
      </w:r>
      <w:r>
        <w:t xml:space="preserve"> e local em que foram prestados os serviços, </w:t>
      </w:r>
      <w:r w:rsidR="1F784B53">
        <w:t>entre outros documentos.</w:t>
      </w:r>
    </w:p>
    <w:p w14:paraId="7B6BBBBB" w14:textId="5497C9FE" w:rsidR="5CD33402" w:rsidRPr="002B74F7" w:rsidRDefault="13563D98" w:rsidP="00E856E5">
      <w:pPr>
        <w:pStyle w:val="Nivel3"/>
      </w:pPr>
      <w:r>
        <w:t xml:space="preserve">Os </w:t>
      </w:r>
      <w:r w:rsidRPr="00E856E5">
        <w:t>atestados</w:t>
      </w:r>
      <w:r>
        <w:t xml:space="preserve"> deverão referir-se a serviços prestados no âmbito de sua atividade econômica principal ou secundária especificadas no contrato social vigente</w:t>
      </w:r>
      <w:r w:rsidR="007148AA">
        <w:t>.</w:t>
      </w:r>
    </w:p>
    <w:p w14:paraId="79948107" w14:textId="297058B2" w:rsidR="74B727CA" w:rsidRPr="002B74F7" w:rsidRDefault="76C053F0" w:rsidP="00DF03D9">
      <w:pPr>
        <w:pStyle w:val="Nvel2-Opcional"/>
      </w:pPr>
      <w:bookmarkStart w:id="131" w:name="_Hlk171011519"/>
      <w:bookmarkEnd w:id="123"/>
      <w:commentRangeStart w:id="132"/>
      <w:r>
        <w:t>Declaração de que</w:t>
      </w:r>
      <w:commentRangeEnd w:id="132"/>
      <w:r>
        <w:rPr>
          <w:rStyle w:val="Refdecomentrio"/>
          <w:sz w:val="20"/>
          <w:szCs w:val="20"/>
        </w:rPr>
        <w:commentReference w:id="132"/>
      </w:r>
      <w:r>
        <w:t xml:space="preserve"> o </w:t>
      </w:r>
      <w:r w:rsidR="004A1940" w:rsidRPr="007D1258">
        <w:t>fornecedor</w:t>
      </w:r>
      <w:r>
        <w:t xml:space="preserve"> possui ou instalará escritório</w:t>
      </w:r>
      <w:r w:rsidR="00E2024B">
        <w:t xml:space="preserve"> </w:t>
      </w:r>
      <w:r w:rsidR="00E2024B" w:rsidRPr="00E2024B">
        <w:t>no município de ..................., o que deverá ser comprovado no prazo máximo de 60 (sessenta) dias, contado a partir da vigência do contrato</w:t>
      </w:r>
      <w:r>
        <w:t>.</w:t>
      </w:r>
    </w:p>
    <w:bookmarkEnd w:id="131"/>
    <w:p w14:paraId="223C6C85" w14:textId="798467B0" w:rsidR="1A381533" w:rsidRPr="00624F70" w:rsidRDefault="411F8CDE" w:rsidP="00DF03D9">
      <w:pPr>
        <w:pStyle w:val="Nvel02"/>
      </w:pPr>
      <w:r>
        <w:lastRenderedPageBreak/>
        <w:t>Serão aceitos atestados ou outros documentos hábeis emitidos por entidades estrangeiras quando acompanhados de tradução para o português, salvo se comprovada a inidoneidade da entidade emissora.</w:t>
      </w:r>
    </w:p>
    <w:p w14:paraId="6D1BCA41" w14:textId="76E37FAC" w:rsidR="46002946" w:rsidRPr="002B74F7" w:rsidRDefault="67849CD0" w:rsidP="00DF03D9">
      <w:pPr>
        <w:pStyle w:val="Nvel02"/>
      </w:pPr>
      <w:r>
        <w:t>A apresentação</w:t>
      </w:r>
      <w:r w:rsidR="007F53B4">
        <w:t xml:space="preserve">, </w:t>
      </w:r>
      <w:r w:rsidR="007F53B4" w:rsidRPr="003B587E">
        <w:t xml:space="preserve">pelo fornecedor, </w:t>
      </w:r>
      <w:r w:rsidRPr="003B587E">
        <w:t>de</w:t>
      </w:r>
      <w:r>
        <w:t xml:space="preserve"> certidões ou atestados de desempenho anterior emitido em favor de consórcio do qual tenha feito parte será admitid</w:t>
      </w:r>
      <w:r w:rsidR="007F53B4">
        <w:t>a</w:t>
      </w:r>
      <w:r>
        <w:t>, desde que atendidos os requisitos do art. 67, §§ 10 e 11, da Lei nº 14.133/2021 e regulamentos sobre o tema.</w:t>
      </w:r>
    </w:p>
    <w:p w14:paraId="06680BBF" w14:textId="77777777" w:rsidR="00436C42" w:rsidRPr="00A96CE4" w:rsidRDefault="00436C42" w:rsidP="00E718C4">
      <w:pPr>
        <w:pStyle w:val="Nvel1-SemNumerao"/>
      </w:pPr>
      <w:r w:rsidRPr="00A96CE4">
        <w:t>Disposições gerais sobre habilitação</w:t>
      </w:r>
    </w:p>
    <w:p w14:paraId="60975515" w14:textId="6A0F5C3F" w:rsidR="00436C42" w:rsidRPr="00A96CE4" w:rsidRDefault="00436C42" w:rsidP="00DF03D9">
      <w:pPr>
        <w:pStyle w:val="Nvel02"/>
      </w:pPr>
      <w:r w:rsidRPr="00A96CE4">
        <w:t>Quando permitida a participação</w:t>
      </w:r>
      <w:r w:rsidR="003B587E" w:rsidRPr="00A96CE4">
        <w:t xml:space="preserve"> na licitação/contratação</w:t>
      </w:r>
      <w:r w:rsidRPr="00A96CE4">
        <w:t xml:space="preserve"> de empresas estrangeiras que não funcionem no País, as exigências de habilitação serão atendidas mediante documentos equivalentes, inicialmente apresentados em tradução livre.</w:t>
      </w:r>
    </w:p>
    <w:p w14:paraId="1F783C5D" w14:textId="22452BD2" w:rsidR="00436C42" w:rsidRPr="00A96CE4" w:rsidRDefault="00436C42" w:rsidP="00DF03D9">
      <w:pPr>
        <w:pStyle w:val="Nvel02"/>
      </w:pPr>
      <w:r w:rsidRPr="00A96CE4">
        <w:t xml:space="preserve">Na hipótese de o </w:t>
      </w:r>
      <w:r w:rsidR="003B587E" w:rsidRPr="00A96CE4">
        <w:t>fornecedor</w:t>
      </w:r>
      <w:r w:rsidRPr="00A96CE4">
        <w:t xml:space="preserve"> ser empresa estrangeira que não funcione no País, para assinatura do contrato ou da ata de registro de preços ou do aceite do instrumento equivalente,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5B44AE2B" w14:textId="77777777" w:rsidR="00436C42" w:rsidRPr="00A96CE4" w:rsidRDefault="00436C42" w:rsidP="00DF03D9">
      <w:pPr>
        <w:pStyle w:val="Nvel02"/>
      </w:pPr>
      <w:r w:rsidRPr="00A96CE4">
        <w:t>Não serão aceitos documentos de habilitação com indicação de CNPJ/CPF diferentes, salvo aqueles legalmente permitidos.</w:t>
      </w:r>
    </w:p>
    <w:p w14:paraId="540EF5A2" w14:textId="77777777" w:rsidR="00436C42" w:rsidRPr="00A96CE4" w:rsidRDefault="00436C42" w:rsidP="00DF03D9">
      <w:pPr>
        <w:pStyle w:val="Nvel02"/>
      </w:pPr>
      <w:r w:rsidRPr="00A96CE4">
        <w:t>Se o fornecedor for a matriz, todos os documentos deverão estar em nome da matriz, e se o fornecedor for a filial, todos os documentos deverão estar em nome da filial, exceto para atestados de capacidade técnica, e no caso daqueles documentos que, pela própria natureza, comprovadamente, forem emitidos somente em nome da matriz.</w:t>
      </w:r>
    </w:p>
    <w:p w14:paraId="74DA82F5" w14:textId="77777777" w:rsidR="00436C42" w:rsidRPr="00A96CE4" w:rsidRDefault="00436C42" w:rsidP="00DF03D9">
      <w:pPr>
        <w:pStyle w:val="Nvel02"/>
      </w:pPr>
      <w:r w:rsidRPr="00A96CE4">
        <w:t>Serão aceitos registros de CNPJ de fornecedor matriz e filial com diferenças de números de documentos pertinentes ao CND e ao CRF/FGTS, quando for comprovada a centralização do recolhimento dessas contribuições.</w:t>
      </w:r>
    </w:p>
    <w:p w14:paraId="20201CB8" w14:textId="0F716A5C" w:rsidR="003E4889" w:rsidRDefault="004C15CB" w:rsidP="00E718C4">
      <w:pPr>
        <w:pStyle w:val="Nvel1-SemNumerao"/>
      </w:pPr>
      <w:r w:rsidRPr="001F54F2">
        <w:t>Documentação complementar para cooperativas</w:t>
      </w:r>
    </w:p>
    <w:p w14:paraId="2D6DCD59" w14:textId="77777777" w:rsidR="00002AB7" w:rsidRPr="007E40DB" w:rsidRDefault="00002AB7" w:rsidP="00DF03D9">
      <w:pPr>
        <w:pStyle w:val="Nvel02"/>
      </w:pPr>
      <w:r>
        <w:t>Caso admitida a participação de cooperativas, será exigida a seguinte documentação complementar:</w:t>
      </w:r>
    </w:p>
    <w:p w14:paraId="686B946A" w14:textId="6ECDB9DC" w:rsidR="00002AB7" w:rsidRPr="007E40DB" w:rsidRDefault="00002AB7" w:rsidP="007D1258">
      <w:pPr>
        <w:pStyle w:val="Nivel3"/>
      </w:pPr>
      <w:r>
        <w:t>A relação dos cooperados que atendem aos requisitos técnicos exigidos para a contratação e que executarão o contrato, com as respectivas atas de inscrição e a comprovação de que estão domiciliados na localidade da sede da cooperativa, respeitado o disposto nos arts. 4º, inciso XI, 21, inciso I e 42, §§2º a 6º da Lei n. 5.764, de 1971;</w:t>
      </w:r>
    </w:p>
    <w:p w14:paraId="0229927C" w14:textId="77777777" w:rsidR="00002AB7" w:rsidRPr="007E40DB" w:rsidRDefault="00002AB7" w:rsidP="007D1258">
      <w:pPr>
        <w:pStyle w:val="Nivel3"/>
      </w:pPr>
      <w:r>
        <w:t>A declaração de regularidade de situação do contribuinte individual – DRSCI, para cada um dos cooperados indicados;</w:t>
      </w:r>
    </w:p>
    <w:p w14:paraId="0FE548B6" w14:textId="77777777" w:rsidR="00002AB7" w:rsidRPr="007E40DB" w:rsidRDefault="00002AB7" w:rsidP="007D1258">
      <w:pPr>
        <w:pStyle w:val="Nivel3"/>
      </w:pPr>
      <w:r>
        <w:t xml:space="preserve">A comprovação do capital social proporcional ao número de cooperados necessários à prestação do serviço; </w:t>
      </w:r>
    </w:p>
    <w:p w14:paraId="6A23214B" w14:textId="35D83490" w:rsidR="00002AB7" w:rsidRPr="007E40DB" w:rsidRDefault="00002AB7" w:rsidP="007D1258">
      <w:pPr>
        <w:pStyle w:val="Nivel3"/>
      </w:pPr>
      <w:r>
        <w:t>O registro previsto na Lei n. 5.764, de 1971, art. 107;</w:t>
      </w:r>
    </w:p>
    <w:p w14:paraId="60C12D69" w14:textId="4221E9F4" w:rsidR="00002AB7" w:rsidRPr="007E40DB" w:rsidRDefault="00002AB7" w:rsidP="007D1258">
      <w:pPr>
        <w:pStyle w:val="Nivel3"/>
      </w:pPr>
      <w:r>
        <w:t>A comprovação de integração das respectivas quotas-partes por parte dos cooperados que executarão o contrato;</w:t>
      </w:r>
    </w:p>
    <w:p w14:paraId="1798E12B" w14:textId="2081BBB1" w:rsidR="0059395A" w:rsidRDefault="00002AB7" w:rsidP="007D1258">
      <w:pPr>
        <w:pStyle w:val="Nivel3"/>
      </w:pPr>
      <w:r>
        <w:t>Os seguintes documentos para a comprovação da regularidade jurídica da cooperativa:</w:t>
      </w:r>
    </w:p>
    <w:p w14:paraId="4B97557C" w14:textId="2C0A3571" w:rsidR="0059395A" w:rsidRPr="00711273" w:rsidRDefault="00002AB7" w:rsidP="004A0C3A">
      <w:pPr>
        <w:pStyle w:val="Nivel4"/>
      </w:pPr>
      <w:r w:rsidRPr="00711273">
        <w:t>ata de fundação;</w:t>
      </w:r>
    </w:p>
    <w:p w14:paraId="51E68DFA" w14:textId="1EB0F61C" w:rsidR="0059395A" w:rsidRPr="00711273" w:rsidRDefault="00002AB7" w:rsidP="004A0C3A">
      <w:pPr>
        <w:pStyle w:val="Nivel4"/>
      </w:pPr>
      <w:r w:rsidRPr="00711273">
        <w:t>estatuto social com a ata da assembleia que o aprovou;</w:t>
      </w:r>
    </w:p>
    <w:p w14:paraId="4CD386E8" w14:textId="05DE63A5" w:rsidR="0059395A" w:rsidRPr="00711273" w:rsidRDefault="00002AB7" w:rsidP="004A0C3A">
      <w:pPr>
        <w:pStyle w:val="Nivel4"/>
      </w:pPr>
      <w:r w:rsidRPr="00711273">
        <w:t>regimento dos fundos instituídos pelos cooperados, com a ata da assembleia;</w:t>
      </w:r>
    </w:p>
    <w:p w14:paraId="73BF5BCD" w14:textId="3FA171C1" w:rsidR="0059395A" w:rsidRPr="00711273" w:rsidRDefault="00002AB7" w:rsidP="004A0C3A">
      <w:pPr>
        <w:pStyle w:val="Nivel4"/>
      </w:pPr>
      <w:r w:rsidRPr="00711273">
        <w:t>editais de convocação das três últimas assembleias gerais extraordinárias;</w:t>
      </w:r>
    </w:p>
    <w:p w14:paraId="5B8D29B4" w14:textId="2F95D786" w:rsidR="0059395A" w:rsidRPr="00711273" w:rsidRDefault="00002AB7" w:rsidP="004A0C3A">
      <w:pPr>
        <w:pStyle w:val="Nivel4"/>
      </w:pPr>
      <w:r w:rsidRPr="00711273">
        <w:lastRenderedPageBreak/>
        <w:t>três registros de presença dos cooperados que executarão o contrato em assembleias gerais ou nas reuniões seccionais;</w:t>
      </w:r>
    </w:p>
    <w:p w14:paraId="6DF7F5F3" w14:textId="227A046D" w:rsidR="00002AB7" w:rsidRPr="00711273" w:rsidRDefault="00002AB7" w:rsidP="004A0C3A">
      <w:pPr>
        <w:pStyle w:val="Nivel4"/>
      </w:pPr>
      <w:r w:rsidRPr="00711273">
        <w:t xml:space="preserve">ata da sessão que os cooperados autorizaram a cooperativa a contratar o objeto da </w:t>
      </w:r>
      <w:r w:rsidR="0019742D" w:rsidRPr="00711273">
        <w:t>contratação</w:t>
      </w:r>
      <w:r w:rsidRPr="00711273">
        <w:t>; e</w:t>
      </w:r>
    </w:p>
    <w:p w14:paraId="7DD63EB9" w14:textId="0E59056A" w:rsidR="003E4889" w:rsidRPr="00711273" w:rsidRDefault="00002AB7" w:rsidP="004A0C3A">
      <w:pPr>
        <w:pStyle w:val="Nivel4"/>
      </w:pPr>
      <w:commentRangeStart w:id="133"/>
      <w:r w:rsidRPr="00711273">
        <w:t>última auditoria contábil-financeira da cooperativa, conforme dispõe o art. 112 da Lei n. 5.764, de 1971, ou uma declaração, sob as penas da lei, de que tal auditoria não foi exigida pelo órgão fiscalizador</w:t>
      </w:r>
      <w:commentRangeEnd w:id="133"/>
      <w:r>
        <w:rPr>
          <w:rStyle w:val="Refdecomentrio"/>
          <w:sz w:val="20"/>
          <w:szCs w:val="20"/>
        </w:rPr>
        <w:commentReference w:id="133"/>
      </w:r>
      <w:r w:rsidR="00711273">
        <w:t>.</w:t>
      </w:r>
    </w:p>
    <w:bookmarkEnd w:id="3"/>
    <w:p w14:paraId="29EC456D" w14:textId="77777777" w:rsidR="00573B28" w:rsidRPr="00681E2E" w:rsidRDefault="5DA070A6" w:rsidP="00EF618B">
      <w:pPr>
        <w:pStyle w:val="Nivel01"/>
      </w:pPr>
      <w:r>
        <w:t xml:space="preserve">ESTIMATIVAS DO VALOR DA </w:t>
      </w:r>
      <w:commentRangeStart w:id="134"/>
      <w:r>
        <w:t>CONTRATAÇÃO</w:t>
      </w:r>
      <w:commentRangeEnd w:id="134"/>
      <w:r w:rsidR="0003029C" w:rsidRPr="00681E2E">
        <w:rPr>
          <w:rStyle w:val="Refdecomentrio"/>
          <w:sz w:val="20"/>
          <w:szCs w:val="20"/>
        </w:rPr>
        <w:commentReference w:id="134"/>
      </w:r>
    </w:p>
    <w:p w14:paraId="09F81C86" w14:textId="614F794A" w:rsidR="0001065A" w:rsidRPr="0001065A" w:rsidRDefault="5DA070A6" w:rsidP="00DF03D9">
      <w:pPr>
        <w:pStyle w:val="Nvel2-Opcional"/>
        <w:rPr>
          <w:b/>
          <w:bCs/>
        </w:rPr>
      </w:pPr>
      <w:r>
        <w:t>O custo estimado total da contratação</w:t>
      </w:r>
      <w:r w:rsidR="00AD2DCD">
        <w:t xml:space="preserve">, </w:t>
      </w:r>
      <w:commentRangeStart w:id="135"/>
      <w:r w:rsidR="00AD2DCD">
        <w:t>que é o máximo aceitável,</w:t>
      </w:r>
      <w:commentRangeEnd w:id="135"/>
      <w:r w:rsidR="00AD2DCD">
        <w:rPr>
          <w:rStyle w:val="Refdecomentrio"/>
          <w:sz w:val="20"/>
          <w:szCs w:val="20"/>
        </w:rPr>
        <w:commentReference w:id="135"/>
      </w:r>
      <w:r>
        <w:t xml:space="preserve"> é de R$... </w:t>
      </w:r>
      <w:r w:rsidRPr="0A5ACE3A">
        <w:t>(por extenso)</w:t>
      </w:r>
      <w:r>
        <w:t xml:space="preserve">, conforme custos unitários apostos na </w:t>
      </w:r>
      <w:r w:rsidRPr="0A5ACE3A">
        <w:t>[</w:t>
      </w:r>
      <w:r w:rsidRPr="00197292">
        <w:rPr>
          <w:b/>
          <w:bCs/>
        </w:rPr>
        <w:t xml:space="preserve">tabela </w:t>
      </w:r>
      <w:r w:rsidR="001B4B92" w:rsidRPr="00197292">
        <w:rPr>
          <w:b/>
          <w:bCs/>
        </w:rPr>
        <w:t xml:space="preserve">contida no item </w:t>
      </w:r>
      <w:r w:rsidR="001B4B92" w:rsidRPr="00197292">
        <w:rPr>
          <w:b/>
          <w:bCs/>
        </w:rPr>
        <w:fldChar w:fldCharType="begin"/>
      </w:r>
      <w:r w:rsidR="001B4B92" w:rsidRPr="00197292">
        <w:rPr>
          <w:b/>
          <w:bCs/>
        </w:rPr>
        <w:instrText xml:space="preserve"> REF _Ref172095982 \r \h </w:instrText>
      </w:r>
      <w:r w:rsidR="00197292">
        <w:rPr>
          <w:b/>
          <w:bCs/>
        </w:rPr>
        <w:instrText xml:space="preserve"> \* MERGEFORMAT </w:instrText>
      </w:r>
      <w:r w:rsidR="001B4B92" w:rsidRPr="00197292">
        <w:rPr>
          <w:b/>
          <w:bCs/>
        </w:rPr>
      </w:r>
      <w:r w:rsidR="001B4B92" w:rsidRPr="00197292">
        <w:rPr>
          <w:b/>
          <w:bCs/>
        </w:rPr>
        <w:fldChar w:fldCharType="separate"/>
      </w:r>
      <w:r w:rsidR="00F07469">
        <w:rPr>
          <w:b/>
          <w:bCs/>
        </w:rPr>
        <w:t>1.1</w:t>
      </w:r>
      <w:r w:rsidR="001B4B92" w:rsidRPr="00197292">
        <w:rPr>
          <w:b/>
          <w:bCs/>
        </w:rPr>
        <w:fldChar w:fldCharType="end"/>
      </w:r>
      <w:r w:rsidR="001B4B92" w:rsidRPr="00197292">
        <w:rPr>
          <w:b/>
          <w:bCs/>
        </w:rPr>
        <w:t xml:space="preserve"> </w:t>
      </w:r>
      <w:r w:rsidRPr="00197292">
        <w:rPr>
          <w:b/>
          <w:bCs/>
        </w:rPr>
        <w:t>acima</w:t>
      </w:r>
      <w:r w:rsidRPr="0A5ACE3A">
        <w:t xml:space="preserve">] </w:t>
      </w:r>
      <w:r w:rsidRPr="0A5ACE3A">
        <w:rPr>
          <w:b/>
          <w:bCs/>
        </w:rPr>
        <w:t>OU</w:t>
      </w:r>
      <w:r w:rsidRPr="0A5ACE3A">
        <w:t xml:space="preserve"> [</w:t>
      </w:r>
      <w:r w:rsidRPr="00197292">
        <w:rPr>
          <w:b/>
          <w:bCs/>
        </w:rPr>
        <w:t>em anexo</w:t>
      </w:r>
      <w:r w:rsidRPr="0A5ACE3A">
        <w:t>]</w:t>
      </w:r>
      <w:r>
        <w:t>.</w:t>
      </w:r>
    </w:p>
    <w:p w14:paraId="61576361" w14:textId="0C7BA34E" w:rsidR="00573B28" w:rsidRPr="007E40DB" w:rsidRDefault="00573B28" w:rsidP="00DE31DB">
      <w:pPr>
        <w:pStyle w:val="ou"/>
      </w:pPr>
      <w:r w:rsidRPr="007E40DB">
        <w:t>OU</w:t>
      </w:r>
    </w:p>
    <w:p w14:paraId="50B176C9" w14:textId="77777777" w:rsidR="00367A60" w:rsidRPr="00C44726" w:rsidRDefault="00D93A1F" w:rsidP="00F004C0">
      <w:pPr>
        <w:pStyle w:val="Nvel2-Opcional"/>
      </w:pPr>
      <w:commentRangeStart w:id="136"/>
      <w:r w:rsidRPr="00C44726">
        <w:t>O valor de referência para aplicação do maior desconto corresponde a R$.....</w:t>
      </w:r>
      <w:commentRangeEnd w:id="136"/>
      <w:r w:rsidRPr="00C44726">
        <w:rPr>
          <w:rStyle w:val="Refdecomentrio"/>
          <w:sz w:val="20"/>
          <w:szCs w:val="20"/>
        </w:rPr>
        <w:commentReference w:id="136"/>
      </w:r>
    </w:p>
    <w:p w14:paraId="4326E0D3" w14:textId="77777777" w:rsidR="00367A60" w:rsidRPr="00C44726" w:rsidRDefault="00D93A1F">
      <w:pPr>
        <w:pStyle w:val="ou"/>
      </w:pPr>
      <w:r w:rsidRPr="00C44726">
        <w:t xml:space="preserve">OU </w:t>
      </w:r>
    </w:p>
    <w:p w14:paraId="708C605E" w14:textId="10A9118F" w:rsidR="00573B28" w:rsidRDefault="5DA070A6" w:rsidP="00DF03D9">
      <w:pPr>
        <w:pStyle w:val="Nvel2-Opcional"/>
      </w:pPr>
      <w:commentRangeStart w:id="137"/>
      <w:r>
        <w:t xml:space="preserve">O custo estimado da contratação possui caráter sigiloso e será tornado público apenas e imediatamente após o julgamento das propostas. </w:t>
      </w:r>
      <w:commentRangeEnd w:id="137"/>
      <w:r>
        <w:rPr>
          <w:rStyle w:val="Refdecomentrio"/>
          <w:sz w:val="20"/>
          <w:szCs w:val="20"/>
        </w:rPr>
        <w:commentReference w:id="137"/>
      </w:r>
    </w:p>
    <w:p w14:paraId="37B1A5D5" w14:textId="77777777" w:rsidR="00FF3B3B" w:rsidRPr="00324A5D" w:rsidRDefault="00FF3B3B" w:rsidP="00EF618B">
      <w:pPr>
        <w:pStyle w:val="Nvel3-Opcional"/>
      </w:pPr>
      <w:r w:rsidRPr="00324A5D">
        <w:t>Quando as propostas permanecerem com preços acima do orçamento estimado, o custo estimado da contratação será tornado público após a fase de lances.</w:t>
      </w:r>
    </w:p>
    <w:p w14:paraId="1A8EC98C" w14:textId="2739BD82" w:rsidR="00573B28" w:rsidRPr="007E40DB" w:rsidRDefault="5DA070A6" w:rsidP="00DF03D9">
      <w:pPr>
        <w:pStyle w:val="Nvel2-Opcional"/>
      </w:pPr>
      <w:commentRangeStart w:id="138"/>
      <w:r>
        <w:t xml:space="preserve">A estimativa de custo levou em consideração o risco envolvido na contratação e sua alocação entre </w:t>
      </w:r>
      <w:r w:rsidR="00A4111B">
        <w:t>Contratante</w:t>
      </w:r>
      <w:r>
        <w:t xml:space="preserve"> e </w:t>
      </w:r>
      <w:r w:rsidR="00A4111B">
        <w:t>Contratado</w:t>
      </w:r>
      <w:r>
        <w:t>, conforme especificado na matriz de risco constante do Contrato.</w:t>
      </w:r>
      <w:commentRangeEnd w:id="138"/>
      <w:r w:rsidRPr="007E40DB">
        <w:rPr>
          <w:rStyle w:val="Refdecomentrio"/>
          <w:sz w:val="20"/>
          <w:szCs w:val="20"/>
        </w:rPr>
        <w:commentReference w:id="138"/>
      </w:r>
    </w:p>
    <w:p w14:paraId="715EF5C8" w14:textId="10CB19BE" w:rsidR="0101112B" w:rsidRPr="00A943A7" w:rsidRDefault="1F3E87D5" w:rsidP="00DF03D9">
      <w:pPr>
        <w:pStyle w:val="Nvel2-Opcional"/>
        <w:rPr>
          <w:highlight w:val="cyan"/>
        </w:rPr>
      </w:pPr>
      <w:r w:rsidRPr="00A943A7">
        <w:rPr>
          <w:highlight w:val="cyan"/>
        </w:rPr>
        <w:t>Em caso de Registro de Preços, os preços registrados poderão ser alterados ou atualizados em decorrência de eventual redução dos preços praticados no mercado ou de fato que eleve o custo dos bens, das obras ou dos serviços registrados, nas seguintes situações:</w:t>
      </w:r>
    </w:p>
    <w:p w14:paraId="67DF50AF" w14:textId="5F268A8C" w:rsidR="0101112B" w:rsidRPr="00A943A7" w:rsidRDefault="0101112B" w:rsidP="00534D20">
      <w:pPr>
        <w:pStyle w:val="Nvel3-Opcional"/>
        <w:rPr>
          <w:highlight w:val="cyan"/>
        </w:rPr>
      </w:pPr>
      <w:r w:rsidRPr="00A943A7">
        <w:rPr>
          <w:highlight w:val="cyan"/>
        </w:rPr>
        <w:t>em caso de força maior, caso fortuito ou fato do príncipe ou em decorrência de fatos imprevisíveis ou previsíveis de consequências incalculáveis, que inviabilizem a execução da ata tal como pactuada, nos termos do disposto na a</w:t>
      </w:r>
      <w:r w:rsidRPr="00534D20">
        <w:rPr>
          <w:rFonts w:eastAsia="Arial"/>
          <w:szCs w:val="20"/>
          <w:highlight w:val="cyan"/>
        </w:rPr>
        <w:t>línea “d” do inciso II do capu</w:t>
      </w:r>
      <w:r w:rsidRPr="00534D20">
        <w:rPr>
          <w:rFonts w:eastAsia="Arial"/>
          <w:b/>
          <w:bCs/>
          <w:szCs w:val="20"/>
          <w:highlight w:val="cyan"/>
        </w:rPr>
        <w:t>t</w:t>
      </w:r>
      <w:r w:rsidRPr="00534D20">
        <w:rPr>
          <w:rFonts w:eastAsia="Arial"/>
          <w:szCs w:val="20"/>
          <w:highlight w:val="cyan"/>
        </w:rPr>
        <w:t xml:space="preserve"> do art. 124 da Lei nº 14.133, de 2021;</w:t>
      </w:r>
    </w:p>
    <w:p w14:paraId="17A93FB0" w14:textId="00FBFA40" w:rsidR="0101112B" w:rsidRPr="00A943A7" w:rsidRDefault="0101112B" w:rsidP="007D1258">
      <w:pPr>
        <w:pStyle w:val="Nivel3"/>
        <w:rPr>
          <w:i/>
          <w:color w:val="FF0000"/>
          <w:highlight w:val="cyan"/>
        </w:rPr>
      </w:pPr>
      <w:r w:rsidRPr="00A943A7">
        <w:rPr>
          <w:i/>
          <w:color w:val="FF0000"/>
          <w:highlight w:val="cyan"/>
        </w:rPr>
        <w:t>em caso de criação, alteração ou extinção de quaisquer tributos ou encargos legais ou superveniência de disposições legais, com comprovada repercussão sobre os preços registrados;</w:t>
      </w:r>
    </w:p>
    <w:p w14:paraId="69B4406A" w14:textId="2CF34701" w:rsidR="0101112B" w:rsidRPr="00A943A7" w:rsidRDefault="0101112B" w:rsidP="007D1258">
      <w:pPr>
        <w:pStyle w:val="Nivel3"/>
        <w:rPr>
          <w:i/>
          <w:color w:val="FF0000"/>
          <w:highlight w:val="cyan"/>
        </w:rPr>
      </w:pPr>
      <w:r w:rsidRPr="00A943A7">
        <w:rPr>
          <w:i/>
          <w:color w:val="FF0000"/>
          <w:highlight w:val="cyan"/>
        </w:rPr>
        <w:t>serão reajustados os preços registrados, respeitada a contagem da anualidade e o índice previsto para a contratação; ou</w:t>
      </w:r>
    </w:p>
    <w:p w14:paraId="1DE8D182" w14:textId="4ED155C6" w:rsidR="0101112B" w:rsidRPr="00A943A7" w:rsidRDefault="0101112B" w:rsidP="007D1258">
      <w:pPr>
        <w:pStyle w:val="Nivel3"/>
        <w:rPr>
          <w:i/>
          <w:color w:val="FF0000"/>
        </w:rPr>
      </w:pPr>
      <w:r w:rsidRPr="00A943A7">
        <w:rPr>
          <w:i/>
          <w:color w:val="FF0000"/>
          <w:highlight w:val="cyan"/>
        </w:rPr>
        <w:t>poderão ser repactuados, a pedido do interessado, conforme critérios definidos para a contratação.</w:t>
      </w:r>
    </w:p>
    <w:p w14:paraId="37309E25" w14:textId="77777777" w:rsidR="00573B28" w:rsidRPr="007E40DB" w:rsidRDefault="5DA070A6" w:rsidP="00EF618B">
      <w:pPr>
        <w:pStyle w:val="Nivel01"/>
      </w:pPr>
      <w:r>
        <w:t>ADEQUAÇÃO ORÇAMENTÁRIA</w:t>
      </w:r>
    </w:p>
    <w:p w14:paraId="5F2FAFC8" w14:textId="642D3C17" w:rsidR="00573B28" w:rsidRPr="007E40DB" w:rsidRDefault="244FED63" w:rsidP="00EF618B">
      <w:pPr>
        <w:pStyle w:val="Nvel2-Opcional"/>
      </w:pPr>
      <w:r>
        <w:t>As despesas decorrentes da presente contratação correrão à conta de recursos específicos consignados no Orçamento Geral da União.</w:t>
      </w:r>
    </w:p>
    <w:p w14:paraId="43776A4A" w14:textId="0904F09D" w:rsidR="00573B28" w:rsidRDefault="244FED63" w:rsidP="00EF618B">
      <w:pPr>
        <w:pStyle w:val="Nvel2-Opcional"/>
      </w:pPr>
      <w:r>
        <w:t>A contratação será atendida pela seguinte dotação:</w:t>
      </w:r>
    </w:p>
    <w:p w14:paraId="42469E96" w14:textId="54779C66" w:rsidR="00377529" w:rsidRPr="00EF618B" w:rsidRDefault="00377529" w:rsidP="00E564A1">
      <w:pPr>
        <w:pStyle w:val="PargrafodaLista"/>
        <w:numPr>
          <w:ilvl w:val="0"/>
          <w:numId w:val="14"/>
        </w:numPr>
        <w:spacing w:before="120" w:after="120"/>
        <w:ind w:left="284" w:hanging="9"/>
        <w:jc w:val="both"/>
        <w:rPr>
          <w:rFonts w:ascii="Arial" w:eastAsia="Arial" w:hAnsi="Arial" w:cs="Arial"/>
          <w:i/>
          <w:iCs/>
          <w:color w:val="FF0000"/>
          <w:sz w:val="20"/>
          <w:szCs w:val="20"/>
        </w:rPr>
      </w:pPr>
      <w:r w:rsidRPr="00EF618B">
        <w:rPr>
          <w:rFonts w:ascii="Arial" w:eastAsia="Arial" w:hAnsi="Arial" w:cs="Arial"/>
          <w:i/>
          <w:iCs/>
          <w:color w:val="FF0000"/>
          <w:sz w:val="20"/>
          <w:szCs w:val="20"/>
        </w:rPr>
        <w:t>Gestão/unidade: [...];</w:t>
      </w:r>
    </w:p>
    <w:p w14:paraId="2A3EABCC" w14:textId="0BB7E29A" w:rsidR="00377529" w:rsidRPr="00EF618B" w:rsidRDefault="00377529" w:rsidP="00E564A1">
      <w:pPr>
        <w:pStyle w:val="PargrafodaLista"/>
        <w:numPr>
          <w:ilvl w:val="0"/>
          <w:numId w:val="14"/>
        </w:numPr>
        <w:spacing w:before="120" w:after="120"/>
        <w:ind w:left="284" w:firstLine="0"/>
        <w:jc w:val="both"/>
        <w:rPr>
          <w:rFonts w:ascii="Arial" w:eastAsia="Arial" w:hAnsi="Arial" w:cs="Arial"/>
          <w:i/>
          <w:iCs/>
          <w:color w:val="FF0000"/>
          <w:sz w:val="20"/>
          <w:szCs w:val="20"/>
        </w:rPr>
      </w:pPr>
      <w:r w:rsidRPr="00EF618B">
        <w:rPr>
          <w:rFonts w:ascii="Arial" w:eastAsia="Arial" w:hAnsi="Arial" w:cs="Arial"/>
          <w:i/>
          <w:iCs/>
          <w:color w:val="FF0000"/>
          <w:sz w:val="20"/>
          <w:szCs w:val="20"/>
        </w:rPr>
        <w:t>Fonte de recursos: [...];</w:t>
      </w:r>
    </w:p>
    <w:p w14:paraId="415179A4" w14:textId="287CF6DA" w:rsidR="00377529" w:rsidRPr="00EF618B" w:rsidRDefault="00377529" w:rsidP="00E564A1">
      <w:pPr>
        <w:pStyle w:val="PargrafodaLista"/>
        <w:numPr>
          <w:ilvl w:val="0"/>
          <w:numId w:val="14"/>
        </w:numPr>
        <w:spacing w:before="120" w:after="120"/>
        <w:ind w:left="284" w:firstLine="0"/>
        <w:jc w:val="both"/>
        <w:rPr>
          <w:rFonts w:ascii="Arial" w:eastAsia="Arial" w:hAnsi="Arial" w:cs="Arial"/>
          <w:i/>
          <w:iCs/>
          <w:color w:val="FF0000"/>
          <w:sz w:val="20"/>
          <w:szCs w:val="20"/>
        </w:rPr>
      </w:pPr>
      <w:r w:rsidRPr="00EF618B">
        <w:rPr>
          <w:rFonts w:ascii="Arial" w:eastAsia="Arial" w:hAnsi="Arial" w:cs="Arial"/>
          <w:i/>
          <w:iCs/>
          <w:color w:val="FF0000"/>
          <w:sz w:val="20"/>
          <w:szCs w:val="20"/>
        </w:rPr>
        <w:t>Programa de trabalho: [...];</w:t>
      </w:r>
    </w:p>
    <w:p w14:paraId="6DB45BD2" w14:textId="3BFF9CB4" w:rsidR="00377529" w:rsidRPr="00EF618B" w:rsidRDefault="00377529" w:rsidP="00E564A1">
      <w:pPr>
        <w:pStyle w:val="PargrafodaLista"/>
        <w:numPr>
          <w:ilvl w:val="0"/>
          <w:numId w:val="14"/>
        </w:numPr>
        <w:spacing w:before="120" w:after="120"/>
        <w:ind w:left="284" w:firstLine="0"/>
        <w:jc w:val="both"/>
        <w:rPr>
          <w:rFonts w:ascii="Arial" w:eastAsia="Arial" w:hAnsi="Arial" w:cs="Arial"/>
          <w:i/>
          <w:iCs/>
          <w:color w:val="FF0000"/>
          <w:sz w:val="20"/>
          <w:szCs w:val="20"/>
        </w:rPr>
      </w:pPr>
      <w:r w:rsidRPr="00EF618B">
        <w:rPr>
          <w:rFonts w:ascii="Arial" w:eastAsia="Arial" w:hAnsi="Arial" w:cs="Arial"/>
          <w:i/>
          <w:iCs/>
          <w:color w:val="FF0000"/>
          <w:sz w:val="20"/>
          <w:szCs w:val="20"/>
        </w:rPr>
        <w:t>Elemento de despesa: [...]; e</w:t>
      </w:r>
    </w:p>
    <w:p w14:paraId="3B337FED" w14:textId="142AB53C" w:rsidR="00377529" w:rsidRPr="00EF618B" w:rsidRDefault="00377529" w:rsidP="00E564A1">
      <w:pPr>
        <w:pStyle w:val="PargrafodaLista"/>
        <w:numPr>
          <w:ilvl w:val="0"/>
          <w:numId w:val="14"/>
        </w:numPr>
        <w:spacing w:before="120" w:after="120"/>
        <w:ind w:left="284" w:firstLine="0"/>
        <w:jc w:val="both"/>
        <w:rPr>
          <w:rFonts w:eastAsia="MS Mincho"/>
          <w:i/>
          <w:iCs/>
          <w:color w:val="FF0000"/>
        </w:rPr>
      </w:pPr>
      <w:r w:rsidRPr="00EF618B">
        <w:rPr>
          <w:rFonts w:ascii="Arial" w:eastAsia="Arial" w:hAnsi="Arial" w:cs="Arial"/>
          <w:i/>
          <w:iCs/>
          <w:color w:val="FF0000"/>
          <w:sz w:val="20"/>
          <w:szCs w:val="20"/>
        </w:rPr>
        <w:t>Plano interno: [...]</w:t>
      </w:r>
      <w:r w:rsidR="00776167" w:rsidRPr="00EF618B">
        <w:rPr>
          <w:rFonts w:ascii="Arial" w:eastAsia="Arial" w:hAnsi="Arial" w:cs="Arial"/>
          <w:i/>
          <w:iCs/>
          <w:color w:val="FF0000"/>
          <w:sz w:val="20"/>
          <w:szCs w:val="20"/>
        </w:rPr>
        <w:t>.</w:t>
      </w:r>
    </w:p>
    <w:p w14:paraId="791E2B88" w14:textId="77777777" w:rsidR="00573B28" w:rsidRDefault="244FED63" w:rsidP="00DF03D9">
      <w:pPr>
        <w:pStyle w:val="Nvel2-Opcional"/>
      </w:pPr>
      <w:commentRangeStart w:id="139"/>
      <w:r>
        <w:t>A dotação relativa aos exercícios financeiros subsequentes será indicada após aprovação da Lei Orçamentária respectiva e liberação dos créditos correspondentes, mediante apostilamento.</w:t>
      </w:r>
      <w:commentRangeEnd w:id="139"/>
      <w:r>
        <w:rPr>
          <w:rStyle w:val="Refdecomentrio"/>
          <w:sz w:val="20"/>
          <w:szCs w:val="20"/>
        </w:rPr>
        <w:commentReference w:id="139"/>
      </w:r>
    </w:p>
    <w:p w14:paraId="3A0AEE97" w14:textId="77777777" w:rsidR="00EF2BD6" w:rsidRDefault="00EF2BD6" w:rsidP="00EF2BD6">
      <w:pPr>
        <w:pStyle w:val="Nvel2-Opcional"/>
        <w:rPr>
          <w:highlight w:val="cyan"/>
        </w:rPr>
      </w:pPr>
      <w:r w:rsidRPr="00A96CE4">
        <w:rPr>
          <w:highlight w:val="cyan"/>
        </w:rPr>
        <w:lastRenderedPageBreak/>
        <w:t xml:space="preserve">A indicação da dotação orçamentária fica postergada para o momento da assinatura do contrato ou instrumento </w:t>
      </w:r>
      <w:commentRangeStart w:id="140"/>
      <w:r w:rsidRPr="00A96CE4">
        <w:rPr>
          <w:highlight w:val="cyan"/>
        </w:rPr>
        <w:t>equivalente</w:t>
      </w:r>
      <w:commentRangeEnd w:id="140"/>
      <w:r w:rsidRPr="00A96CE4">
        <w:rPr>
          <w:rStyle w:val="Refdecomentrio"/>
          <w:sz w:val="20"/>
          <w:szCs w:val="20"/>
          <w:highlight w:val="cyan"/>
        </w:rPr>
        <w:commentReference w:id="140"/>
      </w:r>
      <w:r w:rsidRPr="00A96CE4">
        <w:rPr>
          <w:highlight w:val="cyan"/>
        </w:rPr>
        <w:t>.</w:t>
      </w:r>
    </w:p>
    <w:p w14:paraId="23DA6C53" w14:textId="77777777" w:rsidR="00EF2BD6" w:rsidRDefault="00EF2BD6" w:rsidP="00EF2BD6">
      <w:pPr>
        <w:pStyle w:val="Nivel01"/>
      </w:pPr>
      <w:r>
        <w:t>DISPOSIÇÕES FINAIS</w:t>
      </w:r>
    </w:p>
    <w:p w14:paraId="0D7A6BC5" w14:textId="77777777" w:rsidR="00EF2BD6" w:rsidRDefault="00EF2BD6" w:rsidP="00EF2BD6">
      <w:pPr>
        <w:pStyle w:val="Nvel02"/>
      </w:pPr>
      <w:commentRangeStart w:id="141"/>
      <w:r>
        <w:t xml:space="preserve">As informações contidas neste Termo de Referência não são classificadas como sigilosas </w:t>
      </w:r>
      <w:r w:rsidRPr="006B1E45">
        <w:rPr>
          <w:b/>
          <w:bCs/>
          <w:color w:val="EE0000"/>
        </w:rPr>
        <w:t>[</w:t>
      </w:r>
      <w:r w:rsidRPr="006B1E45">
        <w:rPr>
          <w:b/>
          <w:bCs/>
          <w:i/>
          <w:iCs w:val="0"/>
          <w:color w:val="EE0000"/>
        </w:rPr>
        <w:t>exceto o custo estimado da contratação, que possui caráter sigiloso até o julgamento das propostas</w:t>
      </w:r>
      <w:r w:rsidRPr="006B1E45">
        <w:rPr>
          <w:b/>
          <w:bCs/>
          <w:color w:val="EE0000"/>
        </w:rPr>
        <w:t>]</w:t>
      </w:r>
      <w:r w:rsidRPr="00930CCD">
        <w:t>.</w:t>
      </w:r>
      <w:commentRangeEnd w:id="141"/>
      <w:r>
        <w:rPr>
          <w:rStyle w:val="Refdecomentrio"/>
          <w:sz w:val="20"/>
          <w:szCs w:val="20"/>
        </w:rPr>
        <w:commentReference w:id="141"/>
      </w:r>
    </w:p>
    <w:p w14:paraId="69D210F6" w14:textId="77777777" w:rsidR="000005D4" w:rsidRPr="00D065BA" w:rsidRDefault="007818F8" w:rsidP="00F237C4">
      <w:pPr>
        <w:pStyle w:val="Nvel1-SemNum0"/>
      </w:pPr>
      <w:r w:rsidRPr="00D065BA">
        <w:t xml:space="preserve">Cronograma </w:t>
      </w:r>
      <w:r w:rsidR="002F2588" w:rsidRPr="00D065BA">
        <w:t>Físico Financeiro</w:t>
      </w:r>
    </w:p>
    <w:tbl>
      <w:tblPr>
        <w:tblStyle w:val="Tabelacomgrade"/>
        <w:tblW w:w="9633" w:type="dxa"/>
        <w:tblInd w:w="-5" w:type="dxa"/>
        <w:tblLook w:val="04A0" w:firstRow="1" w:lastRow="0" w:firstColumn="1" w:lastColumn="0" w:noHBand="0" w:noVBand="1"/>
      </w:tblPr>
      <w:tblGrid>
        <w:gridCol w:w="4111"/>
        <w:gridCol w:w="3686"/>
        <w:gridCol w:w="1836"/>
      </w:tblGrid>
      <w:tr w:rsidR="0039526F" w14:paraId="2F99276B" w14:textId="77777777" w:rsidTr="007D5B5E">
        <w:tc>
          <w:tcPr>
            <w:tcW w:w="4111" w:type="dxa"/>
          </w:tcPr>
          <w:p w14:paraId="3AE1AA93" w14:textId="77777777" w:rsidR="009C7682" w:rsidRPr="00D065BA" w:rsidRDefault="00F821A8" w:rsidP="00FE3FA5">
            <w:pPr>
              <w:pStyle w:val="Nivel2"/>
              <w:ind w:left="0" w:firstLine="0"/>
            </w:pPr>
            <w:r w:rsidRPr="00D065BA">
              <w:t>Evento</w:t>
            </w:r>
          </w:p>
        </w:tc>
        <w:tc>
          <w:tcPr>
            <w:tcW w:w="3686" w:type="dxa"/>
          </w:tcPr>
          <w:p w14:paraId="7E5990E1" w14:textId="77777777" w:rsidR="009C7682" w:rsidRPr="00D065BA" w:rsidRDefault="00F821A8" w:rsidP="00FE3FA5">
            <w:pPr>
              <w:pStyle w:val="Nivel2"/>
              <w:ind w:left="0" w:firstLine="0"/>
            </w:pPr>
            <w:r w:rsidRPr="00D065BA">
              <w:t>Prazo estimado</w:t>
            </w:r>
          </w:p>
        </w:tc>
        <w:tc>
          <w:tcPr>
            <w:tcW w:w="1836" w:type="dxa"/>
          </w:tcPr>
          <w:p w14:paraId="4D1812E1" w14:textId="77777777" w:rsidR="009C7682" w:rsidRPr="00D065BA" w:rsidRDefault="00F821A8" w:rsidP="00FE3FA5">
            <w:pPr>
              <w:pStyle w:val="Nivel2"/>
              <w:ind w:left="0" w:firstLine="0"/>
            </w:pPr>
            <w:r w:rsidRPr="00D065BA">
              <w:t>Valor</w:t>
            </w:r>
          </w:p>
        </w:tc>
      </w:tr>
      <w:tr w:rsidR="00F821A8" w14:paraId="72E1921A" w14:textId="77777777" w:rsidTr="007D5B5E">
        <w:tc>
          <w:tcPr>
            <w:tcW w:w="4111" w:type="dxa"/>
          </w:tcPr>
          <w:p w14:paraId="2189FA02" w14:textId="77777777" w:rsidR="00ED3A01" w:rsidRPr="00952637" w:rsidRDefault="0039526F" w:rsidP="00FE3FA5">
            <w:pPr>
              <w:pStyle w:val="Nivel2"/>
              <w:ind w:left="0" w:firstLine="0"/>
            </w:pPr>
            <w:r w:rsidRPr="00952637">
              <w:t>Evento 1</w:t>
            </w:r>
          </w:p>
        </w:tc>
        <w:tc>
          <w:tcPr>
            <w:tcW w:w="3686" w:type="dxa"/>
          </w:tcPr>
          <w:p w14:paraId="4548D2CD" w14:textId="77777777" w:rsidR="0039526F" w:rsidRPr="00952637" w:rsidRDefault="0039526F" w:rsidP="00FE3FA5">
            <w:pPr>
              <w:pStyle w:val="Nivel2"/>
              <w:ind w:left="0" w:firstLine="0"/>
            </w:pPr>
            <w:r w:rsidRPr="00952637">
              <w:t>(.../.../...) a (.../.../...)</w:t>
            </w:r>
          </w:p>
          <w:p w14:paraId="15CBE588" w14:textId="77777777" w:rsidR="00ED3A01" w:rsidRPr="002D3B5D" w:rsidRDefault="0039526F" w:rsidP="00FE3FA5">
            <w:pPr>
              <w:pStyle w:val="Nivel2"/>
              <w:ind w:left="0" w:firstLine="0"/>
            </w:pPr>
            <w:r w:rsidRPr="002D3B5D">
              <w:t>ou</w:t>
            </w:r>
          </w:p>
          <w:p w14:paraId="4A314AD4" w14:textId="77777777" w:rsidR="0039526F" w:rsidRPr="00952637" w:rsidRDefault="0039526F" w:rsidP="00FE3FA5">
            <w:pPr>
              <w:pStyle w:val="Nivel2"/>
              <w:ind w:left="0" w:firstLine="0"/>
            </w:pPr>
            <w:r w:rsidRPr="00952637">
              <w:t>(....) dias após a emissão da O</w:t>
            </w:r>
            <w:r w:rsidR="009A35B8">
              <w:t>S</w:t>
            </w:r>
          </w:p>
        </w:tc>
        <w:tc>
          <w:tcPr>
            <w:tcW w:w="1836" w:type="dxa"/>
          </w:tcPr>
          <w:p w14:paraId="6010783C" w14:textId="77777777" w:rsidR="00ED3A01" w:rsidRPr="00952637" w:rsidRDefault="00952637" w:rsidP="00FE3FA5">
            <w:pPr>
              <w:pStyle w:val="Nivel2"/>
              <w:ind w:left="0" w:firstLine="0"/>
            </w:pPr>
            <w:r w:rsidRPr="00952637">
              <w:t>R$ .........</w:t>
            </w:r>
          </w:p>
        </w:tc>
      </w:tr>
      <w:tr w:rsidR="00F821A8" w14:paraId="71BAD94A" w14:textId="77777777" w:rsidTr="007D5B5E">
        <w:tc>
          <w:tcPr>
            <w:tcW w:w="4111" w:type="dxa"/>
          </w:tcPr>
          <w:p w14:paraId="52AED665" w14:textId="77777777" w:rsidR="00ED3A01" w:rsidRPr="00952637" w:rsidRDefault="0039526F" w:rsidP="00FE3FA5">
            <w:pPr>
              <w:pStyle w:val="Nivel2"/>
              <w:ind w:left="0" w:firstLine="0"/>
            </w:pPr>
            <w:r w:rsidRPr="00952637">
              <w:t>Evento 2</w:t>
            </w:r>
          </w:p>
        </w:tc>
        <w:tc>
          <w:tcPr>
            <w:tcW w:w="3686" w:type="dxa"/>
          </w:tcPr>
          <w:p w14:paraId="1863D0B6" w14:textId="77777777" w:rsidR="00ED3A01" w:rsidRPr="00952637" w:rsidRDefault="00952637" w:rsidP="00FE3FA5">
            <w:pPr>
              <w:pStyle w:val="Nivel2"/>
              <w:ind w:left="0" w:firstLine="0"/>
            </w:pPr>
            <w:r w:rsidRPr="00952637">
              <w:t>[....]</w:t>
            </w:r>
          </w:p>
        </w:tc>
        <w:tc>
          <w:tcPr>
            <w:tcW w:w="1836" w:type="dxa"/>
          </w:tcPr>
          <w:p w14:paraId="484A9ECC" w14:textId="77777777" w:rsidR="00ED3A01" w:rsidRPr="00952637" w:rsidRDefault="00952637" w:rsidP="00FE3FA5">
            <w:pPr>
              <w:pStyle w:val="Nivel2"/>
              <w:ind w:left="0" w:firstLine="0"/>
            </w:pPr>
            <w:r w:rsidRPr="00952637">
              <w:t>R$ .........</w:t>
            </w:r>
          </w:p>
        </w:tc>
      </w:tr>
      <w:tr w:rsidR="0039526F" w14:paraId="2DC4ED3F" w14:textId="77777777" w:rsidTr="007D5B5E">
        <w:tc>
          <w:tcPr>
            <w:tcW w:w="4111" w:type="dxa"/>
          </w:tcPr>
          <w:p w14:paraId="282EDC47" w14:textId="77777777" w:rsidR="009C7682" w:rsidRPr="00952637" w:rsidRDefault="0039526F" w:rsidP="00FE3FA5">
            <w:pPr>
              <w:pStyle w:val="Nivel2"/>
              <w:ind w:left="0" w:firstLine="0"/>
            </w:pPr>
            <w:r w:rsidRPr="00952637">
              <w:t>....</w:t>
            </w:r>
          </w:p>
        </w:tc>
        <w:tc>
          <w:tcPr>
            <w:tcW w:w="3686" w:type="dxa"/>
          </w:tcPr>
          <w:p w14:paraId="28C554F4" w14:textId="77777777" w:rsidR="009C7682" w:rsidRPr="00952637" w:rsidRDefault="00952637" w:rsidP="00FE3FA5">
            <w:pPr>
              <w:pStyle w:val="Nivel2"/>
              <w:ind w:left="0" w:firstLine="0"/>
            </w:pPr>
            <w:r w:rsidRPr="00952637">
              <w:t>[....]</w:t>
            </w:r>
          </w:p>
        </w:tc>
        <w:tc>
          <w:tcPr>
            <w:tcW w:w="1836" w:type="dxa"/>
          </w:tcPr>
          <w:p w14:paraId="3558E138" w14:textId="77777777" w:rsidR="009C7682" w:rsidRPr="00952637" w:rsidRDefault="00952637" w:rsidP="00FE3FA5">
            <w:pPr>
              <w:pStyle w:val="Nivel2"/>
              <w:ind w:left="0" w:firstLine="0"/>
            </w:pPr>
            <w:r w:rsidRPr="00952637">
              <w:t>R$ .........</w:t>
            </w:r>
          </w:p>
        </w:tc>
      </w:tr>
      <w:tr w:rsidR="00F821A8" w14:paraId="53BBAE4E" w14:textId="77777777" w:rsidTr="007D5B5E">
        <w:tc>
          <w:tcPr>
            <w:tcW w:w="4111" w:type="dxa"/>
          </w:tcPr>
          <w:p w14:paraId="76CE63CC" w14:textId="77777777" w:rsidR="00ED3A01" w:rsidRPr="00952637" w:rsidRDefault="0039526F" w:rsidP="00FE3FA5">
            <w:pPr>
              <w:pStyle w:val="Nivel2"/>
              <w:ind w:left="0" w:firstLine="0"/>
            </w:pPr>
            <w:r w:rsidRPr="00952637">
              <w:t>Evento N</w:t>
            </w:r>
          </w:p>
        </w:tc>
        <w:tc>
          <w:tcPr>
            <w:tcW w:w="3686" w:type="dxa"/>
          </w:tcPr>
          <w:p w14:paraId="66D7881C" w14:textId="77777777" w:rsidR="00ED3A01" w:rsidRPr="00952637" w:rsidRDefault="00952637" w:rsidP="00FE3FA5">
            <w:pPr>
              <w:pStyle w:val="Nivel2"/>
              <w:ind w:left="0" w:firstLine="0"/>
            </w:pPr>
            <w:r w:rsidRPr="00952637">
              <w:t>[....]</w:t>
            </w:r>
          </w:p>
        </w:tc>
        <w:tc>
          <w:tcPr>
            <w:tcW w:w="1836" w:type="dxa"/>
          </w:tcPr>
          <w:p w14:paraId="758D95E0" w14:textId="77777777" w:rsidR="00ED3A01" w:rsidRPr="00952637" w:rsidRDefault="00952637" w:rsidP="00FE3FA5">
            <w:pPr>
              <w:pStyle w:val="Nivel2"/>
              <w:ind w:left="0" w:firstLine="0"/>
            </w:pPr>
            <w:r w:rsidRPr="00952637">
              <w:t>R$ .........</w:t>
            </w:r>
          </w:p>
        </w:tc>
      </w:tr>
    </w:tbl>
    <w:p w14:paraId="621AD0F5" w14:textId="77777777" w:rsidR="003544D5" w:rsidRDefault="003544D5" w:rsidP="003C2D82">
      <w:pPr>
        <w:pStyle w:val="Textbody0"/>
        <w:tabs>
          <w:tab w:val="left" w:pos="555"/>
          <w:tab w:val="left" w:pos="840"/>
          <w:tab w:val="left" w:pos="1140"/>
          <w:tab w:val="left" w:pos="1395"/>
          <w:tab w:val="left" w:pos="1650"/>
          <w:tab w:val="left" w:pos="1965"/>
          <w:tab w:val="left" w:pos="2220"/>
          <w:tab w:val="left" w:leader="underscore" w:pos="7336"/>
        </w:tabs>
        <w:spacing w:before="120" w:after="0"/>
        <w:jc w:val="both"/>
        <w:rPr>
          <w:rFonts w:ascii="Calibri" w:hAnsi="Calibri"/>
        </w:rPr>
      </w:pPr>
    </w:p>
    <w:tbl>
      <w:tblPr>
        <w:tblW w:w="9625" w:type="dxa"/>
        <w:tblInd w:w="9" w:type="dxa"/>
        <w:tblLayout w:type="fixed"/>
        <w:tblCellMar>
          <w:left w:w="10" w:type="dxa"/>
          <w:right w:w="10" w:type="dxa"/>
        </w:tblCellMar>
        <w:tblLook w:val="0000" w:firstRow="0" w:lastRow="0" w:firstColumn="0" w:lastColumn="0" w:noHBand="0" w:noVBand="0"/>
      </w:tblPr>
      <w:tblGrid>
        <w:gridCol w:w="3188"/>
        <w:gridCol w:w="3337"/>
        <w:gridCol w:w="3100"/>
      </w:tblGrid>
      <w:tr w:rsidR="003C2D82" w14:paraId="227839DD" w14:textId="77777777">
        <w:tc>
          <w:tcPr>
            <w:tcW w:w="3188" w:type="dxa"/>
            <w:tcBorders>
              <w:top w:val="single" w:sz="8" w:space="0" w:color="000000"/>
              <w:left w:val="single" w:sz="8" w:space="0" w:color="000000"/>
              <w:bottom w:val="single" w:sz="8" w:space="0" w:color="000000"/>
            </w:tcBorders>
            <w:tcMar>
              <w:top w:w="55" w:type="dxa"/>
              <w:left w:w="55" w:type="dxa"/>
              <w:bottom w:w="55" w:type="dxa"/>
              <w:right w:w="55" w:type="dxa"/>
            </w:tcMar>
            <w:vAlign w:val="center"/>
          </w:tcPr>
          <w:p w14:paraId="5CE650B7" w14:textId="0B4E4AED" w:rsidR="003C2D82" w:rsidRDefault="003C2D82">
            <w:pPr>
              <w:pStyle w:val="TableContents"/>
              <w:jc w:val="center"/>
              <w:rPr>
                <w:rFonts w:ascii="Calibri" w:hAnsi="Calibri"/>
                <w:b/>
              </w:rPr>
            </w:pPr>
            <w:r>
              <w:rPr>
                <w:rFonts w:ascii="Calibri" w:hAnsi="Calibri"/>
              </w:rPr>
              <w:tab/>
            </w:r>
          </w:p>
          <w:p w14:paraId="0AB351E7" w14:textId="77777777" w:rsidR="003C2D82" w:rsidRDefault="003C2D82">
            <w:pPr>
              <w:pStyle w:val="TableContents"/>
              <w:jc w:val="center"/>
              <w:rPr>
                <w:rFonts w:ascii="Calibri" w:hAnsi="Calibri"/>
                <w:b/>
              </w:rPr>
            </w:pPr>
            <w:r>
              <w:rPr>
                <w:rFonts w:ascii="Calibri" w:hAnsi="Calibri"/>
                <w:b/>
              </w:rPr>
              <w:t>____________________</w:t>
            </w:r>
          </w:p>
          <w:p w14:paraId="1C59C118" w14:textId="77777777" w:rsidR="003C2D82" w:rsidRDefault="003C2D82">
            <w:pPr>
              <w:pStyle w:val="TableContents"/>
              <w:jc w:val="center"/>
              <w:rPr>
                <w:rFonts w:ascii="Calibri" w:hAnsi="Calibri"/>
                <w:b/>
              </w:rPr>
            </w:pPr>
            <w:r>
              <w:rPr>
                <w:rFonts w:ascii="Calibri" w:hAnsi="Calibri"/>
                <w:b/>
              </w:rPr>
              <w:t>Integrante</w:t>
            </w:r>
          </w:p>
          <w:p w14:paraId="3A5175B5" w14:textId="77777777" w:rsidR="003C2D82" w:rsidRDefault="003C2D82">
            <w:pPr>
              <w:pStyle w:val="TableContents"/>
              <w:jc w:val="center"/>
              <w:rPr>
                <w:rFonts w:ascii="Calibri" w:hAnsi="Calibri"/>
                <w:b/>
              </w:rPr>
            </w:pPr>
            <w:r>
              <w:rPr>
                <w:rFonts w:ascii="Calibri" w:hAnsi="Calibri"/>
                <w:b/>
              </w:rPr>
              <w:t>Requisitante</w:t>
            </w:r>
          </w:p>
          <w:p w14:paraId="621D7F3D" w14:textId="77777777" w:rsidR="003C2D82" w:rsidRDefault="003C2D82">
            <w:pPr>
              <w:pStyle w:val="TableContents"/>
              <w:jc w:val="center"/>
              <w:rPr>
                <w:rFonts w:ascii="Calibri" w:hAnsi="Calibri"/>
                <w:i/>
                <w:color w:val="FF3333"/>
                <w:sz w:val="22"/>
              </w:rPr>
            </w:pPr>
            <w:r>
              <w:rPr>
                <w:rFonts w:ascii="Calibri" w:hAnsi="Calibri"/>
                <w:i/>
                <w:color w:val="FF3333"/>
                <w:sz w:val="22"/>
              </w:rPr>
              <w:t>&lt;Nome&gt;</w:t>
            </w:r>
          </w:p>
          <w:p w14:paraId="20A722E0" w14:textId="77777777" w:rsidR="003C2D82" w:rsidRDefault="003C2D82">
            <w:pPr>
              <w:pStyle w:val="TableContents"/>
              <w:jc w:val="center"/>
              <w:rPr>
                <w:rFonts w:ascii="Calibri" w:hAnsi="Calibri"/>
                <w:i/>
                <w:color w:val="FF3333"/>
                <w:sz w:val="22"/>
              </w:rPr>
            </w:pPr>
            <w:r>
              <w:rPr>
                <w:rFonts w:ascii="Calibri" w:hAnsi="Calibri"/>
                <w:i/>
                <w:color w:val="FF3333"/>
                <w:sz w:val="22"/>
              </w:rPr>
              <w:t>&lt;Cargo&gt;</w:t>
            </w:r>
          </w:p>
          <w:p w14:paraId="46F1AB70" w14:textId="77777777" w:rsidR="003C2D82" w:rsidRDefault="003C2D82">
            <w:pPr>
              <w:pStyle w:val="TableContents"/>
              <w:jc w:val="center"/>
            </w:pPr>
            <w:r>
              <w:rPr>
                <w:rFonts w:ascii="Calibri" w:hAnsi="Calibri"/>
                <w:b/>
                <w:color w:val="FF3333"/>
                <w:sz w:val="22"/>
              </w:rPr>
              <w:t xml:space="preserve"> </w:t>
            </w:r>
            <w:r>
              <w:rPr>
                <w:rFonts w:ascii="Calibri" w:hAnsi="Calibri"/>
                <w:i/>
                <w:color w:val="FF3333"/>
                <w:sz w:val="22"/>
              </w:rPr>
              <w:t>&lt;Matrícula&gt;</w:t>
            </w:r>
          </w:p>
        </w:tc>
        <w:tc>
          <w:tcPr>
            <w:tcW w:w="3337" w:type="dxa"/>
            <w:tcBorders>
              <w:top w:val="single" w:sz="8" w:space="0" w:color="000000"/>
              <w:left w:val="single" w:sz="8" w:space="0" w:color="000000"/>
              <w:bottom w:val="single" w:sz="8" w:space="0" w:color="000000"/>
            </w:tcBorders>
            <w:tcMar>
              <w:top w:w="55" w:type="dxa"/>
              <w:left w:w="55" w:type="dxa"/>
              <w:bottom w:w="55" w:type="dxa"/>
              <w:right w:w="55" w:type="dxa"/>
            </w:tcMar>
            <w:vAlign w:val="center"/>
          </w:tcPr>
          <w:p w14:paraId="404ACD24" w14:textId="77777777" w:rsidR="003C2D82" w:rsidRDefault="003C2D82">
            <w:pPr>
              <w:pStyle w:val="TableContents"/>
              <w:jc w:val="center"/>
              <w:rPr>
                <w:rFonts w:ascii="Calibri" w:hAnsi="Calibri"/>
                <w:b/>
              </w:rPr>
            </w:pPr>
          </w:p>
          <w:p w14:paraId="10ACB5AC" w14:textId="77777777" w:rsidR="003C2D82" w:rsidRDefault="003C2D82">
            <w:pPr>
              <w:pStyle w:val="TableContents"/>
              <w:jc w:val="center"/>
              <w:rPr>
                <w:rFonts w:ascii="Calibri" w:hAnsi="Calibri"/>
                <w:b/>
              </w:rPr>
            </w:pPr>
            <w:r>
              <w:rPr>
                <w:rFonts w:ascii="Calibri" w:hAnsi="Calibri"/>
                <w:b/>
              </w:rPr>
              <w:t>____________________</w:t>
            </w:r>
          </w:p>
          <w:p w14:paraId="4CC247EC" w14:textId="77777777" w:rsidR="003C2D82" w:rsidRDefault="003C2D82">
            <w:pPr>
              <w:pStyle w:val="TableContents"/>
              <w:jc w:val="center"/>
              <w:rPr>
                <w:rFonts w:ascii="Calibri" w:hAnsi="Calibri"/>
                <w:b/>
              </w:rPr>
            </w:pPr>
            <w:r>
              <w:rPr>
                <w:rFonts w:ascii="Calibri" w:hAnsi="Calibri"/>
                <w:b/>
              </w:rPr>
              <w:t>Integrante</w:t>
            </w:r>
          </w:p>
          <w:p w14:paraId="544E0AAA" w14:textId="77777777" w:rsidR="003C2D82" w:rsidRDefault="003C2D82">
            <w:pPr>
              <w:pStyle w:val="TableContents"/>
              <w:jc w:val="center"/>
              <w:rPr>
                <w:rFonts w:ascii="Calibri" w:hAnsi="Calibri"/>
                <w:b/>
              </w:rPr>
            </w:pPr>
            <w:r>
              <w:rPr>
                <w:rFonts w:ascii="Calibri" w:hAnsi="Calibri"/>
                <w:b/>
              </w:rPr>
              <w:t>Técnico</w:t>
            </w:r>
          </w:p>
          <w:p w14:paraId="50FC051B" w14:textId="77777777" w:rsidR="003C2D82" w:rsidRDefault="003C2D82">
            <w:pPr>
              <w:pStyle w:val="TableContents"/>
              <w:jc w:val="center"/>
              <w:rPr>
                <w:rFonts w:ascii="Calibri" w:hAnsi="Calibri"/>
                <w:i/>
                <w:color w:val="FF3333"/>
                <w:sz w:val="22"/>
              </w:rPr>
            </w:pPr>
            <w:r>
              <w:rPr>
                <w:rFonts w:ascii="Calibri" w:hAnsi="Calibri"/>
                <w:i/>
                <w:color w:val="FF3333"/>
                <w:sz w:val="22"/>
              </w:rPr>
              <w:t>&lt;Nome&gt;</w:t>
            </w:r>
          </w:p>
          <w:p w14:paraId="6F5CC57B" w14:textId="77777777" w:rsidR="003C2D82" w:rsidRDefault="003C2D82">
            <w:pPr>
              <w:pStyle w:val="TableContents"/>
              <w:jc w:val="center"/>
              <w:rPr>
                <w:rFonts w:ascii="Calibri" w:hAnsi="Calibri"/>
                <w:i/>
                <w:color w:val="FF3333"/>
                <w:sz w:val="22"/>
              </w:rPr>
            </w:pPr>
            <w:r>
              <w:rPr>
                <w:rFonts w:ascii="Calibri" w:hAnsi="Calibri"/>
                <w:i/>
                <w:color w:val="FF3333"/>
                <w:sz w:val="22"/>
              </w:rPr>
              <w:t>&lt;Cargo&gt;</w:t>
            </w:r>
          </w:p>
          <w:p w14:paraId="5510F65E" w14:textId="77777777" w:rsidR="003C2D82" w:rsidRDefault="003C2D82">
            <w:pPr>
              <w:pStyle w:val="TableContents"/>
              <w:jc w:val="center"/>
            </w:pPr>
            <w:r>
              <w:rPr>
                <w:rFonts w:ascii="Calibri" w:hAnsi="Calibri"/>
                <w:b/>
                <w:i/>
                <w:color w:val="FF3333"/>
                <w:sz w:val="22"/>
              </w:rPr>
              <w:t xml:space="preserve"> </w:t>
            </w:r>
            <w:r>
              <w:rPr>
                <w:rFonts w:ascii="Calibri" w:hAnsi="Calibri"/>
                <w:i/>
                <w:color w:val="FF3333"/>
                <w:sz w:val="22"/>
              </w:rPr>
              <w:t>&lt;Matrícula&gt;</w:t>
            </w:r>
          </w:p>
        </w:tc>
        <w:tc>
          <w:tcPr>
            <w:tcW w:w="3100"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06C86991" w14:textId="77777777" w:rsidR="003C2D82" w:rsidRDefault="003C2D82">
            <w:pPr>
              <w:pStyle w:val="TableContents"/>
              <w:jc w:val="center"/>
              <w:rPr>
                <w:rFonts w:ascii="Calibri" w:hAnsi="Calibri"/>
                <w:b/>
              </w:rPr>
            </w:pPr>
          </w:p>
          <w:p w14:paraId="518684FD" w14:textId="77777777" w:rsidR="003C2D82" w:rsidRDefault="003C2D82">
            <w:pPr>
              <w:pStyle w:val="TableContents"/>
              <w:jc w:val="center"/>
              <w:rPr>
                <w:rFonts w:ascii="Calibri" w:hAnsi="Calibri"/>
                <w:b/>
              </w:rPr>
            </w:pPr>
            <w:r>
              <w:rPr>
                <w:rFonts w:ascii="Calibri" w:hAnsi="Calibri"/>
                <w:b/>
              </w:rPr>
              <w:t>____________________</w:t>
            </w:r>
          </w:p>
          <w:p w14:paraId="30A8C949" w14:textId="77777777" w:rsidR="003C2D82" w:rsidRDefault="003C2D82">
            <w:pPr>
              <w:pStyle w:val="TableContents"/>
              <w:jc w:val="center"/>
              <w:rPr>
                <w:rFonts w:ascii="Calibri" w:hAnsi="Calibri"/>
                <w:b/>
              </w:rPr>
            </w:pPr>
            <w:r>
              <w:rPr>
                <w:rFonts w:ascii="Calibri" w:hAnsi="Calibri"/>
                <w:b/>
              </w:rPr>
              <w:t>Integrante</w:t>
            </w:r>
          </w:p>
          <w:p w14:paraId="563EB429" w14:textId="77777777" w:rsidR="003C2D82" w:rsidRDefault="003C2D82">
            <w:pPr>
              <w:pStyle w:val="TableContents"/>
              <w:jc w:val="center"/>
              <w:rPr>
                <w:rFonts w:ascii="Calibri" w:hAnsi="Calibri"/>
                <w:b/>
              </w:rPr>
            </w:pPr>
            <w:r>
              <w:rPr>
                <w:rFonts w:ascii="Calibri" w:hAnsi="Calibri"/>
                <w:b/>
              </w:rPr>
              <w:t>Administrativo</w:t>
            </w:r>
          </w:p>
          <w:p w14:paraId="3E925D0A" w14:textId="77777777" w:rsidR="003C2D82" w:rsidRDefault="003C2D82">
            <w:pPr>
              <w:pStyle w:val="TableContents"/>
              <w:jc w:val="center"/>
              <w:rPr>
                <w:rFonts w:ascii="Calibri" w:hAnsi="Calibri"/>
                <w:i/>
                <w:color w:val="FF3333"/>
                <w:sz w:val="22"/>
              </w:rPr>
            </w:pPr>
            <w:r>
              <w:rPr>
                <w:rFonts w:ascii="Calibri" w:hAnsi="Calibri"/>
                <w:i/>
                <w:color w:val="FF3333"/>
                <w:sz w:val="22"/>
              </w:rPr>
              <w:t>&lt;Nome&gt;</w:t>
            </w:r>
          </w:p>
          <w:p w14:paraId="100821CD" w14:textId="77777777" w:rsidR="003C2D82" w:rsidRDefault="003C2D82">
            <w:pPr>
              <w:pStyle w:val="TableContents"/>
              <w:jc w:val="center"/>
              <w:rPr>
                <w:rFonts w:ascii="Calibri" w:hAnsi="Calibri"/>
                <w:i/>
                <w:color w:val="FF3333"/>
                <w:sz w:val="22"/>
              </w:rPr>
            </w:pPr>
            <w:r>
              <w:rPr>
                <w:rFonts w:ascii="Calibri" w:hAnsi="Calibri"/>
                <w:i/>
                <w:color w:val="FF3333"/>
                <w:sz w:val="22"/>
              </w:rPr>
              <w:t>&lt;Cargo&gt;</w:t>
            </w:r>
          </w:p>
          <w:p w14:paraId="23056ECB" w14:textId="77777777" w:rsidR="003C2D82" w:rsidRDefault="003C2D82">
            <w:pPr>
              <w:pStyle w:val="TableContents"/>
              <w:jc w:val="center"/>
            </w:pPr>
            <w:r>
              <w:rPr>
                <w:rFonts w:ascii="Calibri" w:hAnsi="Calibri"/>
                <w:b/>
                <w:i/>
                <w:color w:val="FF3333"/>
                <w:sz w:val="22"/>
              </w:rPr>
              <w:t xml:space="preserve"> </w:t>
            </w:r>
            <w:r>
              <w:rPr>
                <w:rFonts w:ascii="Calibri" w:hAnsi="Calibri"/>
                <w:i/>
                <w:color w:val="FF3333"/>
                <w:sz w:val="22"/>
              </w:rPr>
              <w:t>&lt;Matrícula&gt;</w:t>
            </w:r>
          </w:p>
        </w:tc>
      </w:tr>
    </w:tbl>
    <w:p w14:paraId="24CF902A" w14:textId="77777777" w:rsidR="003C2D82" w:rsidRDefault="003C2D82" w:rsidP="003C2D82">
      <w:pPr>
        <w:pStyle w:val="Textbody0"/>
        <w:rPr>
          <w:rFonts w:ascii="Calibri" w:hAnsi="Calibri"/>
        </w:rPr>
      </w:pPr>
    </w:p>
    <w:tbl>
      <w:tblPr>
        <w:tblW w:w="9650" w:type="dxa"/>
        <w:tblInd w:w="19" w:type="dxa"/>
        <w:tblLayout w:type="fixed"/>
        <w:tblCellMar>
          <w:left w:w="10" w:type="dxa"/>
          <w:right w:w="10" w:type="dxa"/>
        </w:tblCellMar>
        <w:tblLook w:val="0000" w:firstRow="0" w:lastRow="0" w:firstColumn="0" w:lastColumn="0" w:noHBand="0" w:noVBand="0"/>
      </w:tblPr>
      <w:tblGrid>
        <w:gridCol w:w="9650"/>
      </w:tblGrid>
      <w:tr w:rsidR="003C2D82" w14:paraId="59C8B469" w14:textId="77777777">
        <w:tc>
          <w:tcPr>
            <w:tcW w:w="9650" w:type="dxa"/>
            <w:tcBorders>
              <w:top w:val="single" w:sz="8" w:space="0" w:color="000000"/>
              <w:left w:val="single" w:sz="8" w:space="0" w:color="000000"/>
              <w:bottom w:val="single" w:sz="8" w:space="0" w:color="000000"/>
              <w:right w:val="single" w:sz="8" w:space="0" w:color="000000"/>
            </w:tcBorders>
            <w:shd w:val="clear" w:color="auto" w:fill="E8E8E8"/>
            <w:tcMar>
              <w:top w:w="28" w:type="dxa"/>
              <w:left w:w="28" w:type="dxa"/>
              <w:bottom w:w="28" w:type="dxa"/>
              <w:right w:w="28" w:type="dxa"/>
            </w:tcMar>
          </w:tcPr>
          <w:p w14:paraId="49DA6104" w14:textId="77777777" w:rsidR="003C2D82" w:rsidRDefault="003C2D82">
            <w:pPr>
              <w:pStyle w:val="TableContents"/>
              <w:spacing w:before="120" w:after="120"/>
              <w:jc w:val="center"/>
              <w:rPr>
                <w:rFonts w:ascii="Calibri" w:hAnsi="Calibri"/>
                <w:b/>
              </w:rPr>
            </w:pPr>
            <w:commentRangeStart w:id="142"/>
            <w:r>
              <w:rPr>
                <w:rFonts w:ascii="Calibri" w:hAnsi="Calibri"/>
                <w:b/>
              </w:rPr>
              <w:t>Autoridade Máxima da Área de TIC</w:t>
            </w:r>
            <w:commentRangeEnd w:id="142"/>
            <w:r w:rsidR="00C80D2F">
              <w:rPr>
                <w:rStyle w:val="Refdecomentrio"/>
                <w:rFonts w:ascii="Calibri" w:hAnsi="Calibri"/>
                <w:b/>
                <w:sz w:val="24"/>
                <w:szCs w:val="24"/>
              </w:rPr>
              <w:commentReference w:id="142"/>
            </w:r>
          </w:p>
        </w:tc>
      </w:tr>
      <w:tr w:rsidR="003C2D82" w14:paraId="4C157811" w14:textId="77777777">
        <w:tc>
          <w:tcPr>
            <w:tcW w:w="9650" w:type="dxa"/>
            <w:tcBorders>
              <w:top w:val="single" w:sz="8" w:space="0" w:color="000000"/>
              <w:left w:val="single" w:sz="8" w:space="0" w:color="000000"/>
              <w:bottom w:val="single" w:sz="8" w:space="0" w:color="000000"/>
              <w:right w:val="single" w:sz="8" w:space="0" w:color="000000"/>
            </w:tcBorders>
            <w:tcMar>
              <w:top w:w="0" w:type="dxa"/>
              <w:left w:w="28" w:type="dxa"/>
              <w:bottom w:w="28" w:type="dxa"/>
              <w:right w:w="28" w:type="dxa"/>
            </w:tcMar>
          </w:tcPr>
          <w:p w14:paraId="03BE17CF" w14:textId="77777777" w:rsidR="003C2D82" w:rsidRDefault="003C2D82">
            <w:pPr>
              <w:pStyle w:val="TableContents"/>
              <w:jc w:val="center"/>
              <w:rPr>
                <w:rFonts w:ascii="Calibri" w:hAnsi="Calibri"/>
              </w:rPr>
            </w:pPr>
          </w:p>
          <w:p w14:paraId="2EA416C0" w14:textId="77777777" w:rsidR="003C2D82" w:rsidRDefault="003C2D82">
            <w:pPr>
              <w:pStyle w:val="TableContents"/>
              <w:jc w:val="center"/>
              <w:rPr>
                <w:rFonts w:ascii="Calibri" w:hAnsi="Calibri"/>
                <w:b/>
              </w:rPr>
            </w:pPr>
            <w:r>
              <w:rPr>
                <w:rFonts w:ascii="Calibri" w:hAnsi="Calibri"/>
                <w:b/>
              </w:rPr>
              <w:t>____________________</w:t>
            </w:r>
          </w:p>
          <w:p w14:paraId="68098037" w14:textId="77777777" w:rsidR="003C2D82" w:rsidRDefault="003C2D82">
            <w:pPr>
              <w:pStyle w:val="TableContents"/>
              <w:jc w:val="center"/>
              <w:rPr>
                <w:rFonts w:ascii="Calibri" w:hAnsi="Calibri"/>
                <w:i/>
                <w:color w:val="FF3333"/>
                <w:sz w:val="22"/>
              </w:rPr>
            </w:pPr>
            <w:r>
              <w:rPr>
                <w:rFonts w:ascii="Calibri" w:hAnsi="Calibri"/>
                <w:i/>
                <w:color w:val="FF3333"/>
                <w:sz w:val="22"/>
              </w:rPr>
              <w:t>&lt;Nome&gt;</w:t>
            </w:r>
          </w:p>
          <w:p w14:paraId="4F88AE39" w14:textId="77777777" w:rsidR="003C2D82" w:rsidRDefault="003C2D82">
            <w:pPr>
              <w:pStyle w:val="TableContents"/>
              <w:jc w:val="center"/>
              <w:rPr>
                <w:rFonts w:ascii="Calibri" w:hAnsi="Calibri"/>
                <w:i/>
                <w:color w:val="FF3333"/>
                <w:sz w:val="22"/>
              </w:rPr>
            </w:pPr>
            <w:r>
              <w:rPr>
                <w:rFonts w:ascii="Calibri" w:hAnsi="Calibri"/>
                <w:i/>
                <w:color w:val="FF3333"/>
                <w:sz w:val="22"/>
              </w:rPr>
              <w:t>&lt;Cargo&gt;</w:t>
            </w:r>
          </w:p>
          <w:p w14:paraId="49909E4B" w14:textId="77777777" w:rsidR="003C2D82" w:rsidRDefault="003C2D82">
            <w:pPr>
              <w:pStyle w:val="TableContents"/>
              <w:jc w:val="center"/>
            </w:pPr>
            <w:r>
              <w:rPr>
                <w:rFonts w:ascii="Calibri" w:hAnsi="Calibri"/>
                <w:color w:val="FF3333"/>
                <w:sz w:val="22"/>
              </w:rPr>
              <w:t xml:space="preserve"> </w:t>
            </w:r>
            <w:r>
              <w:rPr>
                <w:rFonts w:ascii="Calibri" w:hAnsi="Calibri"/>
                <w:i/>
                <w:color w:val="FF3333"/>
                <w:sz w:val="22"/>
              </w:rPr>
              <w:t>&lt;Matrícula&gt;</w:t>
            </w:r>
          </w:p>
        </w:tc>
      </w:tr>
    </w:tbl>
    <w:p w14:paraId="10E5E583" w14:textId="77777777" w:rsidR="00D77501" w:rsidRPr="00751B9C" w:rsidRDefault="00D77501" w:rsidP="00D77501">
      <w:pPr>
        <w:pStyle w:val="Nvel2-Opcional"/>
        <w:numPr>
          <w:ilvl w:val="0"/>
          <w:numId w:val="0"/>
        </w:numPr>
        <w:ind w:left="709"/>
        <w:jc w:val="right"/>
      </w:pPr>
      <w:r w:rsidRPr="007E40DB">
        <w:t>[</w:t>
      </w:r>
      <w:r w:rsidRPr="00C059B0">
        <w:t>Local</w:t>
      </w:r>
      <w:r w:rsidRPr="007E40DB">
        <w:t>]</w:t>
      </w:r>
      <w:r w:rsidRPr="000F10CE">
        <w:rPr>
          <w:color w:val="auto"/>
        </w:rPr>
        <w:t>,</w:t>
      </w:r>
      <w:r w:rsidRPr="007E40DB">
        <w:t xml:space="preserve"> [</w:t>
      </w:r>
      <w:r w:rsidRPr="00C059B0">
        <w:t>dia</w:t>
      </w:r>
      <w:r w:rsidRPr="007E40DB">
        <w:t>]</w:t>
      </w:r>
      <w:r w:rsidRPr="00C059B0">
        <w:t xml:space="preserve"> </w:t>
      </w:r>
      <w:r w:rsidRPr="00C059B0">
        <w:rPr>
          <w:color w:val="auto"/>
        </w:rPr>
        <w:t>de</w:t>
      </w:r>
      <w:r w:rsidRPr="00C059B0">
        <w:t xml:space="preserve"> </w:t>
      </w:r>
      <w:r w:rsidRPr="007E40DB">
        <w:t>[</w:t>
      </w:r>
      <w:r w:rsidRPr="00C059B0">
        <w:t>mês</w:t>
      </w:r>
      <w:r w:rsidRPr="007E40DB">
        <w:t>]</w:t>
      </w:r>
      <w:r w:rsidRPr="00C059B0">
        <w:t xml:space="preserve"> </w:t>
      </w:r>
      <w:r w:rsidRPr="00C059B0">
        <w:rPr>
          <w:color w:val="auto"/>
        </w:rPr>
        <w:t>de</w:t>
      </w:r>
      <w:r w:rsidRPr="00C059B0">
        <w:t xml:space="preserve"> </w:t>
      </w:r>
      <w:r w:rsidRPr="007E40DB">
        <w:t>[</w:t>
      </w:r>
      <w:r w:rsidRPr="00C059B0">
        <w:t>ano</w:t>
      </w:r>
      <w:r w:rsidRPr="007E40DB">
        <w:t>].</w:t>
      </w:r>
    </w:p>
    <w:bookmarkEnd w:id="0"/>
    <w:p w14:paraId="059B9A5C" w14:textId="77777777" w:rsidR="003C2D82" w:rsidRDefault="003C2D82" w:rsidP="003C2D82">
      <w:pPr>
        <w:pStyle w:val="Textbody0"/>
        <w:rPr>
          <w:rFonts w:ascii="Calibri" w:hAnsi="Calibri"/>
        </w:rPr>
      </w:pPr>
      <w:commentRangeStart w:id="143"/>
      <w:r>
        <w:rPr>
          <w:rFonts w:ascii="Calibri" w:hAnsi="Calibri"/>
        </w:rPr>
        <w:t>Aprovo,</w:t>
      </w:r>
    </w:p>
    <w:p w14:paraId="3D7D806E" w14:textId="77777777" w:rsidR="003C2D82" w:rsidRDefault="003C2D82" w:rsidP="003C2D82">
      <w:pPr>
        <w:pStyle w:val="Textbody0"/>
        <w:spacing w:after="0"/>
        <w:rPr>
          <w:rFonts w:ascii="Calibri" w:hAnsi="Calibri"/>
        </w:rPr>
      </w:pPr>
    </w:p>
    <w:tbl>
      <w:tblPr>
        <w:tblW w:w="9650" w:type="dxa"/>
        <w:tblInd w:w="19" w:type="dxa"/>
        <w:tblLayout w:type="fixed"/>
        <w:tblCellMar>
          <w:left w:w="10" w:type="dxa"/>
          <w:right w:w="10" w:type="dxa"/>
        </w:tblCellMar>
        <w:tblLook w:val="0000" w:firstRow="0" w:lastRow="0" w:firstColumn="0" w:lastColumn="0" w:noHBand="0" w:noVBand="0"/>
      </w:tblPr>
      <w:tblGrid>
        <w:gridCol w:w="9650"/>
      </w:tblGrid>
      <w:tr w:rsidR="003C2D82" w14:paraId="402737E0" w14:textId="77777777">
        <w:tc>
          <w:tcPr>
            <w:tcW w:w="9650" w:type="dxa"/>
            <w:tcBorders>
              <w:top w:val="single" w:sz="8" w:space="0" w:color="000000"/>
              <w:left w:val="single" w:sz="8" w:space="0" w:color="000000"/>
              <w:bottom w:val="single" w:sz="8" w:space="0" w:color="000000"/>
              <w:right w:val="single" w:sz="8" w:space="0" w:color="000000"/>
            </w:tcBorders>
            <w:shd w:val="clear" w:color="auto" w:fill="E8E8E8"/>
            <w:tcMar>
              <w:top w:w="28" w:type="dxa"/>
              <w:left w:w="28" w:type="dxa"/>
              <w:bottom w:w="28" w:type="dxa"/>
              <w:right w:w="28" w:type="dxa"/>
            </w:tcMar>
          </w:tcPr>
          <w:p w14:paraId="12B4E0F8" w14:textId="77777777" w:rsidR="003C2D82" w:rsidRDefault="003C2D82">
            <w:pPr>
              <w:pStyle w:val="TableContents"/>
              <w:spacing w:before="120" w:after="120"/>
              <w:jc w:val="center"/>
              <w:rPr>
                <w:rFonts w:ascii="Calibri" w:hAnsi="Calibri"/>
                <w:b/>
              </w:rPr>
            </w:pPr>
            <w:commentRangeStart w:id="144"/>
            <w:r>
              <w:rPr>
                <w:rFonts w:ascii="Calibri" w:hAnsi="Calibri"/>
                <w:b/>
              </w:rPr>
              <w:t>Autoridade Competente</w:t>
            </w:r>
            <w:commentRangeEnd w:id="144"/>
            <w:r w:rsidR="00C80D2F">
              <w:rPr>
                <w:rStyle w:val="Refdecomentrio"/>
                <w:rFonts w:ascii="Calibri" w:hAnsi="Calibri"/>
                <w:b/>
                <w:sz w:val="24"/>
                <w:szCs w:val="24"/>
              </w:rPr>
              <w:commentReference w:id="144"/>
            </w:r>
          </w:p>
        </w:tc>
      </w:tr>
      <w:tr w:rsidR="003C2D82" w14:paraId="1C5F9FEB" w14:textId="77777777">
        <w:tc>
          <w:tcPr>
            <w:tcW w:w="9650" w:type="dxa"/>
            <w:tcBorders>
              <w:top w:val="single" w:sz="8" w:space="0" w:color="000000"/>
              <w:left w:val="single" w:sz="8" w:space="0" w:color="000000"/>
              <w:bottom w:val="single" w:sz="8" w:space="0" w:color="000000"/>
              <w:right w:val="single" w:sz="8" w:space="0" w:color="000000"/>
            </w:tcBorders>
            <w:tcMar>
              <w:top w:w="0" w:type="dxa"/>
              <w:left w:w="28" w:type="dxa"/>
              <w:bottom w:w="28" w:type="dxa"/>
              <w:right w:w="28" w:type="dxa"/>
            </w:tcMar>
          </w:tcPr>
          <w:p w14:paraId="3B97658A" w14:textId="77777777" w:rsidR="003C2D82" w:rsidRDefault="003C2D82">
            <w:pPr>
              <w:pStyle w:val="TableContents"/>
              <w:jc w:val="center"/>
              <w:rPr>
                <w:rFonts w:ascii="Calibri" w:hAnsi="Calibri"/>
              </w:rPr>
            </w:pPr>
          </w:p>
          <w:p w14:paraId="3A1F3ED1" w14:textId="77777777" w:rsidR="003C2D82" w:rsidRDefault="003C2D82">
            <w:pPr>
              <w:pStyle w:val="TableContents"/>
              <w:jc w:val="center"/>
              <w:rPr>
                <w:rFonts w:ascii="Calibri" w:hAnsi="Calibri"/>
                <w:b/>
              </w:rPr>
            </w:pPr>
            <w:r>
              <w:rPr>
                <w:rFonts w:ascii="Calibri" w:hAnsi="Calibri"/>
                <w:b/>
              </w:rPr>
              <w:t>____________________</w:t>
            </w:r>
          </w:p>
          <w:p w14:paraId="5BB9B00A" w14:textId="77777777" w:rsidR="003C2D82" w:rsidRDefault="003C2D82">
            <w:pPr>
              <w:pStyle w:val="TableContents"/>
              <w:jc w:val="center"/>
              <w:rPr>
                <w:rFonts w:ascii="Calibri" w:hAnsi="Calibri"/>
                <w:i/>
                <w:color w:val="FF3333"/>
                <w:sz w:val="22"/>
              </w:rPr>
            </w:pPr>
            <w:r>
              <w:rPr>
                <w:rFonts w:ascii="Calibri" w:hAnsi="Calibri"/>
                <w:i/>
                <w:color w:val="FF3333"/>
                <w:sz w:val="22"/>
              </w:rPr>
              <w:lastRenderedPageBreak/>
              <w:t>&lt;Nome&gt;</w:t>
            </w:r>
          </w:p>
          <w:p w14:paraId="7DA360D9" w14:textId="77777777" w:rsidR="003C2D82" w:rsidRDefault="003C2D82">
            <w:pPr>
              <w:pStyle w:val="TableContents"/>
              <w:jc w:val="center"/>
              <w:rPr>
                <w:rFonts w:ascii="Calibri" w:hAnsi="Calibri"/>
                <w:i/>
                <w:color w:val="FF3333"/>
                <w:sz w:val="22"/>
              </w:rPr>
            </w:pPr>
            <w:r>
              <w:rPr>
                <w:rFonts w:ascii="Calibri" w:hAnsi="Calibri"/>
                <w:i/>
                <w:color w:val="FF3333"/>
                <w:sz w:val="22"/>
              </w:rPr>
              <w:t>&lt;Cargo&gt;</w:t>
            </w:r>
          </w:p>
          <w:p w14:paraId="7FC75047" w14:textId="77777777" w:rsidR="003C2D82" w:rsidRDefault="003C2D82">
            <w:pPr>
              <w:pStyle w:val="TableContents"/>
              <w:jc w:val="center"/>
            </w:pPr>
            <w:r>
              <w:rPr>
                <w:rFonts w:ascii="Calibri" w:hAnsi="Calibri"/>
                <w:color w:val="FF3333"/>
                <w:sz w:val="22"/>
              </w:rPr>
              <w:t xml:space="preserve"> </w:t>
            </w:r>
            <w:r>
              <w:rPr>
                <w:rFonts w:ascii="Calibri" w:hAnsi="Calibri"/>
                <w:i/>
                <w:color w:val="FF3333"/>
                <w:sz w:val="22"/>
              </w:rPr>
              <w:t>&lt;Matrícula&gt;</w:t>
            </w:r>
          </w:p>
        </w:tc>
      </w:tr>
    </w:tbl>
    <w:commentRangeEnd w:id="143"/>
    <w:p w14:paraId="7EDA58AB" w14:textId="1F930D0F" w:rsidR="00F62745" w:rsidRPr="001A77CA" w:rsidRDefault="00892F7E" w:rsidP="006A46E1">
      <w:pPr>
        <w:ind w:left="357"/>
        <w:outlineLvl w:val="0"/>
        <w:rPr>
          <w:rFonts w:ascii="Arial" w:hAnsi="Arial" w:cs="Arial"/>
          <w:sz w:val="20"/>
          <w:szCs w:val="20"/>
        </w:rPr>
      </w:pPr>
      <w:r w:rsidRPr="001A77CA">
        <w:rPr>
          <w:rStyle w:val="Refdecomentrio"/>
          <w:rFonts w:ascii="Arial" w:hAnsi="Arial" w:cs="Arial"/>
          <w:sz w:val="20"/>
          <w:szCs w:val="20"/>
        </w:rPr>
        <w:lastRenderedPageBreak/>
        <w:commentReference w:id="143"/>
      </w:r>
    </w:p>
    <w:sectPr w:rsidR="00F62745" w:rsidRPr="001A77CA" w:rsidSect="00272763">
      <w:headerReference w:type="even" r:id="rId12"/>
      <w:headerReference w:type="default" r:id="rId13"/>
      <w:footerReference w:type="even" r:id="rId14"/>
      <w:footerReference w:type="default" r:id="rId15"/>
      <w:headerReference w:type="first" r:id="rId16"/>
      <w:footerReference w:type="first" r:id="rId17"/>
      <w:pgSz w:w="11906" w:h="16838" w:code="9"/>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utor" w:initials="A">
    <w:p w14:paraId="713371ED" w14:textId="77777777" w:rsidR="00C4716D" w:rsidRPr="00C4716D" w:rsidRDefault="00E80392" w:rsidP="00C4716D">
      <w:pPr>
        <w:pStyle w:val="Textodecomentrio"/>
        <w:rPr>
          <w:b/>
          <w:bCs/>
        </w:rPr>
      </w:pPr>
      <w:r>
        <w:rPr>
          <w:rStyle w:val="Refdecomentrio"/>
        </w:rPr>
        <w:annotationRef/>
      </w:r>
      <w:r w:rsidR="00C4716D" w:rsidRPr="00C4716D">
        <w:rPr>
          <w:b/>
          <w:bCs/>
        </w:rPr>
        <w:t>ORIENTAÇÕES PARA USO DO MODELO – LEITURA OBRIGATÓRIA</w:t>
      </w:r>
    </w:p>
    <w:p w14:paraId="5DA67640" w14:textId="77777777" w:rsidR="00C4716D" w:rsidRDefault="00C4716D" w:rsidP="00C4716D">
      <w:pPr>
        <w:pStyle w:val="Textodecomentrio"/>
      </w:pPr>
    </w:p>
    <w:p w14:paraId="5613577B" w14:textId="77777777" w:rsidR="00C4716D" w:rsidRDefault="00C4716D" w:rsidP="00C4716D">
      <w:pPr>
        <w:pStyle w:val="Textodecomentrio"/>
      </w:pPr>
      <w:r>
        <w:t xml:space="preserve">Este template é indicado para os processos que visem à CONTRATAÇÃO DE SERVIÇOS de Tecnologia da Informação e Comunicação instruídos à luz da Lei nº 14.133, de 1º de abril de 2021, e da Instrução Normativa SGD/ME nº 94, de 23 de dezembro de 2022. Ressalta-se que, conforme ACÓRDÃO 172/2021 – PLENÁRIO, os órgãos e entidades federais tem dever legal de se realizar planejamento prévio de cada contratação de TIC, inclusive naquelas viabilizadas mediante adesão a ARPs, vai além do mero preenchimento formal dos artefatos previstos na legislação. </w:t>
      </w:r>
    </w:p>
    <w:p w14:paraId="3F0FE88B" w14:textId="77777777" w:rsidR="00C4716D" w:rsidRDefault="00C4716D" w:rsidP="00C4716D">
      <w:pPr>
        <w:pStyle w:val="Textodecomentrio"/>
      </w:pPr>
    </w:p>
    <w:p w14:paraId="6058F4AF" w14:textId="77777777" w:rsidR="00C4716D" w:rsidRDefault="00C4716D" w:rsidP="00C4716D">
      <w:pPr>
        <w:pStyle w:val="Textodecomentrio"/>
      </w:pPr>
      <w:r>
        <w:t>De acordo com o art. 21 da Lei nº 14.133, de 2021, e § 5º da Instrução Normativa SGD/ME nº 94, de 2022, o Termo de Referência, a critério da Área Requisitante da solução ou da Área de TIC, poderá ser disponibilizado em consulta ou audiência pública, a fim de avaliar a completude e a coerência da especificação dos requisitos, a adequação e a exequibilidade dos critérios de aceitação.</w:t>
      </w:r>
    </w:p>
    <w:p w14:paraId="4FAFD5C2" w14:textId="77777777" w:rsidR="00C4716D" w:rsidRDefault="00C4716D" w:rsidP="00C4716D">
      <w:pPr>
        <w:pStyle w:val="Textodecomentrio"/>
      </w:pPr>
    </w:p>
    <w:p w14:paraId="27A85ACE" w14:textId="77777777" w:rsidR="00C4716D" w:rsidRDefault="00C4716D" w:rsidP="00C4716D">
      <w:pPr>
        <w:pStyle w:val="Textodecomentrio"/>
      </w:pPr>
      <w:r>
        <w:t>1) O presente modelo de Termo de Referência procura fornecer um ponto de partida para a definição do objeto e condições da contratação. Este é o documento que mais terá variação de conteúdo, de acordo com as peculiaridades da demanda da Administração e do objeto a ser contratado. Assim, não se deve prender ao texto apresentado, mas sim trabalhá-lo à luz dos pontos fundamentais da contratação, sempre de forma clara e objetiva.</w:t>
      </w:r>
    </w:p>
    <w:p w14:paraId="00B056D3" w14:textId="77777777" w:rsidR="00C4716D" w:rsidRDefault="00C4716D" w:rsidP="00C4716D">
      <w:pPr>
        <w:pStyle w:val="Textodecomentrio"/>
      </w:pPr>
    </w:p>
    <w:p w14:paraId="07FF82CB" w14:textId="77777777" w:rsidR="00C4716D" w:rsidRDefault="00C4716D" w:rsidP="00C4716D">
      <w:pPr>
        <w:pStyle w:val="Textodecomentrio"/>
      </w:pPr>
      <w:r>
        <w:t>2) A redação em preto consiste no que se espera ser invariável. Ela até pode sofrer modificações a depender do caso concreto, mas não são disposições feitas para variar. Por essa razão, quaisquer modificações nas partes em preto, sem marcação de itálico, devem necessariamente ser justificadas nos autos, sem prejuízo de eventual consulta ao órgão de assessoramento jurídico respectivo, a depender da matéria.</w:t>
      </w:r>
    </w:p>
    <w:p w14:paraId="70496AAE" w14:textId="77777777" w:rsidR="00C4716D" w:rsidRDefault="00C4716D" w:rsidP="00C4716D">
      <w:pPr>
        <w:pStyle w:val="Textodecomentrio"/>
      </w:pPr>
    </w:p>
    <w:p w14:paraId="4B8E7EBF" w14:textId="77777777" w:rsidR="00C4716D" w:rsidRDefault="00C4716D" w:rsidP="00C4716D">
      <w:pPr>
        <w:pStyle w:val="Textodecomentrio"/>
      </w:pPr>
      <w:r>
        <w:t>3) Os itens deste modelo destacados em vermelho itálico devem ser preenchidos, adotados, substituídos ou excluídos pelo órgão ou entidade pública contratante segundo critérios de oportunidade e conveniência, de acordo com as peculiaridades do objeto e cuidando-se para que sejam reproduzidas as mesmas definições nos demais instrumentos da contratação (minuta de Edital e de Contrato), para que não conflitem. São previsões feitas para variarem. Eventuais justificativas podem ser exigidas a depender do caso.</w:t>
      </w:r>
    </w:p>
    <w:p w14:paraId="34A14C6A" w14:textId="77777777" w:rsidR="00C4716D" w:rsidRDefault="00C4716D" w:rsidP="00C4716D">
      <w:pPr>
        <w:pStyle w:val="Textodecomentrio"/>
      </w:pPr>
    </w:p>
    <w:p w14:paraId="2AFD4EFB" w14:textId="77777777" w:rsidR="00C4716D" w:rsidRDefault="00C4716D" w:rsidP="00C4716D">
      <w:pPr>
        <w:pStyle w:val="Textodecomentrio"/>
      </w:pPr>
      <w:r>
        <w:t>4) Recomenda-se indicar no processo a versão (mês e ano) utilizada para elaboração da minuta, em especial ao encaminhar o feito para análise jurídica. Tal informação consta no rodapé do documento. Essa indicação pode ocorrer expressamente no despacho de encaminhamento ou mantendo-se o rodapé na minuta encaminhada, conforme o caso. É um dado importante já que indica qual o parâmetro a ser utilizado em eventual checagem.</w:t>
      </w:r>
    </w:p>
    <w:p w14:paraId="52CBD02B" w14:textId="77777777" w:rsidR="00C4716D" w:rsidRDefault="00C4716D" w:rsidP="00C4716D">
      <w:pPr>
        <w:pStyle w:val="Textodecomentrio"/>
      </w:pPr>
    </w:p>
    <w:p w14:paraId="6FFDEB6B" w14:textId="77777777" w:rsidR="00C4716D" w:rsidRDefault="00C4716D" w:rsidP="00C4716D">
      <w:pPr>
        <w:pStyle w:val="Textodecomentrio"/>
      </w:pPr>
      <w:r>
        <w:t>5) O Termo de Referência deve ser elaborado também no Sistema TR Digital ou em ferramenta informatizada própria (art. 4º da IN Seges/ME nº 81, de 25 de novembro de 2022).</w:t>
      </w:r>
    </w:p>
    <w:p w14:paraId="7B3D53FD" w14:textId="77777777" w:rsidR="00C4716D" w:rsidRDefault="00C4716D" w:rsidP="00C4716D">
      <w:pPr>
        <w:pStyle w:val="Textodecomentrio"/>
      </w:pPr>
    </w:p>
    <w:p w14:paraId="7ACC154E" w14:textId="77777777" w:rsidR="00C4716D" w:rsidRDefault="00C4716D" w:rsidP="00C4716D">
      <w:pPr>
        <w:pStyle w:val="Textodecomentrio"/>
      </w:pPr>
      <w:r>
        <w:t>6) A elaboração do TR deve levar em conta o art. 3º, inciso I, da IN Seges/ME nº 81, de 2022, que traz a seguinte definição de TR: “documento necessário para a contratação de bens e serviços, que deve conter os parâmetros e elementos descritivos estabelecidos no art. 9º, sendo documento constitutivo da fase preparatória da instrução do processo de licitação”.</w:t>
      </w:r>
    </w:p>
    <w:p w14:paraId="025A500B" w14:textId="77777777" w:rsidR="00C4716D" w:rsidRDefault="00C4716D" w:rsidP="00C4716D">
      <w:pPr>
        <w:pStyle w:val="Textodecomentrio"/>
      </w:pPr>
    </w:p>
    <w:p w14:paraId="5DBD6F77" w14:textId="77777777" w:rsidR="00C4716D" w:rsidRDefault="00C4716D" w:rsidP="00C4716D">
      <w:pPr>
        <w:pStyle w:val="Textodecomentrio"/>
      </w:pPr>
      <w:r>
        <w:t>7) A não utilização dos modelos de TR instituídos pela Secretaria de Governo Digital do Ministério da Gestão e da Inovação em Serviços Públicos deve ser justificada por escrito, com anexação ao respectivo processo de contratação, conforme art. 19, §2º, da Lei nº 14.133, de 2021 e art. 9º, §3º da IN Seges/ME nº 81, de 2022 combinado com o art. 42 da IN SGD/ME nº 94, de 2022.</w:t>
      </w:r>
    </w:p>
    <w:p w14:paraId="476A0E49" w14:textId="77777777" w:rsidR="00C4716D" w:rsidRDefault="00C4716D" w:rsidP="00C4716D">
      <w:pPr>
        <w:pStyle w:val="Textodecomentrio"/>
      </w:pPr>
    </w:p>
    <w:p w14:paraId="4AB2E022" w14:textId="77777777" w:rsidR="00C4716D" w:rsidRDefault="00C4716D" w:rsidP="00C4716D">
      <w:pPr>
        <w:pStyle w:val="Textodecomentrio"/>
      </w:pPr>
      <w:r>
        <w:t>8) A fim de aprimorar as atividades da Administração, a elaboração dos estudos preliminares e do TR deve levar em conta o relatório final com informações de contratação anterior, nos termos da alínea “d” do inciso VI do § 3º do art. 174 da Lei nº 14.133, de 2021 e inciso VI do art. 21 do Decreto nº 11.246, de 27 de outubro de 2022. Caso referido relatório não tenha sido elaborado, o processo deve ser enriquecido com essa informação, devendo o gestor do contrato cuidar de elaborá-lo ao fim da contratação que será efetivada.</w:t>
      </w:r>
    </w:p>
    <w:p w14:paraId="4B4D5B7B" w14:textId="77777777" w:rsidR="00C4716D" w:rsidRDefault="00C4716D" w:rsidP="00C4716D">
      <w:pPr>
        <w:pStyle w:val="Textodecomentrio"/>
      </w:pPr>
    </w:p>
    <w:p w14:paraId="71BB636F" w14:textId="77777777" w:rsidR="00C4716D" w:rsidRDefault="00C4716D" w:rsidP="00C4716D">
      <w:pPr>
        <w:pStyle w:val="Textodecomentrio"/>
      </w:pPr>
      <w:r>
        <w:t>9). Este modelo poderá ser adotado por todos os entes federados, conforme estabelece o inciso IV do art. 19 da Lei nº 14.133, de 1º de abril de 2021, com a realização das adequações eventualmente necessárias, sobretudo em virtude da possível existência de normas locais específicas, que poderão ser consideradas no caso concreto.</w:t>
      </w:r>
    </w:p>
    <w:p w14:paraId="3CE28CCA" w14:textId="77777777" w:rsidR="00C4716D" w:rsidRDefault="00C4716D" w:rsidP="00C4716D">
      <w:pPr>
        <w:pStyle w:val="Textodecomentrio"/>
      </w:pPr>
    </w:p>
    <w:p w14:paraId="5A3FF7C6" w14:textId="77777777" w:rsidR="00C4716D" w:rsidRDefault="00C4716D" w:rsidP="00C4716D">
      <w:pPr>
        <w:pStyle w:val="Textodecomentrio"/>
      </w:pPr>
      <w:r>
        <w:t>10) Este modelo contempla a contratação de serviços de TIC não contínuos ou contínuos, sem dedicação exclusiva de mão de obra, excluídos os de engenharia. Caso se trate de serviços de TIC contínuos com dedicação exclusiva de mão de obra ou serviços de engenharia, deverão ser incluídas na minuta as disposições específicas dos respectivos modelos.</w:t>
      </w:r>
    </w:p>
    <w:p w14:paraId="63115153" w14:textId="77777777" w:rsidR="00C4716D" w:rsidRDefault="00C4716D" w:rsidP="00C4716D">
      <w:pPr>
        <w:pStyle w:val="Textodecomentrio"/>
      </w:pPr>
    </w:p>
    <w:p w14:paraId="28825049" w14:textId="21296100" w:rsidR="00CE17A6" w:rsidRDefault="00C4716D" w:rsidP="00CE17A6">
      <w:pPr>
        <w:pStyle w:val="Textodecomentrio"/>
      </w:pPr>
      <w:r>
        <w:t>11) Quaisquer sugestões de alteração poderão ser encaminhadas ao e-mail: cgu.modeloscontratacao@agu.gov.br.</w:t>
      </w:r>
    </w:p>
  </w:comment>
  <w:comment w:id="1" w:author="Autor" w:initials="A">
    <w:p w14:paraId="7BE42B47" w14:textId="3320EB7B" w:rsidR="008E3870" w:rsidRDefault="00326F5C" w:rsidP="008E3870">
      <w:pPr>
        <w:pStyle w:val="Textodecomentrio"/>
      </w:pPr>
      <w:r>
        <w:rPr>
          <w:rStyle w:val="Refdecomentrio"/>
        </w:rPr>
        <w:annotationRef/>
      </w:r>
      <w:r w:rsidR="008E3870">
        <w:rPr>
          <w:b/>
          <w:bCs/>
          <w:i/>
          <w:iCs/>
        </w:rPr>
        <w:t xml:space="preserve">Nota Explicativa: </w:t>
      </w:r>
      <w:r w:rsidR="008E3870">
        <w:rPr>
          <w:i/>
          <w:iCs/>
        </w:rPr>
        <w:t xml:space="preserve">Considerando que este Termo de Referência contempla tanto as hipóteses de contratações diretas quanto de contratações decorrentes de licitação, a expressão "fornecedor" ou "interessado", utilizada ao longo do texto, abrange contratados e licitantes, conforme o caso.  </w:t>
      </w:r>
    </w:p>
  </w:comment>
  <w:comment w:id="5" w:author="Autor" w:initials="A">
    <w:p w14:paraId="43F909CB" w14:textId="77777777" w:rsidR="00E00838" w:rsidRDefault="00E00838" w:rsidP="00E00838">
      <w:pPr>
        <w:pStyle w:val="Textodecomentrio"/>
      </w:pPr>
      <w:r>
        <w:rPr>
          <w:rStyle w:val="Refdecomentrio"/>
        </w:rPr>
        <w:annotationRef/>
      </w:r>
      <w:r>
        <w:t>Nota Explicativa 1: A tabela abaixo é meramente ilustrativa, podendo ser livremente alterada conforme o caso concreto.</w:t>
      </w:r>
    </w:p>
    <w:p w14:paraId="43F99573" w14:textId="77777777" w:rsidR="00E00838" w:rsidRDefault="00E00838" w:rsidP="00E00838">
      <w:pPr>
        <w:pStyle w:val="Textodecomentrio"/>
      </w:pPr>
    </w:p>
    <w:p w14:paraId="58E73B69" w14:textId="77777777" w:rsidR="00E00838" w:rsidRDefault="00E00838" w:rsidP="00E00838">
      <w:pPr>
        <w:pStyle w:val="Textodecomentrio"/>
      </w:pPr>
      <w:r>
        <w:t>Nota Explicativa 2: A justificativa para o parcelamento ou não do objeto deve constar do Estudo Técnico Preliminar (art. 18, §1º, inciso VIII, da Lei nº 14.133, de 2021, e art. 9º, inciso VII, da Instrução Normativa SEGES nº 58, de 8 de agosto de 2022). Os serviços, como regra, devem atender ao parcelamento quando for tecnicamente viável e economicamente vantajoso (art. 47, inciso II, da Lei nº 14.133, de 2021). Devem também ser observadas as regras do art. 47, § 1º, da Lei nº 14.133, de 2021, que trata de aspectos a serem considerados na aplicação do princípio do parcelamento.</w:t>
      </w:r>
    </w:p>
    <w:p w14:paraId="39DF14CB" w14:textId="77777777" w:rsidR="00E00838" w:rsidRDefault="00E00838" w:rsidP="00E00838">
      <w:pPr>
        <w:pStyle w:val="Textodecomentrio"/>
      </w:pPr>
    </w:p>
    <w:p w14:paraId="3E2D8DEE" w14:textId="77777777" w:rsidR="00E00838" w:rsidRDefault="00E00838" w:rsidP="00E00838">
      <w:pPr>
        <w:pStyle w:val="Textodecomentrio"/>
      </w:pPr>
      <w:r>
        <w:t>Nota Explicativa 3: Conforme art. 12, § 3º da IN SGD/ME nº 94, de 2002, "a Equipe de Planejamento da Contratação avaliará, ainda, a necessidade de licitações e contratações separadas para os itens que, devido a sua natureza, possam ser divididos em tantas parcelas quantas se comprovarem tecnicamente viável e economicamente vantajoso, procedendo-se à licitação com vistas ao melhor aproveitamento dos recursos disponíveis no mercado e à ampliação da competitividade sem perda da economia de escala, conforme disposto no § 2º do art. 40, e inciso II do art. 47, da Lei nº 14.133, de 2021.</w:t>
      </w:r>
    </w:p>
    <w:p w14:paraId="74AAC9A9" w14:textId="77777777" w:rsidR="00E00838" w:rsidRDefault="00E00838" w:rsidP="00E00838">
      <w:pPr>
        <w:pStyle w:val="Textodecomentrio"/>
      </w:pPr>
    </w:p>
    <w:p w14:paraId="57074F4E" w14:textId="77777777" w:rsidR="00E00838" w:rsidRDefault="00E00838" w:rsidP="00E00838">
      <w:pPr>
        <w:pStyle w:val="Textodecomentrio"/>
      </w:pPr>
      <w:r>
        <w:t>Nota Explicativa 4: Em licitação ou itens de valor correspondente a até R$ 80.000,00 deve ser garantida a participação exclusiva de Microempresa e Empresa de Pequeno Porte (ME e EPP), conforme artigo 48, inciso I, da Lei Complementar nº 123, de 14 de dezembro de 2006, e artigo 6º do Decreto nº 8.538, de 06 de outubro de 2015).</w:t>
      </w:r>
    </w:p>
    <w:p w14:paraId="4E7A475D" w14:textId="77777777" w:rsidR="00E00838" w:rsidRDefault="00E00838" w:rsidP="00E00838">
      <w:pPr>
        <w:pStyle w:val="Textodecomentrio"/>
      </w:pPr>
    </w:p>
    <w:p w14:paraId="4410A76E" w14:textId="77777777" w:rsidR="00E00838" w:rsidRDefault="00E00838" w:rsidP="00E00838">
      <w:pPr>
        <w:pStyle w:val="Textodecomentrio"/>
      </w:pPr>
      <w:r>
        <w:t>Nota Explicativa 5: Para informar os códigos do Catálogo de Serviços (CATSER), deve ser utilizada a ferramenta de busca de itens catalogados disponível no Portal de Compras do Governo Federal:</w:t>
      </w:r>
    </w:p>
    <w:p w14:paraId="4DF40F56" w14:textId="77777777" w:rsidR="00E00838" w:rsidRDefault="00E00838" w:rsidP="00E00838">
      <w:pPr>
        <w:pStyle w:val="Textodecomentrio"/>
      </w:pPr>
      <w:r>
        <w:t>https://catalogo.compras.gov.br/cnbs-web/busca</w:t>
      </w:r>
    </w:p>
    <w:p w14:paraId="26FD310F" w14:textId="77777777" w:rsidR="00E00838" w:rsidRDefault="00E00838" w:rsidP="00E00838">
      <w:pPr>
        <w:pStyle w:val="Textodecomentrio"/>
      </w:pPr>
    </w:p>
    <w:p w14:paraId="31BE8434" w14:textId="5A4FC59E" w:rsidR="00E00838" w:rsidRDefault="00E00838" w:rsidP="00E00838">
      <w:pPr>
        <w:pStyle w:val="Textodecomentrio"/>
      </w:pPr>
      <w:r>
        <w:t>Nota Explicativa 6: Informe na coluna CÓD. PMC-TIC a identificação do item de software constante dos Catálogos de Soluções de TIC com Condições Padronizadas, quando se tratar de contratações de softwares. Consulte os catálogos disponibilizados no link: https://www.gov.br/governodigital/pt-br/contratacoes/catalogo-de-solucoes-de-tic</w:t>
      </w:r>
    </w:p>
  </w:comment>
  <w:comment w:id="7" w:author="Autor" w:initials="A">
    <w:p w14:paraId="70A7FFFE" w14:textId="62345827" w:rsidR="00BF1FDD" w:rsidRDefault="00BF1FDD" w:rsidP="00BF1FDD">
      <w:pPr>
        <w:pStyle w:val="Textodecomentrio"/>
      </w:pPr>
      <w:r>
        <w:rPr>
          <w:rStyle w:val="Refdecomentrio"/>
        </w:rPr>
        <w:annotationRef/>
      </w:r>
      <w:r w:rsidRPr="0013443C">
        <w:rPr>
          <w:b/>
          <w:bCs/>
        </w:rPr>
        <w:t>Nota Explicativa</w:t>
      </w:r>
      <w:r w:rsidR="0013443C">
        <w:rPr>
          <w:b/>
          <w:bCs/>
        </w:rPr>
        <w:t xml:space="preserve"> 1</w:t>
      </w:r>
      <w:r>
        <w:t>: Com base no art. 6º, inciso XXXVIII, da Lei nº 14.133/2021, a contratação de bens e serviços especiais deve ser realizada por concorrência, não sendo possível a realização do pregão.</w:t>
      </w:r>
    </w:p>
    <w:p w14:paraId="7814B3D9" w14:textId="77777777" w:rsidR="00BF1FDD" w:rsidRDefault="00BF1FDD" w:rsidP="00BF1FDD">
      <w:pPr>
        <w:pStyle w:val="Textodecomentrio"/>
      </w:pPr>
    </w:p>
    <w:p w14:paraId="1D00F923" w14:textId="4D448058" w:rsidR="00BF1FDD" w:rsidRDefault="00BF1FDD" w:rsidP="00BF1FDD">
      <w:pPr>
        <w:pStyle w:val="Textodecomentrio"/>
      </w:pPr>
      <w:r w:rsidRPr="0013443C">
        <w:rPr>
          <w:b/>
          <w:bCs/>
        </w:rPr>
        <w:t>Nota Explicativa 2</w:t>
      </w:r>
      <w:r>
        <w:t>: Orientação Normativa AGU nº 54/2014: Compete ao agente ou setor técnico da administração declarar que o objeto licitatório é de natureza comum para efeito de utilização da modalidade pregão e definir se o objeto corresponde a obra ou serviço de engenharia, sendo atribuição do órgão jurídico analisar o devido enquadramento da modalidade licitatória aplicável</w:t>
      </w:r>
    </w:p>
  </w:comment>
  <w:comment w:id="9" w:author="Autor" w:initials="A">
    <w:p w14:paraId="53C9A3E9" w14:textId="77777777" w:rsidR="00882F02" w:rsidRDefault="00882F02" w:rsidP="00882F02">
      <w:pPr>
        <w:pStyle w:val="Textodecomentrio"/>
      </w:pPr>
      <w:r>
        <w:rPr>
          <w:rStyle w:val="Refdecomentrio"/>
        </w:rPr>
        <w:annotationRef/>
      </w:r>
      <w:r>
        <w:t xml:space="preserve">Nota Explicativa 1: Enquadramento da Contratação para fins de vigência - Há dois tipos de contratação por licitação para aquisição de bens, no que tange à vigência: </w:t>
      </w:r>
    </w:p>
    <w:p w14:paraId="79A20BF7" w14:textId="77777777" w:rsidR="00882F02" w:rsidRDefault="00882F02" w:rsidP="00882F02">
      <w:pPr>
        <w:pStyle w:val="Textodecomentrio"/>
      </w:pPr>
      <w:r>
        <w:t>a) Há fornecimento não-contínuo quando se trata de uma entrega de bens sem que haja uma demanda de caráter permanente. Uma vez finalizada a entrega, resolve-se a necessidade que deu azo ao contrato. Estes usam o art. 105 da Lei nº 14.133, de 2021, como fundamento e partem apenas de créditos do exercício corrente, salvo se inscritos no Plano Plurianual.</w:t>
      </w:r>
    </w:p>
    <w:p w14:paraId="58B1F944" w14:textId="77777777" w:rsidR="00882F02" w:rsidRDefault="00882F02" w:rsidP="00882F02">
      <w:pPr>
        <w:pStyle w:val="Textodecomentrio"/>
      </w:pPr>
      <w:r>
        <w:t>b) Há fornecimento contínuo quando a entrega dos bens é uma necessidade permanente. É o caso, por exemplo, de unidades hospitalares que demandam sempre insumos de saúde específicos para seu próprio funcionamento contínuo. Nessas situações, findado o contrato, haverá sua substituição por um novo e assim, sucessivamente, pois a necessidade em si é permanente. Contratações dessa natureza são atendidas pelo art. 106 da Lei nº 14.133, de 2021.</w:t>
      </w:r>
    </w:p>
    <w:p w14:paraId="3EB48D54" w14:textId="77777777" w:rsidR="00882F02" w:rsidRDefault="00882F02" w:rsidP="00882F02">
      <w:pPr>
        <w:pStyle w:val="Textodecomentrio"/>
      </w:pPr>
    </w:p>
    <w:p w14:paraId="2F9EB160" w14:textId="77777777" w:rsidR="00882F02" w:rsidRDefault="00882F02" w:rsidP="00882F02">
      <w:pPr>
        <w:pStyle w:val="Textodecomentrio"/>
      </w:pPr>
      <w:r>
        <w:t xml:space="preserve">Nota Explicativa 2: Prazo de Vigência e Empenho - art. 105 da Lei nº 14.133, de 2021 – Fornecimento Não-Contínuo: Em caso de fornecimento não contínuo, o prazo de vigência deve ser o suficiente para a entrega do objeto e adoção das providências previstas no contrato, sendo a contratação limitada pelos respectivos créditos orçamentários. </w:t>
      </w:r>
    </w:p>
    <w:p w14:paraId="76076BE4" w14:textId="77777777" w:rsidR="00882F02" w:rsidRDefault="00882F02" w:rsidP="00882F02">
      <w:pPr>
        <w:pStyle w:val="Textodecomentrio"/>
      </w:pPr>
      <w:r>
        <w:t>Uma contratação que não tenha previsão no Plano Plurianual deve ter a sua integralidade empenhada antes ou de modo concomitante à celebração, conforme Lei nº 4.320, de 17 de março 1964, e Decreto nº 93.872, de 23 de dezembro de 1986, e a partir de tal empenho ter a vigência necessária prevista, utilizando-se de restos a pagar, se for o caso (art. 30, §2º do Decreto nº 93.872, de 1986).</w:t>
      </w:r>
    </w:p>
    <w:p w14:paraId="15C2F6A0" w14:textId="77777777" w:rsidR="00882F02" w:rsidRDefault="00882F02" w:rsidP="00882F02">
      <w:pPr>
        <w:pStyle w:val="Textodecomentrio"/>
      </w:pPr>
      <w:r>
        <w:t>Já a contratação prevista no Plano Plurianual pode ter empenhos em anos distintos, considerando a despesa de cada exercício, apenas quanto ao período abrangido pelo PPA.</w:t>
      </w:r>
    </w:p>
    <w:p w14:paraId="737C2812" w14:textId="77777777" w:rsidR="00882F02" w:rsidRDefault="00882F02" w:rsidP="00882F02">
      <w:pPr>
        <w:pStyle w:val="Textodecomentrio"/>
      </w:pPr>
    </w:p>
    <w:p w14:paraId="7D1A3378" w14:textId="77777777" w:rsidR="00882F02" w:rsidRDefault="00882F02" w:rsidP="00882F02">
      <w:pPr>
        <w:pStyle w:val="Textodecomentrio"/>
      </w:pPr>
      <w:r>
        <w:t>Nota Explicativa 3: Prazo de Vigência – arts. 106 e 107 - Fornecimento Contínuo - A definição de fornecimento contínuo consta no art. 6º, XV da Lei nº 14.133, de 2021, sendo as “compras realizadas pela Administração Pública para a manutenção da atividade administrativa, decorrentes de necessidades permanentes ou prolongadas”.</w:t>
      </w:r>
    </w:p>
    <w:p w14:paraId="71358963" w14:textId="77777777" w:rsidR="00882F02" w:rsidRDefault="00882F02" w:rsidP="00882F02">
      <w:pPr>
        <w:pStyle w:val="Textodecomentrio"/>
      </w:pPr>
      <w:r>
        <w:t xml:space="preserve">A utilização do prazo de vigência plurianual no caso de fornecimento contínuo é condicionada ao ateste de maior vantagem econômica, a ser feita pela autoridade competente no processo respectivo, conforme art. 106, I da Lei nº 14.133, de 2021. </w:t>
      </w:r>
    </w:p>
    <w:p w14:paraId="2DE4927A" w14:textId="77777777" w:rsidR="00882F02" w:rsidRDefault="00882F02" w:rsidP="00882F02">
      <w:pPr>
        <w:pStyle w:val="Textodecomentrio"/>
      </w:pPr>
      <w:r>
        <w:t>De acordo com o artigo 107 da Lei nº 14.133, de 2021, será possível que contratos de fornecimento contínuo sejam prorrogados por até 10 anos, desde que haja previsão no edital e/ou contrato e que a autoridade competente ateste que as condições e os preços permanecem vantajosos para a Administração, permitida a negociação com o contratado ou a extinção contratual sem ônus para qualquer das partes.</w:t>
      </w:r>
    </w:p>
    <w:p w14:paraId="34D4215F" w14:textId="77777777" w:rsidR="00882F02" w:rsidRDefault="00882F02" w:rsidP="00882F02">
      <w:pPr>
        <w:pStyle w:val="Textodecomentrio"/>
      </w:pPr>
    </w:p>
    <w:p w14:paraId="19C68697" w14:textId="49110530" w:rsidR="00882F02" w:rsidRDefault="00882F02" w:rsidP="00882F02">
      <w:pPr>
        <w:pStyle w:val="Textodecomentrio"/>
      </w:pPr>
      <w:r>
        <w:t>Nota Explicativa 4:  De acordo com o § 1º do art. 13 da Instrução Normativa SGD/ME nº 94, de 2022, o prazo de duração dos contratos deverá observar os limites estabelecidos nos arts. 105 a 114 da Lei nº 14.133, de 2021. O contrato que previr a operação continuada de sistemas estruturantes de tecnologia da informação, nos termos do inciso XXXI do art. 2º da norma, poderá ter vigência máxima de 15 (quinze) anos.</w:t>
      </w:r>
    </w:p>
  </w:comment>
  <w:comment w:id="10" w:author="Autor" w:initials="A">
    <w:p w14:paraId="77A50559" w14:textId="77777777" w:rsidR="007C3852" w:rsidRDefault="007C3852" w:rsidP="007C3852">
      <w:pPr>
        <w:pStyle w:val="Textodecomentrio"/>
      </w:pPr>
      <w:r>
        <w:rPr>
          <w:rStyle w:val="Refdecomentrio"/>
        </w:rPr>
        <w:annotationRef/>
      </w:r>
      <w:r>
        <w:rPr>
          <w:b/>
          <w:bCs/>
          <w:i/>
          <w:iCs/>
          <w:color w:val="000000"/>
        </w:rPr>
        <w:t xml:space="preserve">Nota Explicativa 1: </w:t>
      </w:r>
      <w:r>
        <w:rPr>
          <w:i/>
          <w:iCs/>
          <w:color w:val="000000"/>
        </w:rPr>
        <w:t xml:space="preserve">Utilizar esta redação para contratações que </w:t>
      </w:r>
      <w:r>
        <w:rPr>
          <w:b/>
          <w:bCs/>
          <w:i/>
          <w:iCs/>
          <w:color w:val="000000"/>
        </w:rPr>
        <w:t>prevejam operação continuada de sistemas estruturantes de tecnologia da informação</w:t>
      </w:r>
      <w:r>
        <w:rPr>
          <w:i/>
          <w:iCs/>
          <w:color w:val="000000"/>
        </w:rPr>
        <w:t>, conforme art. 114</w:t>
      </w:r>
      <w:r>
        <w:rPr>
          <w:b/>
          <w:bCs/>
          <w:i/>
          <w:iCs/>
          <w:color w:val="000000"/>
        </w:rPr>
        <w:t xml:space="preserve"> </w:t>
      </w:r>
      <w:r>
        <w:rPr>
          <w:i/>
          <w:iCs/>
          <w:color w:val="000000"/>
        </w:rPr>
        <w:t xml:space="preserve">da Lei nº 14.133, de 2021, considerando a definição do art. 6º, XV do mesmo normativo. </w:t>
      </w:r>
    </w:p>
    <w:p w14:paraId="10CB1BA0" w14:textId="77777777" w:rsidR="007C3852" w:rsidRDefault="007C3852" w:rsidP="007C3852">
      <w:pPr>
        <w:pStyle w:val="Textodecomentrio"/>
      </w:pPr>
    </w:p>
    <w:p w14:paraId="5AEF7901" w14:textId="77777777" w:rsidR="007C3852" w:rsidRDefault="007C3852" w:rsidP="007C3852">
      <w:pPr>
        <w:pStyle w:val="Textodecomentrio"/>
      </w:pPr>
      <w:r>
        <w:rPr>
          <w:b/>
          <w:bCs/>
          <w:i/>
          <w:iCs/>
          <w:color w:val="000000"/>
        </w:rPr>
        <w:t xml:space="preserve">Nota Explicativa 2: </w:t>
      </w:r>
      <w:r>
        <w:rPr>
          <w:i/>
          <w:iCs/>
          <w:color w:val="000000"/>
        </w:rPr>
        <w:t>Segundo o art. 2º, XXXI, da IN SGD nº 94, de 2022, sistemas estruturantes de tecnologia da informação são "sistemas de informação desenvolvidos e mantidos para operacionalizar e sustentar as atividades de pessoal, orçamento, estatística, administração financeira, contabilidade e auditoria, e serviços gerais, além de outras atividades auxiliares comuns a todos os órgãos da Administração que, a critério do Poder Executivo, necessitem de coordenação central".</w:t>
      </w:r>
    </w:p>
  </w:comment>
  <w:comment w:id="11" w:author="Autor" w:initials="A">
    <w:p w14:paraId="7F0EE658" w14:textId="77777777" w:rsidR="006E0C10" w:rsidRDefault="006E0C10" w:rsidP="006E0C10">
      <w:pPr>
        <w:pStyle w:val="Textodecomentrio"/>
      </w:pPr>
      <w:r>
        <w:rPr>
          <w:rStyle w:val="Refdecomentrio"/>
        </w:rPr>
        <w:annotationRef/>
      </w:r>
      <w:r>
        <w:rPr>
          <w:b/>
          <w:bCs/>
          <w:i/>
          <w:iCs/>
        </w:rPr>
        <w:t xml:space="preserve">Nota Explicativa: </w:t>
      </w:r>
      <w:r>
        <w:rPr>
          <w:i/>
          <w:iCs/>
        </w:rPr>
        <w:t>A contextualização da necessidade da contratação e sua motivação devem ser inseridas nesta seção para fundamentar a contratação.</w:t>
      </w:r>
    </w:p>
  </w:comment>
  <w:comment w:id="12" w:author="Autor" w:initials="A">
    <w:p w14:paraId="2F3FDF88" w14:textId="77777777" w:rsidR="005275AB" w:rsidRDefault="005275AB" w:rsidP="005275AB">
      <w:pPr>
        <w:pStyle w:val="Textodecomentrio"/>
      </w:pPr>
      <w:r>
        <w:rPr>
          <w:rStyle w:val="Refdecomentrio"/>
        </w:rPr>
        <w:annotationRef/>
      </w:r>
      <w:r>
        <w:rPr>
          <w:b/>
          <w:bCs/>
          <w:i/>
          <w:iCs/>
        </w:rPr>
        <w:t xml:space="preserve">Nota Explicativas: </w:t>
      </w:r>
      <w:r>
        <w:rPr>
          <w:i/>
          <w:iCs/>
          <w:color w:val="000000"/>
        </w:rPr>
        <w:t>As tabelas abaixo são meramente ilustrativas, podendo ser livremente alteradas conforme o caso concreto.</w:t>
      </w:r>
    </w:p>
  </w:comment>
  <w:comment w:id="13" w:author="Autor" w:initials="A">
    <w:p w14:paraId="406F26B8" w14:textId="77777777" w:rsidR="005275AB" w:rsidRDefault="005275AB" w:rsidP="005275AB">
      <w:pPr>
        <w:pStyle w:val="Textodecomentrio"/>
      </w:pPr>
      <w:r>
        <w:rPr>
          <w:rStyle w:val="Refdecomentrio"/>
        </w:rPr>
        <w:annotationRef/>
      </w:r>
      <w:r>
        <w:rPr>
          <w:b/>
          <w:bCs/>
          <w:i/>
          <w:iCs/>
        </w:rPr>
        <w:t xml:space="preserve">Nota Explicativa: </w:t>
      </w:r>
      <w:r>
        <w:rPr>
          <w:i/>
          <w:iCs/>
        </w:rPr>
        <w:t>De acordo com o inciso III do art. 6º da Instrução Normativa SGD/ME nº 94, de 2022, caso o objeto trate da oferta digital de serviços públicos, deverá haver integração à Plataforma Gov.br, nos termos do Decreto nº 8.936, de 19 de dezembro de 2016.</w:t>
      </w:r>
    </w:p>
  </w:comment>
  <w:comment w:id="15" w:author="Autor" w:initials="A">
    <w:p w14:paraId="52BC837B" w14:textId="77777777" w:rsidR="00CE17A6" w:rsidRDefault="008217C2" w:rsidP="00CE17A6">
      <w:pPr>
        <w:pStyle w:val="Textodecomentrio"/>
      </w:pPr>
      <w:r>
        <w:rPr>
          <w:rStyle w:val="Refdecomentrio"/>
        </w:rPr>
        <w:annotationRef/>
      </w:r>
      <w:r w:rsidR="00CE17A6">
        <w:rPr>
          <w:b/>
          <w:bCs/>
          <w:i/>
          <w:iCs/>
          <w:color w:val="000000"/>
        </w:rPr>
        <w:t>Nota Explicativa 1:</w:t>
      </w:r>
      <w:r w:rsidR="00CE17A6">
        <w:rPr>
          <w:i/>
          <w:iCs/>
          <w:color w:val="000000"/>
        </w:rPr>
        <w:t xml:space="preserve"> O </w:t>
      </w:r>
      <w:hyperlink r:id="rId1" w:anchor="art18§1" w:history="1">
        <w:r w:rsidR="00CE17A6" w:rsidRPr="004C60E9">
          <w:rPr>
            <w:rStyle w:val="Hyperlink"/>
            <w:i/>
            <w:iCs/>
          </w:rPr>
          <w:t>artigo 18, §1º, da Lei nº 14.133, de 2021</w:t>
        </w:r>
      </w:hyperlink>
      <w:r w:rsidR="00CE17A6">
        <w:rPr>
          <w:i/>
          <w:iCs/>
          <w:color w:val="000000"/>
        </w:rPr>
        <w:t>, dispõe:</w:t>
      </w:r>
    </w:p>
    <w:p w14:paraId="250CE239" w14:textId="77777777" w:rsidR="00CE17A6" w:rsidRDefault="00CE17A6" w:rsidP="00CE17A6">
      <w:pPr>
        <w:pStyle w:val="Textodecomentrio"/>
      </w:pPr>
      <w:r>
        <w:rPr>
          <w:i/>
          <w:iCs/>
          <w:color w:val="000000"/>
        </w:rPr>
        <w:t xml:space="preserve">§ 1º O estudo técnico preliminar a que se refere o inciso I do caput deste artigo deverá evidenciar o problema a ser resolvido e a sua melhor solução, de modo a permitir a avaliação da viabilidade técnica e econômica da contratação, e conterá os seguintes elementos: </w:t>
      </w:r>
    </w:p>
    <w:p w14:paraId="7A4F64B1" w14:textId="77777777" w:rsidR="00CE17A6" w:rsidRDefault="00CE17A6" w:rsidP="00CE17A6">
      <w:pPr>
        <w:pStyle w:val="Textodecomentrio"/>
      </w:pPr>
      <w:r>
        <w:rPr>
          <w:i/>
          <w:iCs/>
          <w:color w:val="000000"/>
        </w:rPr>
        <w:t>(...)</w:t>
      </w:r>
    </w:p>
    <w:p w14:paraId="52D6DF26" w14:textId="77777777" w:rsidR="00CE17A6" w:rsidRDefault="00CE17A6" w:rsidP="00CE17A6">
      <w:pPr>
        <w:pStyle w:val="Textodecomentrio"/>
      </w:pPr>
      <w:r>
        <w:rPr>
          <w:i/>
          <w:iCs/>
          <w:color w:val="000000"/>
        </w:rPr>
        <w:t>VII - descrição da solução como um todo, inclusive das exigências relacionadas à manutenção e à assistência técnica, quando for o caso.</w:t>
      </w:r>
    </w:p>
    <w:p w14:paraId="183B9098" w14:textId="77777777" w:rsidR="00CE17A6" w:rsidRDefault="00CE17A6" w:rsidP="00CE17A6">
      <w:pPr>
        <w:pStyle w:val="Textodecomentrio"/>
      </w:pPr>
      <w:r>
        <w:rPr>
          <w:i/>
          <w:iCs/>
          <w:color w:val="000000"/>
        </w:rPr>
        <w:t xml:space="preserve">Ver também </w:t>
      </w:r>
      <w:hyperlink r:id="rId2" w:history="1">
        <w:r w:rsidRPr="004C60E9">
          <w:rPr>
            <w:rStyle w:val="Hyperlink"/>
            <w:i/>
            <w:iCs/>
          </w:rPr>
          <w:t>Instrução Normativa SEGES/ME nº 58, de 08 de agosto de 2022</w:t>
        </w:r>
      </w:hyperlink>
      <w:r>
        <w:rPr>
          <w:i/>
          <w:iCs/>
          <w:color w:val="000000"/>
        </w:rPr>
        <w:t xml:space="preserve"> (ETP), art. 3º, inciso I e art. 6º.</w:t>
      </w:r>
    </w:p>
    <w:p w14:paraId="4026DE40" w14:textId="77777777" w:rsidR="00CE17A6" w:rsidRDefault="00CE17A6" w:rsidP="00CE17A6">
      <w:pPr>
        <w:pStyle w:val="Textodecomentrio"/>
      </w:pPr>
      <w:r>
        <w:rPr>
          <w:i/>
          <w:iCs/>
          <w:color w:val="000000"/>
        </w:rPr>
        <w:t xml:space="preserve">Caso haja a necessidade de modificação da descrição em relação à originalmente feita nos estudos </w:t>
      </w:r>
      <w:r>
        <w:rPr>
          <w:i/>
          <w:iCs/>
        </w:rPr>
        <w:t>técnicos preliminares, recomenda-se ajustar a redação deste dispositivo, para que passe a contemplar essa alteração.</w:t>
      </w:r>
    </w:p>
    <w:p w14:paraId="2E291E95" w14:textId="77777777" w:rsidR="00CE17A6" w:rsidRDefault="00CE17A6" w:rsidP="00CE17A6">
      <w:pPr>
        <w:pStyle w:val="Textodecomentrio"/>
      </w:pPr>
      <w:r>
        <w:rPr>
          <w:i/>
          <w:iCs/>
          <w:color w:val="000000"/>
        </w:rPr>
        <w:t xml:space="preserve">A </w:t>
      </w:r>
      <w:hyperlink r:id="rId3" w:history="1">
        <w:r w:rsidRPr="004C60E9">
          <w:rPr>
            <w:rStyle w:val="Hyperlink"/>
            <w:i/>
            <w:iCs/>
          </w:rPr>
          <w:t>Instrução Normativa Seges/ME nº 81, de 2022</w:t>
        </w:r>
      </w:hyperlink>
      <w:r>
        <w:rPr>
          <w:i/>
          <w:iCs/>
          <w:color w:val="000000"/>
        </w:rPr>
        <w:t>, também trata da necessidade de descrição da solução como um todo, considerado todo o ciclo de vida do objeto, com preferência a arranjos inovadores em sede de economia circular, conforme seu artigo 9º, inciso III. Tal orientação deve ser adotada naquilo em que compatível com a contratação de serviços.</w:t>
      </w:r>
    </w:p>
    <w:p w14:paraId="7A871217" w14:textId="77777777" w:rsidR="00CE17A6" w:rsidRDefault="00CE17A6" w:rsidP="00CE17A6">
      <w:pPr>
        <w:pStyle w:val="Textodecomentrio"/>
      </w:pPr>
    </w:p>
    <w:p w14:paraId="2ACE0600" w14:textId="77777777" w:rsidR="00CE17A6" w:rsidRDefault="00CE17A6" w:rsidP="00CE17A6">
      <w:pPr>
        <w:pStyle w:val="Textodecomentrio"/>
      </w:pPr>
      <w:r>
        <w:rPr>
          <w:b/>
          <w:bCs/>
          <w:i/>
          <w:iCs/>
          <w:color w:val="000000"/>
        </w:rPr>
        <w:t>Nota Explicativa 2</w:t>
      </w:r>
      <w:r>
        <w:rPr>
          <w:i/>
          <w:iCs/>
          <w:color w:val="000000"/>
        </w:rPr>
        <w:t xml:space="preserve">: A </w:t>
      </w:r>
      <w:hyperlink r:id="rId4" w:history="1">
        <w:r w:rsidRPr="004C60E9">
          <w:rPr>
            <w:rStyle w:val="Hyperlink"/>
            <w:i/>
            <w:iCs/>
          </w:rPr>
          <w:t>Instrução Normativa SEGES/ME nº 73, de 30 de setembro de 2022</w:t>
        </w:r>
      </w:hyperlink>
      <w:r>
        <w:rPr>
          <w:i/>
          <w:iCs/>
          <w:color w:val="000000"/>
        </w:rPr>
        <w:t xml:space="preserve">, em seu art. 9º, §1º, estabelece que os custos indiretos, relacionados às despesas de manutenção, utilização, reposição, depreciação e impacto ambiental, entre outros fatores vinculados ao seu ciclo de vida, poderão ser considerados para a definição do menor dispêndio, sempre que objetivamente mensuráveis, conforme parâmetros definidos em regulamento, de acordo com o </w:t>
      </w:r>
      <w:hyperlink r:id="rId5" w:anchor="art34§1" w:history="1">
        <w:r w:rsidRPr="004C60E9">
          <w:rPr>
            <w:rStyle w:val="Hyperlink"/>
            <w:i/>
            <w:iCs/>
          </w:rPr>
          <w:t>§ 1º do art. 34 da Lei nº 14.133, de 2021</w:t>
        </w:r>
      </w:hyperlink>
      <w:r>
        <w:rPr>
          <w:i/>
          <w:iCs/>
          <w:color w:val="000000"/>
        </w:rPr>
        <w:t>. Logo, a definição do menor dispêndio para Administração deve levar em consideração esse aspecto.</w:t>
      </w:r>
    </w:p>
    <w:p w14:paraId="3CC8FB67" w14:textId="77777777" w:rsidR="00CE17A6" w:rsidRDefault="00CE17A6" w:rsidP="00CE17A6">
      <w:pPr>
        <w:pStyle w:val="Textodecomentrio"/>
      </w:pPr>
    </w:p>
    <w:p w14:paraId="05616A40" w14:textId="77777777" w:rsidR="00CE17A6" w:rsidRDefault="00CE17A6" w:rsidP="00CE17A6">
      <w:pPr>
        <w:pStyle w:val="Textodecomentrio"/>
      </w:pPr>
      <w:r>
        <w:rPr>
          <w:b/>
          <w:bCs/>
          <w:i/>
          <w:iCs/>
          <w:color w:val="000000"/>
        </w:rPr>
        <w:t>Nota Explicativa 3:</w:t>
      </w:r>
      <w:r>
        <w:rPr>
          <w:i/>
          <w:iCs/>
          <w:color w:val="000000"/>
        </w:rPr>
        <w:t xml:space="preserve"> O objeto deve ser descrito de forma detalhada, com todas as especificações necessárias e suficientes para garantir a qualidade da contratação, cuidando-se para que não sejam admitidas, previstas ou incluídas condições impertinentes ou irrelevantes para o específico objeto do contrato. Deve-se levar em consideração as normas técnicas eventualmente existentes, elaboradas pela Associação Brasileira de Normas Técnicas – ABNT, quanto a requisitos mínimos de qualidade, utilidade, resistência e segurança, nos termos da </w:t>
      </w:r>
      <w:hyperlink r:id="rId6" w:anchor=":~:text=LEI%20N%C2%BA%204.150%2C%20DE%2021,T%C3%A9cnicas%20e%20d%C3%A1%20outras%20provid%C3%AAncias." w:history="1">
        <w:r w:rsidRPr="004C60E9">
          <w:rPr>
            <w:rStyle w:val="Hyperlink"/>
            <w:i/>
            <w:iCs/>
          </w:rPr>
          <w:t>Lei n° 4.150, de 21 de novembro de 1962</w:t>
        </w:r>
      </w:hyperlink>
      <w:r>
        <w:rPr>
          <w:i/>
          <w:iCs/>
          <w:color w:val="000000"/>
        </w:rPr>
        <w:t>.</w:t>
      </w:r>
    </w:p>
    <w:p w14:paraId="0535C5D6" w14:textId="77777777" w:rsidR="00CE17A6" w:rsidRDefault="00CE17A6" w:rsidP="00CE17A6">
      <w:pPr>
        <w:pStyle w:val="Textodecomentrio"/>
      </w:pPr>
    </w:p>
    <w:p w14:paraId="7AF35923" w14:textId="77777777" w:rsidR="00CE17A6" w:rsidRDefault="00CE17A6" w:rsidP="00CE17A6">
      <w:pPr>
        <w:pStyle w:val="Textodecomentrio"/>
      </w:pPr>
      <w:r>
        <w:rPr>
          <w:b/>
          <w:bCs/>
          <w:i/>
          <w:iCs/>
          <w:color w:val="000000"/>
        </w:rPr>
        <w:t xml:space="preserve">Nota Explicativa 4: </w:t>
      </w:r>
      <w:r>
        <w:rPr>
          <w:i/>
          <w:iCs/>
          <w:color w:val="000000"/>
        </w:rPr>
        <w:t xml:space="preserve">O </w:t>
      </w:r>
      <w:hyperlink r:id="rId7" w:anchor="art6" w:history="1">
        <w:r w:rsidRPr="004C60E9">
          <w:rPr>
            <w:rStyle w:val="Hyperlink"/>
            <w:i/>
            <w:iCs/>
          </w:rPr>
          <w:t>art. 6º, XXIII, “c”, da Lei nº 14.133, de 2021</w:t>
        </w:r>
      </w:hyperlink>
      <w:r>
        <w:rPr>
          <w:i/>
          <w:iCs/>
          <w:color w:val="000000"/>
        </w:rPr>
        <w:t xml:space="preserve">, e o </w:t>
      </w:r>
      <w:hyperlink r:id="rId8" w:history="1">
        <w:r w:rsidRPr="004C60E9">
          <w:rPr>
            <w:rStyle w:val="Hyperlink"/>
            <w:i/>
            <w:iCs/>
          </w:rPr>
          <w:t>art. 9º, IIII, da Instrução Normativa Seges/ME nº 81, de 2022</w:t>
        </w:r>
      </w:hyperlink>
      <w:r>
        <w:rPr>
          <w:i/>
          <w:iCs/>
          <w:color w:val="000000"/>
        </w:rPr>
        <w:t>, dispõem que a descrição da solução como um todo deve considerar todo o ciclo de vida do objeto. “Ciclo de Vida” é definido no art. 3º da Lei nº 12.305, de 02 de agosto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Reitere-se: se a descrição contida no ETP não contiver esse ponto, deve ser complementada neste TR. A preocupação com o ciclo de vida é mais comum para bens, porém, não se afasta, em princípio, analisar eventual cabimento desse aspecto no planejamento do serviço que envolver o emprego de bens, como ocorre em manutenção de veículos ou elevadores, por exemplo.</w:t>
      </w:r>
    </w:p>
    <w:p w14:paraId="64AF8EF8" w14:textId="77777777" w:rsidR="00CE17A6" w:rsidRDefault="00CE17A6" w:rsidP="00CE17A6">
      <w:pPr>
        <w:pStyle w:val="Textodecomentrio"/>
      </w:pPr>
    </w:p>
    <w:p w14:paraId="3E0CB8A7" w14:textId="77777777" w:rsidR="00CE17A6" w:rsidRDefault="00CE17A6" w:rsidP="00CE17A6">
      <w:pPr>
        <w:pStyle w:val="Textodecomentrio"/>
      </w:pPr>
      <w:r>
        <w:rPr>
          <w:b/>
          <w:bCs/>
          <w:i/>
          <w:iCs/>
          <w:color w:val="000000"/>
        </w:rPr>
        <w:t>Nota Explicativa 5:</w:t>
      </w:r>
      <w:r>
        <w:rPr>
          <w:i/>
          <w:iCs/>
          <w:color w:val="000000"/>
        </w:rPr>
        <w:t xml:space="preserve"> O </w:t>
      </w:r>
      <w:hyperlink r:id="rId9" w:anchor="art47" w:history="1">
        <w:r w:rsidRPr="004C60E9">
          <w:rPr>
            <w:rStyle w:val="Hyperlink"/>
            <w:i/>
            <w:iCs/>
          </w:rPr>
          <w:t>art. 47, I, da Lei nº 14.133, de 2021,</w:t>
        </w:r>
      </w:hyperlink>
      <w:r>
        <w:rPr>
          <w:i/>
          <w:iCs/>
          <w:color w:val="000000"/>
        </w:rPr>
        <w:t xml:space="preserve"> e o </w:t>
      </w:r>
      <w:hyperlink r:id="rId10" w:history="1">
        <w:r w:rsidRPr="004C60E9">
          <w:rPr>
            <w:rStyle w:val="Hyperlink"/>
            <w:i/>
            <w:iCs/>
          </w:rPr>
          <w:t>art. 9º, inciso I, alínea b, da Instrução Normativa Seges/ME nº 81, de 2022</w:t>
        </w:r>
      </w:hyperlink>
      <w:r>
        <w:rPr>
          <w:i/>
          <w:iCs/>
          <w:color w:val="000000"/>
        </w:rPr>
        <w:t xml:space="preserve">, estabelecem que deve ser feita a especificação do produto/bem/serviço, preferencialmente conforme catálogo eletrônico de padronização, observados os requisitos de qualidade, rendimento, durabilidade e segurança considerada a compatibilidade de especificações estéticas, técnicas ou de desempenho. A </w:t>
      </w:r>
      <w:hyperlink r:id="rId11" w:history="1">
        <w:r w:rsidRPr="004C60E9">
          <w:rPr>
            <w:rStyle w:val="Hyperlink"/>
            <w:i/>
            <w:iCs/>
          </w:rPr>
          <w:t>Portaria SEGES/ME nº 938, de 02 de fevereiro de 2022</w:t>
        </w:r>
      </w:hyperlink>
      <w:r>
        <w:rPr>
          <w:i/>
          <w:iCs/>
          <w:color w:val="000000"/>
        </w:rPr>
        <w:t xml:space="preserve">, instituiu o catálogo eletrônico de padronização, o qual deverá ser consultado para verificar se a contratação almejada está contemplada em seus termos, em caso de licitação cujo critério de julgamento seja o de menor preço ou o de maior desconto, bem como nas contratações diretas de que tratam os </w:t>
      </w:r>
      <w:hyperlink r:id="rId12" w:anchor="art74" w:history="1">
        <w:r w:rsidRPr="004C60E9">
          <w:rPr>
            <w:rStyle w:val="Hyperlink"/>
            <w:i/>
            <w:iCs/>
          </w:rPr>
          <w:t>incisos I do art. 74 e os incisos I e II do art. 75 da Lei nº 14.133, de 2021</w:t>
        </w:r>
      </w:hyperlink>
      <w:r>
        <w:rPr>
          <w:i/>
          <w:iCs/>
          <w:color w:val="000000"/>
        </w:rPr>
        <w:t>. Em existindo padronização aprovada, ela deve ser considerada e eventual não-uso justificado nos autos.</w:t>
      </w:r>
    </w:p>
    <w:p w14:paraId="0914C27A" w14:textId="77777777" w:rsidR="00CE17A6" w:rsidRDefault="00CE17A6" w:rsidP="00CE17A6">
      <w:pPr>
        <w:pStyle w:val="Textodecomentrio"/>
      </w:pPr>
    </w:p>
    <w:p w14:paraId="7C7573B2" w14:textId="77777777" w:rsidR="00CE17A6" w:rsidRDefault="00CE17A6" w:rsidP="00CE17A6">
      <w:pPr>
        <w:pStyle w:val="Textodecomentrio"/>
      </w:pPr>
      <w:r>
        <w:rPr>
          <w:b/>
          <w:bCs/>
          <w:i/>
          <w:iCs/>
          <w:color w:val="000000"/>
        </w:rPr>
        <w:t>Nota Explicativa 6:</w:t>
      </w:r>
      <w:r>
        <w:rPr>
          <w:i/>
          <w:iCs/>
          <w:color w:val="000000"/>
        </w:rPr>
        <w:t xml:space="preserve"> O </w:t>
      </w:r>
      <w:hyperlink r:id="rId13" w:anchor="art6" w:history="1">
        <w:r w:rsidRPr="004C60E9">
          <w:rPr>
            <w:rStyle w:val="Hyperlink"/>
            <w:i/>
            <w:iCs/>
          </w:rPr>
          <w:t>art. 6º, XXIII, “c”, da Lei nº 14.133, de 2021</w:t>
        </w:r>
      </w:hyperlink>
      <w:r>
        <w:rPr>
          <w:i/>
          <w:iCs/>
          <w:color w:val="000000"/>
        </w:rPr>
        <w:t xml:space="preserve">, e o </w:t>
      </w:r>
      <w:hyperlink r:id="rId14" w:anchor="art9" w:history="1">
        <w:r w:rsidRPr="004C60E9">
          <w:rPr>
            <w:rStyle w:val="Hyperlink"/>
            <w:i/>
            <w:iCs/>
          </w:rPr>
          <w:t>art. 9º, IIII, da Instrução Normativa Seges/ME nº 81, de 2022</w:t>
        </w:r>
      </w:hyperlink>
      <w:r>
        <w:rPr>
          <w:i/>
          <w:iCs/>
          <w:color w:val="000000"/>
        </w:rPr>
        <w:t>, dispõem que a descrição da solução como um todo deve considerar todo o ciclo de vida do objeto. “Ciclo de Vida” é definido no art. 3º da Lei nº 12.305,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Reitere-se: se a descrição contida no ETP não contiver esse ponto, deve ser complementada neste documento. A preocupação com o ciclo de vida é mais comum para bens, porém, não se afasta, em princípio, analisar eventual cabimento desse aspecto no planejamento do serviço, principalmente em serviços que envolvam fornecimento de bens e materiais.</w:t>
      </w:r>
    </w:p>
    <w:p w14:paraId="40E46867" w14:textId="77777777" w:rsidR="00CE17A6" w:rsidRDefault="00CE17A6" w:rsidP="00CE17A6">
      <w:pPr>
        <w:pStyle w:val="Textodecomentrio"/>
      </w:pPr>
    </w:p>
    <w:p w14:paraId="15861143" w14:textId="77777777" w:rsidR="00CE17A6" w:rsidRDefault="00CE17A6" w:rsidP="00CE17A6">
      <w:pPr>
        <w:pStyle w:val="Textodecomentrio"/>
      </w:pPr>
      <w:r>
        <w:rPr>
          <w:b/>
          <w:bCs/>
          <w:i/>
          <w:iCs/>
          <w:color w:val="000000"/>
        </w:rPr>
        <w:t>Nota Explicativa 7:</w:t>
      </w:r>
      <w:r>
        <w:rPr>
          <w:i/>
          <w:iCs/>
          <w:color w:val="000000"/>
        </w:rPr>
        <w:t xml:space="preserve"> Em havendo elementos de sustentabilidade inerentes ao objeto contratual, estes devem constar na solução como um todo de modo específico e concreto, evitando-se descrições genéricas, de difícil aferição e controle. Recomenda-se destacar em tópicos específicos da descrição do objeto seus elementos atinentes a aspectos de sustentabilidade. Sugere-se consultar o </w:t>
      </w:r>
      <w:hyperlink r:id="rId15" w:history="1">
        <w:r w:rsidRPr="004C60E9">
          <w:rPr>
            <w:rStyle w:val="Hyperlink"/>
            <w:i/>
            <w:iCs/>
          </w:rPr>
          <w:t>Guia Nacional de Contratações Sustentáveis da AGU</w:t>
        </w:r>
      </w:hyperlink>
      <w:r>
        <w:rPr>
          <w:i/>
          <w:iCs/>
          <w:color w:val="000000"/>
        </w:rPr>
        <w:t xml:space="preserve"> para tal fim. Caso o Estudo Técnico Preliminar seja silente ou insuficiente a esse respeito, recomenda-se abrir tópico específico nesta seção sobre a matéria.</w:t>
      </w:r>
    </w:p>
    <w:p w14:paraId="7CF45C2A" w14:textId="77777777" w:rsidR="00CE17A6" w:rsidRDefault="00CE17A6" w:rsidP="00CE17A6">
      <w:pPr>
        <w:pStyle w:val="Textodecomentrio"/>
      </w:pPr>
      <w:r>
        <w:rPr>
          <w:i/>
          <w:iCs/>
          <w:color w:val="000000"/>
        </w:rPr>
        <w:t>Vale registrar que a sustentabilidade pode incidir a partir de características do próprio objeto a ser contratado como também de outros modos, compilados no tópico “requisitos da contratação” deste TR.</w:t>
      </w:r>
    </w:p>
  </w:comment>
  <w:comment w:id="16" w:author="Autor" w:initials="A">
    <w:p w14:paraId="37D103A2" w14:textId="77777777" w:rsidR="000E0F83" w:rsidRDefault="000E0F83" w:rsidP="000E0F83">
      <w:pPr>
        <w:pStyle w:val="Textodecomentrio"/>
      </w:pPr>
      <w:r>
        <w:rPr>
          <w:rStyle w:val="Refdecomentrio"/>
        </w:rPr>
        <w:annotationRef/>
      </w:r>
      <w:r>
        <w:rPr>
          <w:b/>
          <w:bCs/>
          <w:i/>
          <w:iCs/>
        </w:rPr>
        <w:t xml:space="preserve">Nota Explicativa 1: </w:t>
      </w:r>
      <w:r>
        <w:rPr>
          <w:i/>
          <w:iCs/>
        </w:rPr>
        <w:t xml:space="preserve">A descrição da memória de cálculo deverá explicitar as </w:t>
      </w:r>
      <w:r>
        <w:rPr>
          <w:b/>
          <w:bCs/>
          <w:i/>
          <w:iCs/>
        </w:rPr>
        <w:t>premissas</w:t>
      </w:r>
      <w:r>
        <w:rPr>
          <w:i/>
          <w:iCs/>
        </w:rPr>
        <w:t xml:space="preserve"> que fundamentam os cálculos, devidamente justificadas, que devem, sempre que possível, basear-se em medidas de mercado (de fato ou de direito), com a identificação de quem as estabeleceu e de como a Equipe de Planejamento da Contratação teve ciência delas, quando não elaborar essas premissas; as </w:t>
      </w:r>
      <w:r>
        <w:rPr>
          <w:b/>
          <w:bCs/>
          <w:i/>
          <w:iCs/>
        </w:rPr>
        <w:t>fórmulas de cálculo</w:t>
      </w:r>
      <w:r>
        <w:rPr>
          <w:i/>
          <w:iCs/>
        </w:rPr>
        <w:t xml:space="preserve"> utilizadas para definição dos quantitativos a serem contratados; os </w:t>
      </w:r>
      <w:r>
        <w:rPr>
          <w:b/>
          <w:bCs/>
          <w:i/>
          <w:iCs/>
        </w:rPr>
        <w:t>parâmetros de entrada</w:t>
      </w:r>
      <w:r>
        <w:rPr>
          <w:i/>
          <w:iCs/>
        </w:rPr>
        <w:t xml:space="preserve">, que são quantidades usadas nos cálculos, com as respectivas fontes de informação, ou seja, quantidades devidamente evidenciadas; a </w:t>
      </w:r>
      <w:r>
        <w:rPr>
          <w:b/>
          <w:bCs/>
          <w:i/>
          <w:iCs/>
        </w:rPr>
        <w:t>explicitação dos cálculos realizados</w:t>
      </w:r>
      <w:r>
        <w:rPr>
          <w:i/>
          <w:iCs/>
        </w:rPr>
        <w:t xml:space="preserve">, utilizando-se os elementos anteriores; e a </w:t>
      </w:r>
      <w:r>
        <w:rPr>
          <w:b/>
          <w:bCs/>
          <w:i/>
          <w:iCs/>
        </w:rPr>
        <w:t>identificação dos responsáveis</w:t>
      </w:r>
      <w:r>
        <w:rPr>
          <w:i/>
          <w:iCs/>
        </w:rPr>
        <w:t xml:space="preserve"> pela elaboração da memória de cálculo.</w:t>
      </w:r>
    </w:p>
    <w:p w14:paraId="688526AE" w14:textId="77777777" w:rsidR="000E0F83" w:rsidRDefault="000E0F83" w:rsidP="000E0F83">
      <w:pPr>
        <w:pStyle w:val="Textodecomentrio"/>
      </w:pPr>
    </w:p>
    <w:p w14:paraId="5729D054" w14:textId="77777777" w:rsidR="000E0F83" w:rsidRDefault="000E0F83" w:rsidP="000E0F83">
      <w:pPr>
        <w:pStyle w:val="Textodecomentrio"/>
      </w:pPr>
      <w:r>
        <w:rPr>
          <w:b/>
          <w:bCs/>
          <w:i/>
          <w:iCs/>
        </w:rPr>
        <w:t xml:space="preserve">Nota Explicativa 2: </w:t>
      </w:r>
      <w:r>
        <w:rPr>
          <w:i/>
          <w:iCs/>
        </w:rPr>
        <w:t>A especificação do(s) serviço(s) deverá ser realizada preferencialmente conforme catálogo eletrônico de padronização, observados os requisitos de qualidade, rendimento, compatibilidade, durabilidade e segurança. Para contratações de softwares e serviços agregados, deve-se observar, também, o Catálogo de Soluções de TIC com Condições Padronizadas.</w:t>
      </w:r>
    </w:p>
  </w:comment>
  <w:comment w:id="17" w:author="Autor" w:initials="A">
    <w:p w14:paraId="671F0030" w14:textId="77777777" w:rsidR="002075DB" w:rsidRDefault="002075DB" w:rsidP="002075DB">
      <w:pPr>
        <w:pStyle w:val="Textodecomentrio"/>
      </w:pPr>
      <w:r>
        <w:rPr>
          <w:rStyle w:val="Refdecomentrio"/>
        </w:rPr>
        <w:annotationRef/>
      </w:r>
      <w:r>
        <w:rPr>
          <w:b/>
          <w:bCs/>
          <w:i/>
          <w:iCs/>
          <w:color w:val="000000"/>
        </w:rPr>
        <w:t xml:space="preserve">Nota Explicativa 1: </w:t>
      </w:r>
      <w:r>
        <w:rPr>
          <w:i/>
          <w:iCs/>
          <w:color w:val="000000"/>
        </w:rPr>
        <w:t>Os requisitos da contratação deverão ser registrados nos Sistemas TR DIGITAL E ETP DIGITAL, nos term</w:t>
      </w:r>
      <w:r>
        <w:rPr>
          <w:i/>
          <w:iCs/>
        </w:rPr>
        <w:t xml:space="preserve">os do </w:t>
      </w:r>
      <w:hyperlink r:id="rId16" w:anchor="art9" w:history="1">
        <w:r w:rsidRPr="00041F86">
          <w:rPr>
            <w:rStyle w:val="Hyperlink"/>
            <w:i/>
            <w:iCs/>
          </w:rPr>
          <w:t>art. 9º, inciso IV da IN Seges/ME nº 81, de 2022</w:t>
        </w:r>
      </w:hyperlink>
      <w:r>
        <w:rPr>
          <w:i/>
          <w:iCs/>
        </w:rPr>
        <w:t xml:space="preserve"> e </w:t>
      </w:r>
      <w:hyperlink r:id="rId17" w:anchor="art9" w:history="1">
        <w:r w:rsidRPr="00041F86">
          <w:rPr>
            <w:rStyle w:val="Hyperlink"/>
            <w:i/>
            <w:iCs/>
          </w:rPr>
          <w:t>art. 9º, inciso II, da Instrução Normativa Seges/ME nº 58, de 2022</w:t>
        </w:r>
      </w:hyperlink>
      <w:r>
        <w:rPr>
          <w:i/>
          <w:iCs/>
        </w:rPr>
        <w:t>, combinados com o art. 42 da IN SGD/ME nº 94, de 2022.</w:t>
      </w:r>
    </w:p>
    <w:p w14:paraId="2B572474" w14:textId="77777777" w:rsidR="002075DB" w:rsidRDefault="002075DB" w:rsidP="002075DB">
      <w:pPr>
        <w:pStyle w:val="Textodecomentrio"/>
      </w:pPr>
    </w:p>
    <w:p w14:paraId="491E4903" w14:textId="77777777" w:rsidR="002075DB" w:rsidRDefault="002075DB" w:rsidP="002075DB">
      <w:pPr>
        <w:pStyle w:val="Textodecomentrio"/>
      </w:pPr>
      <w:r>
        <w:rPr>
          <w:b/>
          <w:bCs/>
          <w:i/>
          <w:iCs/>
          <w:color w:val="000000"/>
        </w:rPr>
        <w:t xml:space="preserve">Nota Explicativa 2: </w:t>
      </w:r>
      <w:r>
        <w:rPr>
          <w:i/>
          <w:iCs/>
          <w:color w:val="000000"/>
        </w:rPr>
        <w:t xml:space="preserve">Alguns requisitos de contratação tratados na lei foram abordados neste tópico do Termo de Referência. Isso não impede que outros requisitos de contratação, de caráter técnico, sejam inseridos pela área competente. Registre-se, apenas, que a documentação de habilitação técnica é objeto </w:t>
      </w:r>
      <w:r>
        <w:rPr>
          <w:i/>
          <w:iCs/>
        </w:rPr>
        <w:t>de tópico específico neste TR (CRITÉRIOS DE SELEÇÃO DO FORNECEDOR) de modo que sua inclusão aqui seria redundante.</w:t>
      </w:r>
    </w:p>
  </w:comment>
  <w:comment w:id="18" w:author="Autor" w:initials="A">
    <w:p w14:paraId="29E3CDE2" w14:textId="77777777" w:rsidR="002075DB" w:rsidRDefault="002075DB" w:rsidP="002075DB">
      <w:pPr>
        <w:pStyle w:val="Textodecomentrio"/>
      </w:pPr>
      <w:r>
        <w:rPr>
          <w:b/>
          <w:bCs/>
          <w:i/>
          <w:iCs/>
        </w:rPr>
        <w:t>Nota Explicativa:</w:t>
      </w:r>
      <w:r>
        <w:rPr>
          <w:i/>
          <w:iCs/>
        </w:rPr>
        <w:t xml:space="preserve"> Conforme art. 16, inciso I, alínea"a" da Instrução Normativa SGD/ME nº 94, de 2022) os Requisitos de Negócio independem de características tecnológicas e que definem as necessidades e os aspectos funcionais da solução de TIC.</w:t>
      </w:r>
      <w:r>
        <w:rPr>
          <w:rStyle w:val="Refdecomentrio"/>
        </w:rPr>
        <w:annotationRef/>
      </w:r>
    </w:p>
  </w:comment>
  <w:comment w:id="19" w:author="Autor" w:initials="A">
    <w:p w14:paraId="235E301E" w14:textId="77777777" w:rsidR="002075DB" w:rsidRDefault="002075DB" w:rsidP="002075DB">
      <w:pPr>
        <w:pStyle w:val="Textodecomentrio"/>
      </w:pPr>
      <w:r>
        <w:rPr>
          <w:rStyle w:val="Refdecomentrio"/>
        </w:rPr>
        <w:annotationRef/>
      </w:r>
      <w:r>
        <w:rPr>
          <w:b/>
          <w:bCs/>
          <w:i/>
          <w:iCs/>
        </w:rPr>
        <w:t>Nota Explicativa:</w:t>
      </w:r>
      <w:r>
        <w:rPr>
          <w:i/>
          <w:iCs/>
        </w:rPr>
        <w:t xml:space="preserve"> Os Requisitos de Capacitação definem a necessidade de treinamento, o local a ser realizado (sede do Órgão..., na cidade de...), modalidade (presencial ou remoto), a carga horária, materiais didáticos, o ambiente tecnológico dos treinamentos a serem ministrados, os perfis dos instrutores, dentre outros, de acordo com o art. 16, inciso I, alínea "b" e inciso II, alínea "e" da Instrução Normativa SGD/ME nº 94, de 2022.</w:t>
      </w:r>
    </w:p>
  </w:comment>
  <w:comment w:id="20" w:author="Autor" w:initials="A">
    <w:p w14:paraId="6F68C0A5" w14:textId="77777777" w:rsidR="002075DB" w:rsidRDefault="002075DB" w:rsidP="002075DB">
      <w:pPr>
        <w:pStyle w:val="Textodecomentrio"/>
      </w:pPr>
      <w:r>
        <w:rPr>
          <w:rStyle w:val="Refdecomentrio"/>
        </w:rPr>
        <w:annotationRef/>
      </w:r>
      <w:r>
        <w:rPr>
          <w:b/>
          <w:bCs/>
          <w:i/>
          <w:iCs/>
        </w:rPr>
        <w:t>Nota Explicativa:</w:t>
      </w:r>
      <w:r>
        <w:rPr>
          <w:i/>
          <w:iCs/>
        </w:rPr>
        <w:t xml:space="preserve"> De acordo com o art. 16, inciso I, alínea "c" da Instrução Normativa SGD/ME nº 94, de 2022, os Requisitos Legais definem as normas com as quais a Solução de TIC deve estar em conformidade. O rol apresentado é exemplificativo e deve ser ajustado ao contexto da contratação, devendo-se assegurar a observâncias a normas específicas.</w:t>
      </w:r>
    </w:p>
  </w:comment>
  <w:comment w:id="21" w:author="Autor" w:initials="A">
    <w:p w14:paraId="20B35A4D" w14:textId="77777777" w:rsidR="002075DB" w:rsidRDefault="002075DB" w:rsidP="002075DB">
      <w:pPr>
        <w:pStyle w:val="Textodecomentrio"/>
      </w:pPr>
      <w:r>
        <w:rPr>
          <w:rStyle w:val="Refdecomentrio"/>
        </w:rPr>
        <w:annotationRef/>
      </w:r>
      <w:r>
        <w:rPr>
          <w:b/>
          <w:bCs/>
          <w:i/>
          <w:iCs/>
        </w:rPr>
        <w:t xml:space="preserve">Nota Explicativa 1: </w:t>
      </w:r>
      <w:r>
        <w:rPr>
          <w:i/>
          <w:iCs/>
        </w:rPr>
        <w:t xml:space="preserve">De acordo com o art. 16, inciso I, alínea “d” da Instrução Normativa SGD/ME nº 94, de 2022 os Requisitos de Manutenção refletem a necessidade de continuidade no fornecimento da Solução de TIC em caso de falhas. Esta seção deverá conter </w:t>
      </w:r>
      <w:r>
        <w:rPr>
          <w:i/>
          <w:iCs/>
          <w:highlight w:val="white"/>
        </w:rPr>
        <w:t>especificação da garantia exigida.</w:t>
      </w:r>
    </w:p>
  </w:comment>
  <w:comment w:id="22" w:author="Autor" w:initials="A">
    <w:p w14:paraId="1B9C063B" w14:textId="77777777" w:rsidR="002075DB" w:rsidRDefault="002075DB" w:rsidP="002075DB">
      <w:pPr>
        <w:pStyle w:val="Textodecomentrio"/>
      </w:pPr>
      <w:r>
        <w:rPr>
          <w:rStyle w:val="Refdecomentrio"/>
        </w:rPr>
        <w:annotationRef/>
      </w:r>
      <w:r>
        <w:rPr>
          <w:b/>
          <w:bCs/>
          <w:i/>
          <w:iCs/>
        </w:rPr>
        <w:t xml:space="preserve">Nota Explicativa: </w:t>
      </w:r>
      <w:r>
        <w:rPr>
          <w:i/>
          <w:iCs/>
        </w:rPr>
        <w:t xml:space="preserve">De acordo com o art. 16, inciso I, alínea “e” da Instrução Normativa SGD/ME nº 94, de 2022, os Requisitos Temporais definem datas de entrega da Solução de TIC ou de suas parcelas. Esta seção deverá conter a indicação dos locais </w:t>
      </w:r>
      <w:r>
        <w:t>de prestação dos serviços, se for pertinente</w:t>
      </w:r>
      <w:r>
        <w:rPr>
          <w:i/>
          <w:iCs/>
        </w:rPr>
        <w:t xml:space="preserve">, de acordo com o </w:t>
      </w:r>
      <w:r>
        <w:t>art. 18, I, "a"</w:t>
      </w:r>
      <w:r>
        <w:rPr>
          <w:i/>
          <w:iCs/>
        </w:rPr>
        <w:t>.</w:t>
      </w:r>
    </w:p>
  </w:comment>
  <w:comment w:id="23" w:author="Autor" w:initials="A">
    <w:p w14:paraId="4BA7B922" w14:textId="77777777" w:rsidR="002075DB" w:rsidRDefault="002075DB" w:rsidP="002075DB">
      <w:pPr>
        <w:pStyle w:val="Textodecomentrio"/>
      </w:pPr>
      <w:r>
        <w:rPr>
          <w:rStyle w:val="Refdecomentrio"/>
        </w:rPr>
        <w:annotationRef/>
      </w:r>
      <w:r>
        <w:rPr>
          <w:b/>
          <w:bCs/>
          <w:i/>
          <w:iCs/>
        </w:rPr>
        <w:t xml:space="preserve">Nota Explicativa 1: </w:t>
      </w:r>
      <w:r>
        <w:rPr>
          <w:i/>
          <w:iCs/>
        </w:rPr>
        <w:t>De acordo com o art. 16, inciso I, alínea “f” da Instrução Normativa SGD/ME nº 94, de 2022, os Requisitos de Segurança e Privacidade são definidos sob o ponto de vista da Área Requisitante, conjuntamente com a área de Tecnologia da Informação e Comunicação, e podem compreender normas, funcionalidades, necessidade de proteção de patrimônio, boas práticas e políticas que devem ser observadas na contratação e implementação da Solução de TIC</w:t>
      </w:r>
    </w:p>
    <w:p w14:paraId="7C7633ED" w14:textId="77777777" w:rsidR="002075DB" w:rsidRDefault="002075DB" w:rsidP="002075DB">
      <w:pPr>
        <w:pStyle w:val="Textodecomentrio"/>
      </w:pPr>
    </w:p>
    <w:p w14:paraId="5DB2FE7C" w14:textId="77777777" w:rsidR="002075DB" w:rsidRDefault="002075DB" w:rsidP="002075DB">
      <w:pPr>
        <w:pStyle w:val="Textodecomentrio"/>
      </w:pPr>
      <w:r>
        <w:rPr>
          <w:b/>
          <w:bCs/>
          <w:i/>
          <w:iCs/>
        </w:rPr>
        <w:t xml:space="preserve">Nota Explicativa 2: </w:t>
      </w:r>
      <w:r>
        <w:rPr>
          <w:i/>
          <w:iCs/>
        </w:rPr>
        <w:t xml:space="preserve">No que couber, o “Guia de Requisitos e de Obrigações quanto a Segurança da Informação e Privacidade” deverá ser observado (vide Seção 7 do Anexo I da IN SGD/ME nº 94/2022). Guia disponível em: </w:t>
      </w:r>
      <w:hyperlink r:id="rId18" w:history="1">
        <w:r w:rsidRPr="00C35ECA">
          <w:rPr>
            <w:rStyle w:val="Hyperlink"/>
            <w:i/>
            <w:iCs/>
          </w:rPr>
          <w:t>https://www.gov.br/governodigital/pt-br/seguranca-e-protecao-de-dados/guias/guia_requisitos_obrigacoes.pdf/@@download/file/guia_requisitos_obrigacoes.pdf</w:t>
        </w:r>
      </w:hyperlink>
      <w:r>
        <w:rPr>
          <w:i/>
          <w:iCs/>
        </w:rPr>
        <w:t>.</w:t>
      </w:r>
    </w:p>
    <w:p w14:paraId="36D9D0C3" w14:textId="77777777" w:rsidR="002075DB" w:rsidRDefault="002075DB" w:rsidP="002075DB">
      <w:pPr>
        <w:pStyle w:val="Textodecomentrio"/>
      </w:pPr>
    </w:p>
    <w:p w14:paraId="5D2A8A07" w14:textId="77777777" w:rsidR="002075DB" w:rsidRDefault="002075DB" w:rsidP="002075DB">
      <w:pPr>
        <w:pStyle w:val="Textodecomentrio"/>
      </w:pPr>
      <w:r>
        <w:rPr>
          <w:b/>
          <w:bCs/>
          <w:i/>
          <w:iCs/>
        </w:rPr>
        <w:t xml:space="preserve">Nota Explicativa 3: </w:t>
      </w:r>
      <w:r>
        <w:rPr>
          <w:i/>
          <w:iCs/>
        </w:rPr>
        <w:t xml:space="preserve">Algumas categorias de requisitos de segurança e privacidade são: Política de Segurança da Informação (POSIN) ou equivalente; atuação conjunta na análise de impacto na privacidade dos dados pessoais relacionada à Solução de TIC; análise/avaliação periódica de riscos; documentação que descreve a arquitetura física e lógica da Solução de TIC, e descrição dos controles de segurança da informação e privacidades implementados; controles para coleta e preservação de evidências de incidentes de segurança da informação e privacidade; controles e procedimentos específicos para assegurar o nível adequado de segurança da informação às redes corporativas da contratante e do contratado; política de backup das informações e dos registros de log da solução contratada, etc. (vide o “Guia de Requisitos e de Obrigações quanto a Segurança da Informação e Privacidade” e outros publicados pelo órgão central do SISP para mais exemplos - consulte </w:t>
      </w:r>
      <w:hyperlink r:id="rId19" w:history="1">
        <w:r w:rsidRPr="00C35ECA">
          <w:rPr>
            <w:rStyle w:val="Hyperlink"/>
            <w:i/>
            <w:iCs/>
          </w:rPr>
          <w:t>https://www.gov.br/governodigital/pt-br/seguranca-e-protecao-de-dados/guias-operacionais-para-adequacao-a-lei-geral-de-protecao-de-dados-pessoais-lgpd</w:t>
        </w:r>
      </w:hyperlink>
      <w:r>
        <w:rPr>
          <w:i/>
          <w:iCs/>
        </w:rPr>
        <w:t>).</w:t>
      </w:r>
    </w:p>
  </w:comment>
  <w:comment w:id="24" w:author="Autor" w:initials="A">
    <w:p w14:paraId="43FE096E" w14:textId="77777777" w:rsidR="002075DB" w:rsidRDefault="002075DB" w:rsidP="002075DB">
      <w:pPr>
        <w:pStyle w:val="Textodecomentrio"/>
      </w:pPr>
      <w:r>
        <w:rPr>
          <w:rStyle w:val="Refdecomentrio"/>
        </w:rPr>
        <w:annotationRef/>
      </w:r>
      <w:r>
        <w:rPr>
          <w:b/>
          <w:bCs/>
          <w:i/>
          <w:iCs/>
        </w:rPr>
        <w:t xml:space="preserve">Nota Explicativa: </w:t>
      </w:r>
      <w:r>
        <w:rPr>
          <w:i/>
          <w:iCs/>
        </w:rPr>
        <w:t>De acordo com o art. 16, inciso I, alínea “g” da IInstrução Normativa SGD/ME nº 94, de 2022, os Requisitos Sociais, Ambientais e Culturais definem os requisitos que a Solução de TIC deve atender para estar em conformidade com costumes, idiomas e ao meio ambiente, dentre outros, observando-se, inclusive, no que couber, o Guia Nacional de Contratações Sustentáveis, e suas atualizações, elaborado pela Câmara Nacional de Sustentabilidade da Controladoria Geral da União/Advocacia Geral da União.</w:t>
      </w:r>
    </w:p>
  </w:comment>
  <w:comment w:id="25" w:author="Autor" w:initials="A">
    <w:p w14:paraId="03BCA778" w14:textId="77777777" w:rsidR="002075DB" w:rsidRDefault="002075DB" w:rsidP="002075DB">
      <w:pPr>
        <w:pStyle w:val="Textodecomentrio"/>
      </w:pPr>
      <w:r>
        <w:rPr>
          <w:rStyle w:val="Refdecomentrio"/>
        </w:rPr>
        <w:annotationRef/>
      </w:r>
      <w:r>
        <w:rPr>
          <w:b/>
          <w:bCs/>
          <w:i/>
          <w:iCs/>
        </w:rPr>
        <w:t xml:space="preserve">Nota Explicativa: </w:t>
      </w:r>
      <w:r>
        <w:rPr>
          <w:i/>
          <w:iCs/>
        </w:rPr>
        <w:t>De acordo com o art. 16, inciso II, alínea “a” da Instrução Normativa SGD/ME nº 94, de 2022, os Requisitos da Arquitetura Tecnológica definem requisitos que a Solução de TIC deve atender para estar em conformidade com a arquitetura tecnológica do órgão contratante, composta de hardware, software, padrões de interoperabilidade, linguagens de programação, interfaces, dentre outros.</w:t>
      </w:r>
    </w:p>
  </w:comment>
  <w:comment w:id="26" w:author="Autor" w:initials="A">
    <w:p w14:paraId="77714649" w14:textId="77777777" w:rsidR="002075DB" w:rsidRDefault="002075DB" w:rsidP="002075DB">
      <w:pPr>
        <w:pStyle w:val="Textodecomentrio"/>
      </w:pPr>
      <w:r>
        <w:rPr>
          <w:rStyle w:val="Refdecomentrio"/>
        </w:rPr>
        <w:annotationRef/>
      </w:r>
      <w:r>
        <w:rPr>
          <w:b/>
          <w:bCs/>
          <w:i/>
          <w:iCs/>
        </w:rPr>
        <w:t xml:space="preserve">Nota Explicativa: </w:t>
      </w:r>
      <w:r>
        <w:rPr>
          <w:i/>
          <w:iCs/>
        </w:rPr>
        <w:t>De acordo com o art. 16, inciso II, alínea “b” da Instrução Normativa SGD/ME nº 94, de 2022, os Requisitos de Projeto e de Implementação estabelecem o processo de desenvolvimento de software, técnicas, métodos, forma de gestão, de documentação, dentre outros.</w:t>
      </w:r>
    </w:p>
  </w:comment>
  <w:comment w:id="27" w:author="Autor" w:initials="A">
    <w:p w14:paraId="4FA2585A" w14:textId="77777777" w:rsidR="002075DB" w:rsidRDefault="002075DB" w:rsidP="002075DB">
      <w:pPr>
        <w:pStyle w:val="Textodecomentrio"/>
      </w:pPr>
      <w:r>
        <w:rPr>
          <w:rStyle w:val="Refdecomentrio"/>
        </w:rPr>
        <w:annotationRef/>
      </w:r>
      <w:r>
        <w:rPr>
          <w:b/>
          <w:bCs/>
          <w:i/>
          <w:iCs/>
        </w:rPr>
        <w:t>Nota Explicativa:</w:t>
      </w:r>
      <w:r>
        <w:rPr>
          <w:i/>
          <w:iCs/>
        </w:rPr>
        <w:t xml:space="preserve"> De acordo com o art. 16, inciso II, alínea “c” da Instrução Normativa SGD/ME nº 94, de 2022, os Requisitos de Implantação  definem o processo de disponibilização da solução em ambiente de produção, dentre outros. </w:t>
      </w:r>
    </w:p>
  </w:comment>
  <w:comment w:id="28" w:author="Autor" w:initials="A">
    <w:p w14:paraId="16087C87" w14:textId="77777777" w:rsidR="009E4016" w:rsidRDefault="009E4016" w:rsidP="009E4016">
      <w:pPr>
        <w:pStyle w:val="Textodecomentrio"/>
      </w:pPr>
      <w:r>
        <w:rPr>
          <w:rStyle w:val="Refdecomentrio"/>
        </w:rPr>
        <w:annotationRef/>
      </w:r>
      <w:r>
        <w:rPr>
          <w:b/>
          <w:bCs/>
          <w:i/>
          <w:iCs/>
        </w:rPr>
        <w:t xml:space="preserve">Nota Explicativa: </w:t>
      </w:r>
      <w:r>
        <w:rPr>
          <w:i/>
          <w:iCs/>
        </w:rPr>
        <w:t>De acordo com o art. 16, inciso II, alínea “f” da Instrução Normativa SGD/ME nº 94, de 2022, os Requisitos de Experiência Profissional da equipe que executará os serviços relacionados à solução de TIC, que definem a natureza da experiência profissional exigida e as respectivas formas de comprovação dessa experiência, dentre outros.</w:t>
      </w:r>
    </w:p>
  </w:comment>
  <w:comment w:id="29" w:author="Autor" w:initials="A">
    <w:p w14:paraId="5E9DF738" w14:textId="77777777" w:rsidR="009E4016" w:rsidRDefault="009E4016" w:rsidP="009E4016">
      <w:pPr>
        <w:pStyle w:val="Textodecomentrio"/>
      </w:pPr>
      <w:r>
        <w:rPr>
          <w:rStyle w:val="Refdecomentrio"/>
        </w:rPr>
        <w:annotationRef/>
      </w:r>
      <w:r>
        <w:rPr>
          <w:b/>
          <w:bCs/>
          <w:i/>
          <w:iCs/>
        </w:rPr>
        <w:t xml:space="preserve">Nota Explicativa: </w:t>
      </w:r>
      <w:r>
        <w:rPr>
          <w:i/>
          <w:iCs/>
        </w:rPr>
        <w:t>De acordo com o art. 16, inciso II, alínea “g” da Instrução Normativa SGD/ME nº 94, de 2022, os Requisitos de Formação da equipe que projetará, implementará e implantará a solução de TIC definem cursos acadêmicos e técnicos necessários à execução do serviço e as formas de comprovação dessa formação, dentre outros.</w:t>
      </w:r>
    </w:p>
  </w:comment>
  <w:comment w:id="30" w:author="Autor" w:initials="A">
    <w:p w14:paraId="6D2217AD" w14:textId="77777777" w:rsidR="009E4016" w:rsidRDefault="009E4016" w:rsidP="009E4016">
      <w:pPr>
        <w:pStyle w:val="Textodecomentrio"/>
      </w:pPr>
      <w:r>
        <w:rPr>
          <w:rStyle w:val="Refdecomentrio"/>
        </w:rPr>
        <w:annotationRef/>
      </w:r>
      <w:r>
        <w:rPr>
          <w:b/>
          <w:bCs/>
          <w:i/>
          <w:iCs/>
        </w:rPr>
        <w:t xml:space="preserve">Nota Explicativa: </w:t>
      </w:r>
      <w:r>
        <w:rPr>
          <w:i/>
          <w:iCs/>
        </w:rPr>
        <w:t>Os requisitos de metodologia de trabalho tem previsão no art. 16, inciso II, alínea “h” da Instrução Normativa SGD/ME nº 94, de 2022, os quais devem definir a forma de demanda, os instrumentos e mecanismos necessários para fornecimento dos equipamentos, além da definição da rotina de execução e meios de comunicação entre as partes.</w:t>
      </w:r>
    </w:p>
  </w:comment>
  <w:comment w:id="31" w:author="Autor" w:initials="A">
    <w:p w14:paraId="4FF33D1C" w14:textId="77777777" w:rsidR="009E4016" w:rsidRDefault="009E4016" w:rsidP="009E4016">
      <w:pPr>
        <w:pStyle w:val="Textodecomentrio"/>
      </w:pPr>
      <w:r>
        <w:rPr>
          <w:rStyle w:val="Refdecomentrio"/>
        </w:rPr>
        <w:annotationRef/>
      </w:r>
      <w:r>
        <w:rPr>
          <w:b/>
          <w:bCs/>
          <w:i/>
          <w:iCs/>
        </w:rPr>
        <w:t xml:space="preserve">Nota Explicativa 1: </w:t>
      </w:r>
      <w:r>
        <w:rPr>
          <w:i/>
          <w:iCs/>
        </w:rPr>
        <w:t>Os requisitos de segurança da informação e privacidade tem previsão no art. 16, inciso II, alínea “i” da Instrução Normativa SGD/ME nº 94, de 2022, os quais devem ser definidos sob o ponto de vista da Área de Tecnologia da Informação e Comunicação, juntamente com o Integrante Requisitante, com a finalidade de garantir a disponibilidade, integridade, confidencialidade e autenticidade das informações e a privacidade dos dados.</w:t>
      </w:r>
    </w:p>
    <w:p w14:paraId="417C3F5A" w14:textId="77777777" w:rsidR="009E4016" w:rsidRDefault="009E4016" w:rsidP="009E4016">
      <w:pPr>
        <w:pStyle w:val="Textodecomentrio"/>
      </w:pPr>
    </w:p>
    <w:p w14:paraId="569733EA" w14:textId="77777777" w:rsidR="009E4016" w:rsidRDefault="009E4016" w:rsidP="009E4016">
      <w:pPr>
        <w:pStyle w:val="Textodecomentrio"/>
      </w:pPr>
    </w:p>
    <w:p w14:paraId="01AF7825" w14:textId="77777777" w:rsidR="009E4016" w:rsidRDefault="009E4016" w:rsidP="009E4016">
      <w:pPr>
        <w:pStyle w:val="Textodecomentrio"/>
      </w:pPr>
      <w:r>
        <w:rPr>
          <w:b/>
          <w:bCs/>
          <w:i/>
          <w:iCs/>
        </w:rPr>
        <w:t xml:space="preserve">Nota Explicativa 2: </w:t>
      </w:r>
      <w:r>
        <w:rPr>
          <w:i/>
          <w:iCs/>
        </w:rPr>
        <w:t xml:space="preserve">No que couber, o “Guia de Requisitos e de Obrigações quanto a Segurança da Informação e Privacidade” deverá ser observado (vide Seção 7 do Anexo I da IN SGD/ME nº 94/2022. Guia disponível em: </w:t>
      </w:r>
      <w:hyperlink r:id="rId20" w:history="1">
        <w:r w:rsidRPr="00330304">
          <w:rPr>
            <w:rStyle w:val="Hyperlink"/>
            <w:i/>
            <w:iCs/>
          </w:rPr>
          <w:t>https://www.gov.br/governodigital/pt-br/seguranca-e-protecao-de-dados/guias/guia_requisitos_obrigacoes.pdf/@@download/file/guia_requisitos_obrigacoes.pdf</w:t>
        </w:r>
      </w:hyperlink>
      <w:r>
        <w:t>.</w:t>
      </w:r>
    </w:p>
    <w:p w14:paraId="43A0D8A4" w14:textId="77777777" w:rsidR="009E4016" w:rsidRDefault="009E4016" w:rsidP="009E4016">
      <w:pPr>
        <w:pStyle w:val="Textodecomentrio"/>
      </w:pPr>
    </w:p>
    <w:p w14:paraId="0CA3E413" w14:textId="77777777" w:rsidR="009E4016" w:rsidRDefault="009E4016" w:rsidP="009E4016">
      <w:pPr>
        <w:pStyle w:val="Textodecomentrio"/>
      </w:pPr>
      <w:r>
        <w:rPr>
          <w:b/>
          <w:bCs/>
          <w:i/>
          <w:iCs/>
        </w:rPr>
        <w:t xml:space="preserve">Nota Explicativa 3: </w:t>
      </w:r>
      <w:r>
        <w:rPr>
          <w:i/>
          <w:iCs/>
        </w:rPr>
        <w:t>Algumas categorias de requisitos de segurança da informação e privacidade são: implementação e manutenção de controles criptográficos para armazenamento, tráfego e tratamento da informação; implementação de controles de acesso; implementação de controles necessários para o registro de eventos e incidentes de segurança da informação e privacidade; implementação e manutenção de controles específicos para registro de eventos e rastreabilidade de forma a manter trilha de auditoria de segurança da informação e privacidade; implementação de medidas de salvaguarda para os logs; procedimentos e controles adequados para compartilhamento, uso e proteção da informação e os casos de compartilhamento de informações com terceiros; execução periódica de análise de vulnerabilidades na Solução de TIC; implementação de mecanismos de segurança da informação e privacidade relativos à Internet das Coisas (IoT), diretrizes para o desenvolvimento e obtenção de software seguro, etc.</w:t>
      </w:r>
    </w:p>
  </w:comment>
  <w:comment w:id="32" w:author="Autor" w:initials="A">
    <w:p w14:paraId="27811421" w14:textId="77777777" w:rsidR="00580376" w:rsidRDefault="00580376" w:rsidP="00580376">
      <w:pPr>
        <w:pStyle w:val="Textodecomentrio"/>
      </w:pPr>
      <w:r>
        <w:rPr>
          <w:rStyle w:val="Refdecomentrio"/>
        </w:rPr>
        <w:annotationRef/>
      </w:r>
      <w:r>
        <w:rPr>
          <w:b/>
          <w:bCs/>
          <w:i/>
          <w:iCs/>
          <w:color w:val="000000"/>
        </w:rPr>
        <w:t>Nota Explicativa:</w:t>
      </w:r>
      <w:r>
        <w:rPr>
          <w:i/>
          <w:iCs/>
          <w:color w:val="000000"/>
        </w:rPr>
        <w:t xml:space="preserve"> É assegurado ao interessado o direito de realizar vistoria prévia no local de execução do serviço sempre que o órgão ou entidade contratante considerar essa avaliação imprescindível para o conhecimento pleno das condições e peculiaridades do objeto a ser contratado (</w:t>
      </w:r>
      <w:hyperlink r:id="rId21" w:anchor="art63§2" w:history="1">
        <w:r w:rsidRPr="004D7BA7">
          <w:rPr>
            <w:rStyle w:val="Hyperlink"/>
            <w:i/>
            <w:iCs/>
          </w:rPr>
          <w:t>art. 63, § 2º, da Lei nº 14.133, de 2021</w:t>
        </w:r>
      </w:hyperlink>
      <w:r>
        <w:rPr>
          <w:i/>
          <w:iCs/>
          <w:color w:val="000000"/>
        </w:rPr>
        <w:t>). Ainda assim, segundo o texto legal, o contratado poderá optar por não realizar a vistoria, caso em que terá de atestar o conhecimento pleno das condições e peculiaridades da contratação, mediante declaração formal do seu responsável técnico (art. 63, §3º).</w:t>
      </w:r>
    </w:p>
    <w:p w14:paraId="1DEDEAD1" w14:textId="77777777" w:rsidR="00580376" w:rsidRDefault="00580376" w:rsidP="00580376">
      <w:pPr>
        <w:pStyle w:val="Textodecomentrio"/>
      </w:pPr>
      <w:r>
        <w:rPr>
          <w:i/>
          <w:iCs/>
          <w:color w:val="000000"/>
        </w:rPr>
        <w:t>Nesse contexto, uma vez facultada a realização da vistoria prévia no Termo de Referência, os interessados terão três opções para cumprir o requisito de habilitação correspondente, conforme §§2º e 3º do art. 63, da Lei nº 14.133, de 2021, a saber:</w:t>
      </w:r>
    </w:p>
    <w:p w14:paraId="4B560993" w14:textId="77777777" w:rsidR="00580376" w:rsidRDefault="00580376" w:rsidP="00580376">
      <w:pPr>
        <w:pStyle w:val="Textodecomentrio"/>
      </w:pPr>
      <w:r>
        <w:rPr>
          <w:i/>
          <w:iCs/>
          <w:color w:val="000000"/>
        </w:rPr>
        <w:t xml:space="preserve">a) realizar a vistoria e atestar que conhece o local e as condições da realização da obra ou serviço; </w:t>
      </w:r>
    </w:p>
    <w:p w14:paraId="3EBA2857" w14:textId="77777777" w:rsidR="00580376" w:rsidRDefault="00580376" w:rsidP="00580376">
      <w:pPr>
        <w:pStyle w:val="Textodecomentrio"/>
      </w:pPr>
      <w:r>
        <w:rPr>
          <w:i/>
          <w:iCs/>
          <w:color w:val="000000"/>
        </w:rPr>
        <w:t xml:space="preserve">b) atestar que conhece o local e as condições da realização da obra ou serviço; </w:t>
      </w:r>
    </w:p>
    <w:p w14:paraId="06AA6694" w14:textId="77777777" w:rsidR="00580376" w:rsidRDefault="00580376" w:rsidP="00580376">
      <w:pPr>
        <w:pStyle w:val="Textodecomentrio"/>
      </w:pPr>
      <w:r>
        <w:rPr>
          <w:i/>
          <w:iCs/>
          <w:color w:val="000000"/>
        </w:rPr>
        <w:t xml:space="preserve">c) declarar formalmente, por meio do respectivo responsável técnico, que possui conhecimento pleno das condições e peculiaridades da contratação. </w:t>
      </w:r>
    </w:p>
    <w:p w14:paraId="522DEE7E" w14:textId="77777777" w:rsidR="00580376" w:rsidRDefault="00580376" w:rsidP="00580376">
      <w:pPr>
        <w:pStyle w:val="Textodecomentrio"/>
      </w:pPr>
      <w:r>
        <w:rPr>
          <w:i/>
          <w:iCs/>
          <w:color w:val="000000"/>
        </w:rPr>
        <w:t xml:space="preserve">A hipótese “a” dispensa maiores comentários, a não ser o de que é o próprio interessado que atesta conhecer o local e as condições, e não a Administração que tem o ônus de emitir o atestado de vistoria, como se passava no âmbito da </w:t>
      </w:r>
      <w:hyperlink r:id="rId22" w:history="1">
        <w:r w:rsidRPr="004D7BA7">
          <w:rPr>
            <w:rStyle w:val="Hyperlink"/>
            <w:i/>
            <w:iCs/>
          </w:rPr>
          <w:t>Lei nº 8.666, de 1993</w:t>
        </w:r>
      </w:hyperlink>
      <w:r>
        <w:rPr>
          <w:i/>
          <w:iCs/>
          <w:color w:val="000000"/>
        </w:rPr>
        <w:t>.</w:t>
      </w:r>
    </w:p>
    <w:p w14:paraId="4723307D" w14:textId="77777777" w:rsidR="00580376" w:rsidRDefault="00580376" w:rsidP="00580376">
      <w:pPr>
        <w:pStyle w:val="Textodecomentrio"/>
      </w:pPr>
      <w:r>
        <w:rPr>
          <w:i/>
          <w:iCs/>
          <w:color w:val="000000"/>
        </w:rPr>
        <w:t xml:space="preserve">Já na hipótese “b”, o interessado não necessariamente realiza a vistoria facultada na licitação ou contratação direta mas, da mesma forma, atesta que conhece o local da obra ou serviço, além das respectivas condições de execução, pressupondo-se que já tenha comparecido anteriormente ao local para poder emitir a declaração sem incorrer em falsidade ideológica. Isso pode ocorrer sobretudo quando se trata de empresa que já prestou serviços no mesmo local ou já realizou vistoria em outra oportunidade. </w:t>
      </w:r>
    </w:p>
    <w:p w14:paraId="2C0807A6" w14:textId="77777777" w:rsidR="00580376" w:rsidRDefault="00580376" w:rsidP="00580376">
      <w:pPr>
        <w:pStyle w:val="Textodecomentrio"/>
      </w:pPr>
      <w:r>
        <w:rPr>
          <w:i/>
          <w:iCs/>
          <w:color w:val="000000"/>
        </w:rPr>
        <w:t>Por fim, na hipótese “c”, não se declara que conhece o local, e sim as condições e peculiaridades da contratação em sua plenitude. Por isso que, em contrapartida, a declaração deve ser firmada pelo responsável técnico, que poderá chegar a esse conhecimento com base nas disposições dos documentos da licitação ou da contratação direta, somada à sua experiência profissional, que lhe permite emitir a declaração sem conhecer o local e sem incorrer em falsidade.</w:t>
      </w:r>
    </w:p>
    <w:p w14:paraId="4B1A35C8" w14:textId="77777777" w:rsidR="00580376" w:rsidRDefault="00580376" w:rsidP="00580376">
      <w:pPr>
        <w:pStyle w:val="Textodecomentrio"/>
      </w:pPr>
      <w:r>
        <w:rPr>
          <w:i/>
          <w:iCs/>
          <w:color w:val="000000"/>
        </w:rPr>
        <w:t xml:space="preserve">Contudo, caso não se verifique a exigência legal de que a empresa a ser contratada possua um responsável técnico - assim considerado o profissional habilitado, na forma da lei, para conduzir, orientar e se responsabilizar por todas as atividades e serviços a serem exercidos pela empresa -, a declaração formal de que trata o § 3º do art. 63, da Lei n.º 14.133, de 2021, deverá ser firmada pelo responsável legal da empresa ou por pessoa por ele indicada, que possua condições técnicas de se responsabilizar pela execução dos serviços a serem contratados. </w:t>
      </w:r>
    </w:p>
    <w:p w14:paraId="478E28A0" w14:textId="77777777" w:rsidR="00580376" w:rsidRDefault="00580376" w:rsidP="00580376">
      <w:pPr>
        <w:pStyle w:val="Textodecomentrio"/>
      </w:pPr>
      <w:r>
        <w:rPr>
          <w:i/>
          <w:iCs/>
          <w:color w:val="000000"/>
        </w:rPr>
        <w:t>Recomenda-se que a previsão de vistoria seja adotada de forma motivada, já que aumenta os custos transacionais dos interessados, devendo, sempre que possível, ser substituída pela apresentação de fotografias, plantas, desenhos técnicos e congêneres relativos ao local de execução do serviço.</w:t>
      </w:r>
    </w:p>
    <w:p w14:paraId="33B95C57" w14:textId="77777777" w:rsidR="00580376" w:rsidRDefault="00580376" w:rsidP="00580376">
      <w:pPr>
        <w:pStyle w:val="Textodecomentrio"/>
      </w:pPr>
      <w:r>
        <w:rPr>
          <w:i/>
          <w:iCs/>
          <w:color w:val="000000"/>
        </w:rPr>
        <w:t>Finalmente, caso se considere a avaliação prévia do local de execução como imprescindível para o conhecimento pleno das condições e peculiaridades do objeto a ser contratado, deverá ser exigida declaração nesse sentido no tópico da qualificação técnica.</w:t>
      </w:r>
    </w:p>
  </w:comment>
  <w:comment w:id="33" w:author="Autor" w:initials="A">
    <w:p w14:paraId="691843C1" w14:textId="77777777" w:rsidR="00580376" w:rsidRDefault="00580376" w:rsidP="00580376">
      <w:pPr>
        <w:pStyle w:val="Textodecomentrio"/>
      </w:pPr>
      <w:r>
        <w:rPr>
          <w:rStyle w:val="Refdecomentrio"/>
        </w:rPr>
        <w:annotationRef/>
      </w:r>
      <w:r>
        <w:rPr>
          <w:b/>
          <w:bCs/>
          <w:i/>
          <w:iCs/>
          <w:color w:val="000000"/>
        </w:rPr>
        <w:t xml:space="preserve">Nota Explicativa: </w:t>
      </w:r>
      <w:r>
        <w:rPr>
          <w:i/>
          <w:iCs/>
          <w:color w:val="000000"/>
        </w:rPr>
        <w:t xml:space="preserve">O </w:t>
      </w:r>
      <w:hyperlink r:id="rId23" w:history="1">
        <w:r w:rsidRPr="001128F4">
          <w:rPr>
            <w:rStyle w:val="Hyperlink"/>
            <w:i/>
            <w:iCs/>
          </w:rPr>
          <w:t>Decreto n.º 10.977, de 23 de fevereiro de 2022</w:t>
        </w:r>
      </w:hyperlink>
      <w:r>
        <w:rPr>
          <w:i/>
          <w:iCs/>
          <w:color w:val="000000"/>
        </w:rPr>
        <w:t xml:space="preserve">, regulamenta </w:t>
      </w:r>
      <w:hyperlink r:id="rId24" w:history="1">
        <w:r w:rsidRPr="001128F4">
          <w:rPr>
            <w:rStyle w:val="Hyperlink"/>
            <w:i/>
            <w:iCs/>
          </w:rPr>
          <w:t>a Lei nº 7.116, de 29 de agosto de 1983</w:t>
        </w:r>
      </w:hyperlink>
      <w:r>
        <w:rPr>
          <w:i/>
          <w:iCs/>
          <w:color w:val="000000"/>
        </w:rPr>
        <w:t xml:space="preserve">, para estabelecer os procedimentos e os requisitos para a expedição da Carteira de Identidade por órgãos de identificação dos Estados e do Distrito Federal, e </w:t>
      </w:r>
      <w:hyperlink r:id="rId25" w:history="1">
        <w:r w:rsidRPr="001128F4">
          <w:rPr>
            <w:rStyle w:val="Hyperlink"/>
            <w:i/>
            <w:iCs/>
          </w:rPr>
          <w:t>a Lei nº 9.454, de 7 de abril de 1997</w:t>
        </w:r>
      </w:hyperlink>
      <w:r>
        <w:rPr>
          <w:i/>
          <w:iCs/>
          <w:color w:val="000000"/>
        </w:rPr>
        <w:t>, para estabelecer o Serviço de Identificação do Cidadão como o Sistema Nacional de Registro de Identificação Civil. Em seu art. 3º, o Decreto estabelece que a Carteira de Identidade adota o número de inscrição no Cadastro de Pessoas Físicas - CPF como registro geral nacional previsto no inciso IV do caput do art. 11.</w:t>
      </w:r>
    </w:p>
  </w:comment>
  <w:comment w:id="34" w:author="Autor" w:initials="A">
    <w:p w14:paraId="6906FA5B" w14:textId="77777777" w:rsidR="00705F9B" w:rsidRDefault="00705F9B" w:rsidP="00705F9B">
      <w:pPr>
        <w:pStyle w:val="Textodecomentrio"/>
      </w:pPr>
      <w:r>
        <w:rPr>
          <w:rStyle w:val="Refdecomentrio"/>
        </w:rPr>
        <w:annotationRef/>
      </w:r>
      <w:r>
        <w:rPr>
          <w:b/>
          <w:bCs/>
          <w:i/>
          <w:iCs/>
          <w:color w:val="000000"/>
        </w:rPr>
        <w:t xml:space="preserve">Nota Explicativa 1: </w:t>
      </w:r>
      <w:r>
        <w:rPr>
          <w:i/>
          <w:iCs/>
          <w:color w:val="000000"/>
        </w:rPr>
        <w:t>O Termo de Referência e os Estudos Técnicos Preliminares deverão estar alinhados com o Plano Diretor de Logística Sustentável, Plano de Contratações Anual além de outros instrumentos de planejamento da Administração,</w:t>
      </w:r>
      <w:r>
        <w:rPr>
          <w:b/>
          <w:bCs/>
          <w:i/>
          <w:iCs/>
          <w:color w:val="000000"/>
        </w:rPr>
        <w:t xml:space="preserve"> </w:t>
      </w:r>
      <w:r>
        <w:rPr>
          <w:i/>
          <w:iCs/>
          <w:color w:val="000000"/>
        </w:rPr>
        <w:t>de acord</w:t>
      </w:r>
      <w:r>
        <w:rPr>
          <w:i/>
          <w:iCs/>
        </w:rPr>
        <w:t>o com o art. 7º da IN Seges/ME nº 81, de 2022, e art. 7º, da Instrução Normativa Seges/ME nº 58, de 2022, combinado com o art. 42 da IN SGD/ME nº 94, de 2022.</w:t>
      </w:r>
    </w:p>
    <w:p w14:paraId="4BBF586A" w14:textId="77777777" w:rsidR="00705F9B" w:rsidRDefault="00705F9B" w:rsidP="00705F9B">
      <w:pPr>
        <w:pStyle w:val="Textodecomentrio"/>
      </w:pPr>
    </w:p>
    <w:p w14:paraId="06AFAECE" w14:textId="77777777" w:rsidR="00705F9B" w:rsidRDefault="00705F9B" w:rsidP="00705F9B">
      <w:pPr>
        <w:pStyle w:val="Textodecomentrio"/>
      </w:pPr>
      <w:r>
        <w:rPr>
          <w:b/>
          <w:bCs/>
          <w:i/>
          <w:iCs/>
          <w:color w:val="000000"/>
        </w:rPr>
        <w:t>Nota Explicativa 2:</w:t>
      </w:r>
      <w:r>
        <w:rPr>
          <w:i/>
          <w:iCs/>
          <w:color w:val="000000"/>
        </w:rPr>
        <w:t xml:space="preserve"> Nos termos da </w:t>
      </w:r>
      <w:hyperlink r:id="rId26" w:history="1">
        <w:r w:rsidRPr="00584BDA">
          <w:rPr>
            <w:rStyle w:val="Hyperlink"/>
            <w:i/>
            <w:iCs/>
          </w:rPr>
          <w:t>Portaria SEGES/ME nº 8.678, de 19 de julho de 2021</w:t>
        </w:r>
      </w:hyperlink>
      <w:r>
        <w:rPr>
          <w:i/>
          <w:iCs/>
          <w:color w:val="000000"/>
        </w:rPr>
        <w:t xml:space="preserve">, </w:t>
      </w:r>
      <w:r>
        <w:rPr>
          <w:i/>
          <w:iCs/>
        </w:rPr>
        <w:t>combinado com o art. 42 da IN SGD/ME nº 94, de 2022,</w:t>
      </w:r>
      <w:r>
        <w:rPr>
          <w:i/>
          <w:iCs/>
          <w:color w:val="000000"/>
        </w:rPr>
        <w:t xml:space="preserve"> o  Plano Diretor de Logística Sustentável é </w:t>
      </w:r>
      <w:r>
        <w:rPr>
          <w:i/>
          <w:iCs/>
          <w:color w:val="555555"/>
        </w:rPr>
        <w:t> </w:t>
      </w:r>
      <w:r>
        <w:rPr>
          <w:i/>
          <w:iCs/>
        </w:rPr>
        <w:t>instrumento de governança, vinculado ao planejamento estratégico do órgão ou entidade, ou instrumento equivalente, e às leis orçamentárias, que estabelece a estratégia das contratações e da logística no âmbito do órgão ou entidade, considerando objetivos e ações referentes a critérios e a práticas de sustentabilidade, nas dimensões econômica, social, ambiental e cultural</w:t>
      </w:r>
      <w:r>
        <w:rPr>
          <w:i/>
          <w:iCs/>
          <w:highlight w:val="white"/>
        </w:rPr>
        <w:t>.</w:t>
      </w:r>
    </w:p>
    <w:p w14:paraId="1CD1D594" w14:textId="77777777" w:rsidR="00705F9B" w:rsidRDefault="00705F9B" w:rsidP="00705F9B">
      <w:pPr>
        <w:pStyle w:val="Textodecomentrio"/>
      </w:pPr>
      <w:r>
        <w:rPr>
          <w:i/>
          <w:iCs/>
          <w:color w:val="000000"/>
        </w:rPr>
        <w:t xml:space="preserve">Destaque-se ainda que de acordo com o artigo 8º, §1º, III, da </w:t>
      </w:r>
      <w:r>
        <w:rPr>
          <w:i/>
          <w:iCs/>
        </w:rPr>
        <w:t>Portaria SEGES/ME nº 8.678, de 2021</w:t>
      </w:r>
      <w:r>
        <w:rPr>
          <w:i/>
          <w:iCs/>
          <w:color w:val="000000"/>
        </w:rPr>
        <w:t xml:space="preserve">, </w:t>
      </w:r>
      <w:r>
        <w:rPr>
          <w:i/>
          <w:iCs/>
        </w:rPr>
        <w:t>combinado com o art. 42 da IN SGD/ME nº 94, de 2022,</w:t>
      </w:r>
      <w:r>
        <w:t xml:space="preserve"> </w:t>
      </w:r>
      <w:r>
        <w:rPr>
          <w:i/>
          <w:iCs/>
          <w:color w:val="000000"/>
        </w:rPr>
        <w:t xml:space="preserve">o Plano Diretor de Logística Sustentável deverá nortear a elaboração </w:t>
      </w:r>
      <w:r>
        <w:rPr>
          <w:i/>
          <w:iCs/>
        </w:rPr>
        <w:t>dos anteprojetos, dos projetos básicos ou dos termos de referência de cada contratação.</w:t>
      </w:r>
    </w:p>
    <w:p w14:paraId="38FB3FD8" w14:textId="77777777" w:rsidR="00705F9B" w:rsidRDefault="00705F9B" w:rsidP="00705F9B">
      <w:pPr>
        <w:pStyle w:val="Textodecomentrio"/>
      </w:pPr>
    </w:p>
    <w:p w14:paraId="19CD1A56" w14:textId="77777777" w:rsidR="00705F9B" w:rsidRDefault="00705F9B" w:rsidP="00705F9B">
      <w:pPr>
        <w:pStyle w:val="Textodecomentrio"/>
      </w:pPr>
      <w:r>
        <w:rPr>
          <w:b/>
          <w:bCs/>
          <w:i/>
          <w:iCs/>
        </w:rPr>
        <w:t>Nota Explicativa 3</w:t>
      </w:r>
      <w:r>
        <w:rPr>
          <w:i/>
          <w:iCs/>
        </w:rPr>
        <w:t>: Os preceitos do desenvolvimento sustentável devem ser observados na fase preparatória da licitação, em suas dimensões econômica, social, ambiental e cultural, no mínimo, com base nos planos de gestão de logística sustentável dos órgãos e das entidades, conforme prevê o parágrafo único do artigo 11 da Instrução Normativa SEGES/ME nº 73, de 2022, combinado com o art. 42 da IN SGD/ME nº 94, de 2022.</w:t>
      </w:r>
    </w:p>
    <w:p w14:paraId="6C78190D" w14:textId="77777777" w:rsidR="00705F9B" w:rsidRDefault="00705F9B" w:rsidP="00705F9B">
      <w:pPr>
        <w:pStyle w:val="Textodecomentrio"/>
      </w:pPr>
    </w:p>
    <w:p w14:paraId="5665F052" w14:textId="77777777" w:rsidR="00705F9B" w:rsidRDefault="00705F9B" w:rsidP="00705F9B">
      <w:pPr>
        <w:pStyle w:val="Textodecomentrio"/>
      </w:pPr>
      <w:r>
        <w:rPr>
          <w:b/>
          <w:bCs/>
          <w:i/>
          <w:iCs/>
          <w:color w:val="000000"/>
        </w:rPr>
        <w:t>Nota Explicativa 4:</w:t>
      </w:r>
      <w:r>
        <w:rPr>
          <w:i/>
          <w:iCs/>
          <w:color w:val="000000"/>
        </w:rPr>
        <w:t xml:space="preserve"> Os critérios e práticas de sustentabilidade deverão ser registrados no sistema de ETP Digital, conforme previsão do Art. 9º, II, da Instrução Normativa SEGES/ME nº 58, de 2022, </w:t>
      </w:r>
      <w:r>
        <w:rPr>
          <w:i/>
          <w:iCs/>
        </w:rPr>
        <w:t>combinado com o art. 42 da IN SGD/ME nº 94, de 2022.</w:t>
      </w:r>
      <w:r>
        <w:rPr>
          <w:i/>
          <w:iCs/>
          <w:color w:val="000000"/>
        </w:rPr>
        <w:t xml:space="preserve"> </w:t>
      </w:r>
    </w:p>
    <w:p w14:paraId="1FC16982" w14:textId="77777777" w:rsidR="00705F9B" w:rsidRDefault="00705F9B" w:rsidP="00705F9B">
      <w:pPr>
        <w:pStyle w:val="Textodecomentrio"/>
      </w:pPr>
      <w:r>
        <w:rPr>
          <w:i/>
          <w:iCs/>
          <w:color w:val="000000"/>
        </w:rPr>
        <w:t xml:space="preserve">Soma-se a essa previsão, o </w:t>
      </w:r>
      <w:hyperlink r:id="rId27" w:history="1">
        <w:r w:rsidRPr="00584BDA">
          <w:rPr>
            <w:rStyle w:val="Hyperlink"/>
            <w:i/>
            <w:iCs/>
          </w:rPr>
          <w:t>Parecer n. 00001/2021/CNS/CGU/AGU, da Consultoria –Geral da União aprovado nos termos do DESPACHO n. 00525/2021/GAB/CGU/AGU (NUP: 00688.000723/2019-45)</w:t>
        </w:r>
      </w:hyperlink>
      <w:r>
        <w:rPr>
          <w:i/>
          <w:iCs/>
          <w:color w:val="000000"/>
        </w:rPr>
        <w:t xml:space="preserve"> que consolidou o entendimento de que a “administração pública é obrigada a adotar critérios e práticas de sustentabilidade socioambiental e de acessibilidade nas contratações públicas, nas fases de planejamento, seleção de fornecedor, execução contratual, fiscalização e na gestão dos resíduos sólidos.” </w:t>
      </w:r>
    </w:p>
    <w:p w14:paraId="59F97365" w14:textId="77777777" w:rsidR="00705F9B" w:rsidRDefault="00705F9B" w:rsidP="00705F9B">
      <w:pPr>
        <w:pStyle w:val="Textodecomentrio"/>
      </w:pPr>
      <w:r>
        <w:rPr>
          <w:i/>
          <w:iCs/>
          <w:color w:val="000000"/>
        </w:rPr>
        <w:t>Dessa forma, a sustentabilidade deve ser considerada pelo gestor público: a) na fase de planejamento da contratação, b) na elaboração das minutas, com consulta ao Guia, c) na fase de execução contratual e d) na adequada destinação ambiental dos resíduos decorrentes da aquisição. Ainda que não constante do termo de referência, destaque-se que as contratações mediante pregão eletrônico deverão estar alinhadas com o Plano de Gestão e Logística Sustentável do órgão.</w:t>
      </w:r>
    </w:p>
    <w:p w14:paraId="51CCDB5B" w14:textId="77777777" w:rsidR="00705F9B" w:rsidRDefault="00705F9B" w:rsidP="00705F9B">
      <w:pPr>
        <w:pStyle w:val="Textodecomentrio"/>
      </w:pPr>
    </w:p>
    <w:p w14:paraId="3B0820F4" w14:textId="77777777" w:rsidR="00705F9B" w:rsidRDefault="00705F9B" w:rsidP="00705F9B">
      <w:pPr>
        <w:pStyle w:val="Textodecomentrio"/>
      </w:pPr>
      <w:r>
        <w:rPr>
          <w:b/>
          <w:bCs/>
          <w:i/>
          <w:iCs/>
          <w:color w:val="000000"/>
        </w:rPr>
        <w:t xml:space="preserve">Nota Explicativa 5: </w:t>
      </w:r>
      <w:r>
        <w:rPr>
          <w:i/>
          <w:iCs/>
          <w:color w:val="000000"/>
        </w:rPr>
        <w:t xml:space="preserve">A impossibilidade de adoção de critérios e práticas de sustentabilidade nas contratações públicas deverá ser justificada pelo gestor competente nos Estudos Técnicos Preliminares ou nos autos do processo administrativo, com a indicação das pertinentes razões de fato e/ou direito, conforme o </w:t>
      </w:r>
      <w:hyperlink r:id="rId28" w:history="1">
        <w:r w:rsidRPr="00584BDA">
          <w:rPr>
            <w:rStyle w:val="Hyperlink"/>
            <w:i/>
            <w:iCs/>
          </w:rPr>
          <w:t>Parecer n. 00001/2021/CNS/CGU/AGU</w:t>
        </w:r>
      </w:hyperlink>
      <w:r>
        <w:rPr>
          <w:i/>
          <w:iCs/>
          <w:color w:val="000000"/>
        </w:rPr>
        <w:t xml:space="preserve"> e previsão do §1º do art. 9º da Instrução Normativa SEGES/ME nº 58, de 2022, </w:t>
      </w:r>
      <w:r>
        <w:rPr>
          <w:i/>
          <w:iCs/>
        </w:rPr>
        <w:t>combinado com o art. 42 da IN SGD/ME nº 94, de 2022,</w:t>
      </w:r>
      <w:r>
        <w:t xml:space="preserve"> </w:t>
      </w:r>
      <w:r>
        <w:rPr>
          <w:i/>
          <w:iCs/>
          <w:color w:val="000000"/>
        </w:rPr>
        <w:t xml:space="preserve">que dispõe sobre a elaboração dos Estudos Técnicos Preliminares - ETP.   </w:t>
      </w:r>
    </w:p>
    <w:p w14:paraId="41E503E3" w14:textId="77777777" w:rsidR="00705F9B" w:rsidRDefault="00705F9B" w:rsidP="00705F9B">
      <w:pPr>
        <w:pStyle w:val="Textodecomentrio"/>
      </w:pPr>
      <w:r>
        <w:rPr>
          <w:i/>
          <w:iCs/>
          <w:color w:val="000000"/>
        </w:rPr>
        <w:t>Se houver justificativa nos autos para a não-adoção de critérios de sustentabilidade (e apenas nesse caso), deverá haver a supressão dos dispositivos específicos acima.</w:t>
      </w:r>
    </w:p>
    <w:p w14:paraId="09D2EDBD" w14:textId="77777777" w:rsidR="00705F9B" w:rsidRDefault="00705F9B" w:rsidP="00705F9B">
      <w:pPr>
        <w:pStyle w:val="Textodecomentrio"/>
      </w:pPr>
    </w:p>
    <w:p w14:paraId="7BF73011" w14:textId="77777777" w:rsidR="00705F9B" w:rsidRDefault="00705F9B" w:rsidP="00705F9B">
      <w:pPr>
        <w:pStyle w:val="Textodecomentrio"/>
      </w:pPr>
      <w:r>
        <w:rPr>
          <w:b/>
          <w:bCs/>
          <w:i/>
          <w:iCs/>
          <w:color w:val="000000"/>
        </w:rPr>
        <w:t xml:space="preserve">Nota Explicativa 6: </w:t>
      </w:r>
      <w:r>
        <w:rPr>
          <w:i/>
          <w:iCs/>
          <w:color w:val="000000"/>
        </w:rPr>
        <w:t xml:space="preserve">Aos agentes da administração pública federal encarregados de realizar contratações públicas, recomenda-se que, no exercício de suas atribuições funcionais, consultem o </w:t>
      </w:r>
      <w:hyperlink r:id="rId29" w:history="1">
        <w:r w:rsidRPr="00584BDA">
          <w:rPr>
            <w:rStyle w:val="Hyperlink"/>
            <w:i/>
            <w:iCs/>
          </w:rPr>
          <w:t>Guia Nacional de Contratações Sustentáveis da Advocacia-Geral da União</w:t>
        </w:r>
      </w:hyperlink>
      <w:r>
        <w:rPr>
          <w:i/>
          <w:iCs/>
          <w:color w:val="000000"/>
        </w:rPr>
        <w:t>, disponibilizado pela Consultoria-Geral da União e no site da AGU.</w:t>
      </w:r>
    </w:p>
    <w:p w14:paraId="54FBF628" w14:textId="77777777" w:rsidR="00705F9B" w:rsidRDefault="00705F9B" w:rsidP="00705F9B">
      <w:pPr>
        <w:pStyle w:val="Textodecomentrio"/>
      </w:pPr>
    </w:p>
    <w:p w14:paraId="611F51A4" w14:textId="77777777" w:rsidR="00705F9B" w:rsidRDefault="00705F9B" w:rsidP="00705F9B">
      <w:pPr>
        <w:pStyle w:val="Textodecomentrio"/>
      </w:pPr>
      <w:r>
        <w:rPr>
          <w:b/>
          <w:bCs/>
          <w:i/>
          <w:iCs/>
          <w:color w:val="000000"/>
        </w:rPr>
        <w:t xml:space="preserve">Nota Explicativa 7: </w:t>
      </w:r>
      <w:r>
        <w:rPr>
          <w:i/>
          <w:iCs/>
          <w:color w:val="000000"/>
        </w:rPr>
        <w:t xml:space="preserve">De acordo com o </w:t>
      </w:r>
      <w:hyperlink r:id="rId30" w:history="1">
        <w:r w:rsidRPr="00584BDA">
          <w:rPr>
            <w:rStyle w:val="Hyperlink"/>
            <w:i/>
            <w:iCs/>
          </w:rPr>
          <w:t>Guia Nacional de Contratações Sustentáveis da AGU</w:t>
        </w:r>
      </w:hyperlink>
      <w:r>
        <w:rPr>
          <w:i/>
          <w:iCs/>
          <w:color w:val="000000"/>
        </w:rPr>
        <w:t>, a inclusão de critérios de sustentabilidade deve ser feita de modo claro e objetivo. Deve-se evitar a transcrição literal e automática das previsões legais ou normativas, sem efetuar o exame da incidência real e efetiva delas na contratação em apreço.</w:t>
      </w:r>
    </w:p>
    <w:p w14:paraId="098BFD1D" w14:textId="77777777" w:rsidR="00705F9B" w:rsidRDefault="00705F9B" w:rsidP="00705F9B">
      <w:pPr>
        <w:pStyle w:val="Textodecomentrio"/>
      </w:pPr>
      <w:r>
        <w:rPr>
          <w:i/>
          <w:iCs/>
          <w:color w:val="000000"/>
        </w:rPr>
        <w:t xml:space="preserve">Assim, uma vez exigido qualquer requisito ambiental na especificação do objeto e/ou edital, e/ou contrato, deve ser prevista a forma objetiva de comprovação. É preciso saber quais critérios de sustentabilidade devem ser incluídos nas peças editalícias, como fazer essas exigências e de que forma as pretendidas contratadas devem comprovar o cumprimento desses critérios de sustentabilidade exigidos pela Administração. (artigo 9, inciso XII, da </w:t>
      </w:r>
      <w:hyperlink r:id="rId31" w:history="1">
        <w:r w:rsidRPr="00584BDA">
          <w:rPr>
            <w:rStyle w:val="Hyperlink"/>
            <w:i/>
            <w:iCs/>
          </w:rPr>
          <w:t>Instrução Normativa SEGES/ME nº 58, de 2022</w:t>
        </w:r>
      </w:hyperlink>
      <w:r>
        <w:rPr>
          <w:i/>
          <w:iCs/>
          <w:color w:val="000000"/>
        </w:rPr>
        <w:t>, que dispõe sobre a elaboração dos Estudos Técnicos Preliminares - ETP)</w:t>
      </w:r>
    </w:p>
    <w:p w14:paraId="5A79F0AA" w14:textId="77777777" w:rsidR="00705F9B" w:rsidRDefault="00705F9B" w:rsidP="00705F9B">
      <w:pPr>
        <w:pStyle w:val="Textodecomentrio"/>
      </w:pPr>
    </w:p>
    <w:p w14:paraId="13128D44" w14:textId="77777777" w:rsidR="00705F9B" w:rsidRDefault="00705F9B" w:rsidP="00705F9B">
      <w:pPr>
        <w:pStyle w:val="Textodecomentrio"/>
      </w:pPr>
      <w:r>
        <w:rPr>
          <w:b/>
          <w:bCs/>
          <w:i/>
          <w:iCs/>
          <w:color w:val="000000"/>
        </w:rPr>
        <w:t xml:space="preserve">Nota Explicativa 8: </w:t>
      </w:r>
      <w:r>
        <w:rPr>
          <w:i/>
          <w:iCs/>
          <w:color w:val="000000"/>
        </w:rPr>
        <w:t xml:space="preserve">Nas aquisições e contratações governamentais, deve ser dada prioridade para produtos reciclados e recicláveis e para bens, serviços e obras que considerem critérios compatíveis com padrões de consumo sustentáveis (artigo 7º, inciso XI, da </w:t>
      </w:r>
      <w:hyperlink r:id="rId32" w:history="1">
        <w:r w:rsidRPr="00584BDA">
          <w:rPr>
            <w:rStyle w:val="Hyperlink"/>
            <w:i/>
            <w:iCs/>
          </w:rPr>
          <w:t>Lei nº 12.305, de 2010</w:t>
        </w:r>
      </w:hyperlink>
      <w:r>
        <w:rPr>
          <w:i/>
          <w:iCs/>
          <w:color w:val="000000"/>
        </w:rPr>
        <w:t>, – Política Nacional de Resíduos Sólidos). Deve-se observar, também, a regulamentação a ser editada a luz da nova legislação.</w:t>
      </w:r>
    </w:p>
    <w:p w14:paraId="49C22592" w14:textId="77777777" w:rsidR="00705F9B" w:rsidRDefault="00705F9B" w:rsidP="00705F9B">
      <w:pPr>
        <w:pStyle w:val="Textodecomentrio"/>
      </w:pPr>
    </w:p>
    <w:p w14:paraId="382830E6" w14:textId="77777777" w:rsidR="00705F9B" w:rsidRDefault="00705F9B" w:rsidP="00705F9B">
      <w:pPr>
        <w:pStyle w:val="Textodecomentrio"/>
      </w:pPr>
      <w:r>
        <w:rPr>
          <w:b/>
          <w:bCs/>
          <w:i/>
          <w:iCs/>
          <w:color w:val="000000"/>
        </w:rPr>
        <w:t xml:space="preserve">Nota Explicativa 9: </w:t>
      </w:r>
      <w:r>
        <w:rPr>
          <w:i/>
          <w:iCs/>
          <w:color w:val="000000"/>
        </w:rPr>
        <w:t xml:space="preserve">Recomenda-se, igualmente, consulta ao Catálogo de Materiais Sustentáveis (CATMAT Sustentável), bem como consulta prévia ao site governamental </w:t>
      </w:r>
      <w:hyperlink r:id="rId33" w:history="1">
        <w:r w:rsidRPr="00584BDA">
          <w:rPr>
            <w:rStyle w:val="Hyperlink"/>
            <w:i/>
            <w:iCs/>
          </w:rPr>
          <w:t>https://doacoes.gov.br</w:t>
        </w:r>
      </w:hyperlink>
      <w:r>
        <w:rPr>
          <w:i/>
          <w:iCs/>
          <w:color w:val="000000"/>
        </w:rPr>
        <w:t xml:space="preserve">/, solução desenvolvida pelo </w:t>
      </w:r>
      <w:r w:rsidRPr="00BC40CD">
        <w:rPr>
          <w:i/>
          <w:iCs/>
          <w:color w:val="000000"/>
        </w:rPr>
        <w:t>Ministério da Gestão e da Inovação em Serviços Públicos</w:t>
      </w:r>
      <w:r>
        <w:rPr>
          <w:i/>
          <w:iCs/>
          <w:color w:val="000000"/>
        </w:rPr>
        <w:t>, que oferta bens móveis e serviços para a administração pública, disponibilizados pelos próprios órgãos de governo ou oferecidos por particulares de forma não onerosa, otimizando a gestão do recurso público com consumo consciente e sustentável.</w:t>
      </w:r>
    </w:p>
  </w:comment>
  <w:comment w:id="35" w:author="Autor" w:initials="A">
    <w:p w14:paraId="1FAEECB5" w14:textId="77777777" w:rsidR="00873066" w:rsidRDefault="00873066" w:rsidP="00873066">
      <w:pPr>
        <w:pStyle w:val="Textodecomentrio"/>
      </w:pPr>
      <w:r>
        <w:rPr>
          <w:rStyle w:val="Refdecomentrio"/>
        </w:rPr>
        <w:annotationRef/>
      </w:r>
      <w:r>
        <w:rPr>
          <w:b/>
          <w:bCs/>
          <w:i/>
          <w:iCs/>
          <w:color w:val="000000"/>
        </w:rPr>
        <w:t xml:space="preserve">Nota Explicativa 1: </w:t>
      </w:r>
      <w:r>
        <w:rPr>
          <w:i/>
          <w:iCs/>
          <w:color w:val="000000"/>
        </w:rPr>
        <w:t>Marca - Excepcionalmente será permitida a indicação de uma ou mais marcas ou modelos, desde que justificada tecnicamente no processo, nas hipóteses descritas no art. 41, inciso I, alíneas a, b, c e d da Lei nº 14.133, de 2021.</w:t>
      </w:r>
    </w:p>
    <w:p w14:paraId="14BBAD94" w14:textId="77777777" w:rsidR="00873066" w:rsidRDefault="00873066" w:rsidP="00873066">
      <w:pPr>
        <w:pStyle w:val="Textodecomentrio"/>
      </w:pPr>
    </w:p>
    <w:p w14:paraId="7EFEC7BA" w14:textId="77777777" w:rsidR="00873066" w:rsidRDefault="00873066" w:rsidP="00873066">
      <w:pPr>
        <w:pStyle w:val="Textodecomentrio"/>
      </w:pPr>
      <w:r>
        <w:rPr>
          <w:b/>
          <w:bCs/>
          <w:i/>
          <w:iCs/>
          <w:color w:val="000000"/>
        </w:rPr>
        <w:t xml:space="preserve">Nota Explicativa 2: </w:t>
      </w:r>
      <w:r>
        <w:rPr>
          <w:i/>
          <w:iCs/>
          <w:color w:val="000000"/>
          <w:u w:val="single"/>
        </w:rPr>
        <w:t>Similaridade</w:t>
      </w:r>
      <w:r>
        <w:rPr>
          <w:i/>
          <w:iCs/>
          <w:color w:val="000000"/>
        </w:rPr>
        <w:t xml:space="preserve"> </w:t>
      </w:r>
      <w:r>
        <w:rPr>
          <w:b/>
          <w:bCs/>
          <w:i/>
          <w:iCs/>
          <w:color w:val="000000"/>
        </w:rPr>
        <w:t>-</w:t>
      </w:r>
      <w:r>
        <w:rPr>
          <w:i/>
          <w:iCs/>
          <w:color w:val="000000"/>
        </w:rPr>
        <w:t xml:space="preserve"> Quando necessária a indicação de marca como referência de qualidade ou facilitação da descrição do objeto, deve esta ser seguida das expressões “ou equivalente”, “ou similar” e “ou de melhor qualidade”, devendo, nesse caso, o produto ser aceito de fato e sem restrições pela Administração. </w:t>
      </w:r>
    </w:p>
    <w:p w14:paraId="0F4116EC" w14:textId="77777777" w:rsidR="00873066" w:rsidRDefault="00873066" w:rsidP="00873066">
      <w:pPr>
        <w:pStyle w:val="Textodecomentrio"/>
      </w:pPr>
      <w:r>
        <w:rPr>
          <w:i/>
          <w:iCs/>
          <w:color w:val="000000"/>
        </w:rPr>
        <w:t xml:space="preserve">Permite-se menção a marca de referência no aviso, como forma ou parâmetro de qualidade para facilitar a descrição do objeto, caso em que se deve necessariamente acrescentar expressões do tipo “ou equivalente”, “ou similar”, “ou de melhor qualidade”, podendo a Administração exigir que a empresa participante do certame demonstre desempenho, qualidade e produtividade compatíveis com a marca de referência mencionada.” </w:t>
      </w:r>
    </w:p>
    <w:p w14:paraId="4F190206" w14:textId="77777777" w:rsidR="00873066" w:rsidRDefault="00873066" w:rsidP="00873066">
      <w:pPr>
        <w:pStyle w:val="Textodecomentrio"/>
      </w:pPr>
      <w:r>
        <w:rPr>
          <w:i/>
          <w:iCs/>
          <w:color w:val="000000"/>
        </w:rPr>
        <w:t xml:space="preserve">Deve a Administração, ainda, observar o princípio da padronização considerada a compatibilidade de especificações estéticas, técnicas ou de desempenho, nos termos do art. 43 da Lei nº 14.133, de 2021, e do art. 9º, inciso I, alínea </w:t>
      </w:r>
      <w:r>
        <w:rPr>
          <w:i/>
          <w:iCs/>
        </w:rPr>
        <w:t xml:space="preserve">b, da </w:t>
      </w:r>
      <w:hyperlink r:id="rId34" w:history="1">
        <w:r w:rsidRPr="0081488B">
          <w:rPr>
            <w:rStyle w:val="Hyperlink"/>
            <w:i/>
            <w:iCs/>
          </w:rPr>
          <w:t>IN Seges/ME nº 81, de 2022</w:t>
        </w:r>
      </w:hyperlink>
      <w:r>
        <w:rPr>
          <w:i/>
          <w:iCs/>
        </w:rPr>
        <w:t>. T</w:t>
      </w:r>
      <w:r>
        <w:rPr>
          <w:i/>
          <w:iCs/>
          <w:color w:val="000000"/>
        </w:rPr>
        <w:t xml:space="preserve">ambém deverá ser observada a Portaria SEGES/ME n. 938, de 2022, que institui o catálogo eletrônico de padronização de compras, serviços e obras, no âmbito da Administração Pública federal direta, autárquica e fundacional. Para contratações de softwares e serviços agregados, deve-se observar, também, </w:t>
      </w:r>
      <w:r>
        <w:rPr>
          <w:i/>
          <w:iCs/>
        </w:rPr>
        <w:t>o Catálogo de Soluções de TIC com Condições Padronizadas.</w:t>
      </w:r>
    </w:p>
  </w:comment>
  <w:comment w:id="36" w:author="Autor" w:initials="A">
    <w:p w14:paraId="0D6F730E" w14:textId="77777777" w:rsidR="00873066" w:rsidRDefault="00873066" w:rsidP="00873066">
      <w:r w:rsidRPr="7F4FF232">
        <w:rPr>
          <w:b/>
          <w:bCs/>
          <w:i/>
          <w:iCs/>
          <w:color w:val="000000" w:themeColor="text1"/>
        </w:rPr>
        <w:t>Nota Explicativa 1:</w:t>
      </w:r>
      <w:r w:rsidRPr="7F4FF232">
        <w:rPr>
          <w:i/>
          <w:iCs/>
          <w:color w:val="000000" w:themeColor="text1"/>
        </w:rPr>
        <w:t xml:space="preserve"> O artigo 41, inciso III, da Lei nº 14.133, de 2021, prevê a possibilidade de a Administração vedar a contratação de marca ou produto, quando, mediante processo administrativo, restar comprovado que produtos adquiridos e utilizados anteriormente não atendem a requisitos indispensáveis ao pleno adimplemento da obrigação contratual. A Administração na condição de contratante, </w:t>
      </w:r>
      <w:r w:rsidRPr="7F4FF232">
        <w:rPr>
          <w:i/>
          <w:iCs/>
          <w:color w:val="000000" w:themeColor="text1"/>
          <w:u w:val="single"/>
        </w:rPr>
        <w:t xml:space="preserve">espelhando o que foi definido no </w:t>
      </w:r>
      <w:hyperlink r:id="rId35">
        <w:r w:rsidRPr="7F4FF232">
          <w:rPr>
            <w:rStyle w:val="Hyperlink"/>
            <w:i/>
            <w:iCs/>
          </w:rPr>
          <w:t>artigo 10, inciso III, da Instrução Normativa SEGES/ME nº 58, de 2022, que trata do ETP</w:t>
        </w:r>
      </w:hyperlink>
      <w:r w:rsidRPr="7F4FF232">
        <w:rPr>
          <w:i/>
          <w:iCs/>
          <w:color w:val="000000" w:themeColor="text1"/>
          <w:u w:val="single"/>
        </w:rPr>
        <w:t xml:space="preserve">, </w:t>
      </w:r>
      <w:r w:rsidRPr="7F4FF232">
        <w:rPr>
          <w:i/>
          <w:iCs/>
          <w:color w:val="000000" w:themeColor="text1"/>
        </w:rPr>
        <w:t>deve aproveitar sua experiência para aperfeiçoar seu processo de contratação, por meio da adoção de providências que evitem a repetição de compras malsucedidas. Para tanto, deve considerar também o relatório final de que trata a alínea “d” do inciso VI do § 3º do art. 174 da Lei nº 14.133, de 2021. Além do preço, elementos como qualidade do produto e da assistência técnica assim como durabilidade do bem e custos com manutenção são essenciais para que se conclua que um objeto atende ou não a necessidade administrativa. Diferentemente do mercado privado, em que basta a vontade do particular de não efetuar nova contratação, no âmbito das contratações públicas é necessária a existência de justo motivo, que a lei vincula à existência de processo administrativo prévio, cujo resultado tenha culminado com a conclusão de que determinado produto ou marca não atendem aos requisitos mínimos para que sejam adquiridas pela Administração. O caput do artigo 41 deixa claro que essa deve ser uma medida excepcional, que terá cabimento quando houver necessidade. Somente será possível vedar a aquisição de produto ou marca se houver processo administrativo prévio no qual as razões administrativas tenham sido expostas, com possibilidade de participação do particular envolvido, a fim de que a exclusão de marca ou produto não constitua um ato arbitrário. As razões para a vedação devem ser apresentadas no Estudo Técnico Preliminar, inclusive com citação de trechos do processo administrativo em que se consolidou a vedação, se for o caso.</w:t>
      </w:r>
      <w:r>
        <w:annotationRef/>
      </w:r>
    </w:p>
  </w:comment>
  <w:comment w:id="37" w:author="Autor" w:initials="A">
    <w:p w14:paraId="079D8F85" w14:textId="77777777" w:rsidR="00873066" w:rsidRDefault="00873066" w:rsidP="00873066">
      <w:pPr>
        <w:pStyle w:val="Textodecomentrio"/>
      </w:pPr>
      <w:r>
        <w:rPr>
          <w:rStyle w:val="Refdecomentrio"/>
        </w:rPr>
        <w:annotationRef/>
      </w:r>
      <w:r>
        <w:rPr>
          <w:b/>
          <w:bCs/>
          <w:i/>
          <w:iCs/>
          <w:color w:val="000000"/>
        </w:rPr>
        <w:t>Nota Explicativa:</w:t>
      </w:r>
      <w:r>
        <w:rPr>
          <w:i/>
          <w:iCs/>
          <w:color w:val="000000"/>
        </w:rPr>
        <w:t xml:space="preserve"> Em razão de seu potencial de restringir a competitividade do certame, a exigência de carta de solidariedade somente se justificará em situações excepcionais e devidamente motivadas.</w:t>
      </w:r>
    </w:p>
  </w:comment>
  <w:comment w:id="38" w:author="Autor" w:initials="A">
    <w:p w14:paraId="369B3455" w14:textId="77777777" w:rsidR="007E296A" w:rsidRDefault="00254FAB" w:rsidP="007E296A">
      <w:pPr>
        <w:pStyle w:val="Textodecomentrio"/>
      </w:pPr>
      <w:r>
        <w:rPr>
          <w:rStyle w:val="Refdecomentrio"/>
        </w:rPr>
        <w:annotationRef/>
      </w:r>
      <w:r w:rsidR="007E296A">
        <w:rPr>
          <w:b/>
          <w:bCs/>
          <w:i/>
          <w:iCs/>
          <w:color w:val="000000"/>
        </w:rPr>
        <w:t>Nota Explicativa 1:</w:t>
      </w:r>
      <w:r w:rsidR="007E296A">
        <w:rPr>
          <w:i/>
          <w:iCs/>
          <w:color w:val="000000"/>
        </w:rPr>
        <w:t xml:space="preserve"> A subcontratação deve ser avaliada à luz do </w:t>
      </w:r>
      <w:hyperlink r:id="rId36" w:anchor="art122" w:history="1">
        <w:r w:rsidR="007E296A" w:rsidRPr="00393042">
          <w:rPr>
            <w:rStyle w:val="Hyperlink"/>
            <w:i/>
            <w:iCs/>
          </w:rPr>
          <w:t>artigo 122 da Lei nº 14.133, de 2021</w:t>
        </w:r>
      </w:hyperlink>
      <w:r w:rsidR="007E296A">
        <w:rPr>
          <w:i/>
          <w:iCs/>
        </w:rPr>
        <w:t>.</w:t>
      </w:r>
    </w:p>
    <w:p w14:paraId="7B33825B" w14:textId="77777777" w:rsidR="007E296A" w:rsidRDefault="007E296A" w:rsidP="007E296A">
      <w:pPr>
        <w:pStyle w:val="Textodecomentrio"/>
      </w:pPr>
      <w:r>
        <w:rPr>
          <w:i/>
          <w:iCs/>
          <w:color w:val="000000"/>
        </w:rPr>
        <w:t>“Art. 122. Na execução do contrato e sem prejuízo das responsabilidades contratuais e legais, o contratado poderá subcontratar partes da obra, do serviço ou do fornecimento até o limite autorizado, em cada caso, pela Administração.</w:t>
      </w:r>
    </w:p>
    <w:p w14:paraId="021CE954" w14:textId="77777777" w:rsidR="007E296A" w:rsidRDefault="007E296A" w:rsidP="007E296A">
      <w:pPr>
        <w:pStyle w:val="Textodecomentrio"/>
      </w:pPr>
      <w:r>
        <w:rPr>
          <w:i/>
          <w:iCs/>
          <w:color w:val="000000"/>
        </w:rPr>
        <w:t>§ 1º O contratado apresentará à Administração documentação que comprove a capacidade técnica do subcontratado, que será avaliada e juntada aos autos do processo correspondente.</w:t>
      </w:r>
    </w:p>
    <w:p w14:paraId="2A2FF031" w14:textId="77777777" w:rsidR="007E296A" w:rsidRDefault="007E296A" w:rsidP="007E296A">
      <w:pPr>
        <w:pStyle w:val="Textodecomentrio"/>
      </w:pPr>
      <w:r>
        <w:rPr>
          <w:i/>
          <w:iCs/>
          <w:color w:val="000000"/>
        </w:rPr>
        <w:t>§ 2º Regulamento ou edital de licitação poderão vedar, restringir ou estabelecer condições para a subcontratação.</w:t>
      </w:r>
    </w:p>
    <w:p w14:paraId="0C1E55E2" w14:textId="77777777" w:rsidR="007E296A" w:rsidRDefault="007E296A" w:rsidP="007E296A">
      <w:pPr>
        <w:pStyle w:val="Textodecomentrio"/>
      </w:pPr>
      <w:r>
        <w:rPr>
          <w:i/>
          <w:iCs/>
          <w:color w:val="000000"/>
        </w:rPr>
        <w:t>§ 3º Será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 devendo essa proibição constar expressamente do edital de licitação.”</w:t>
      </w:r>
    </w:p>
    <w:p w14:paraId="02D16D90" w14:textId="77777777" w:rsidR="007E296A" w:rsidRDefault="007E296A" w:rsidP="007E296A">
      <w:pPr>
        <w:pStyle w:val="Textodecomentrio"/>
      </w:pPr>
    </w:p>
    <w:p w14:paraId="3764D21A" w14:textId="77777777" w:rsidR="007E296A" w:rsidRDefault="007E296A" w:rsidP="007E296A">
      <w:pPr>
        <w:pStyle w:val="Textodecomentrio"/>
      </w:pPr>
      <w:r>
        <w:rPr>
          <w:b/>
          <w:bCs/>
          <w:i/>
          <w:iCs/>
        </w:rPr>
        <w:t>Nota Explicativa 2</w:t>
      </w:r>
      <w:r>
        <w:rPr>
          <w:i/>
          <w:iCs/>
        </w:rPr>
        <w:t>: É vedada a subcontratação completa ou da parcela principal da obrigação. Ademais, é vedada qualquer subcontratação ou a atuação de profissionais distintos daqueles que tenham justificado a inexigibilidade de licitação para contratação direta dos serviços técnicos especializados de natureza predominantemente intelectual, nos casos previstos no art. 74, III, da Lei n. 14.133/21.</w:t>
      </w:r>
    </w:p>
    <w:p w14:paraId="31DD1068" w14:textId="77777777" w:rsidR="007E296A" w:rsidRDefault="007E296A" w:rsidP="007E296A">
      <w:pPr>
        <w:pStyle w:val="Textodecomentrio"/>
      </w:pPr>
    </w:p>
    <w:p w14:paraId="08CB31E9" w14:textId="77777777" w:rsidR="007E296A" w:rsidRDefault="007E296A" w:rsidP="007E296A">
      <w:pPr>
        <w:pStyle w:val="Textodecomentrio"/>
      </w:pPr>
      <w:r>
        <w:rPr>
          <w:b/>
          <w:bCs/>
          <w:i/>
          <w:iCs/>
        </w:rPr>
        <w:t>Nota Explicativa 3:</w:t>
      </w:r>
      <w:r>
        <w:rPr>
          <w:i/>
          <w:iCs/>
        </w:rPr>
        <w:t xml:space="preserve"> Nas contratações de serviços e obras, é possível à Administração exigir do futuro contratado a subcontratação de microempresas ou empresas de pequeno porte, nos termos do art. 48, inciso II, da Lei Complementar n. 123, de 2006, e do art. 7º, do Decreto n.º 8.538, de 2015. Nesse caso, recomenda-se a inclusão, neste item do Termo de Referência, das disposições a seguir: </w:t>
      </w:r>
    </w:p>
    <w:p w14:paraId="76468019" w14:textId="77777777" w:rsidR="007E296A" w:rsidRDefault="007E296A" w:rsidP="007E296A">
      <w:pPr>
        <w:pStyle w:val="Textodecomentrio"/>
      </w:pPr>
    </w:p>
    <w:p w14:paraId="09AD31BA" w14:textId="77777777" w:rsidR="007E296A" w:rsidRDefault="007E296A" w:rsidP="007E296A">
      <w:pPr>
        <w:pStyle w:val="Textodecomentrio"/>
      </w:pPr>
      <w:r>
        <w:rPr>
          <w:i/>
          <w:iCs/>
        </w:rPr>
        <w:t>4.13.</w:t>
      </w:r>
      <w:r>
        <w:rPr>
          <w:i/>
          <w:iCs/>
        </w:rPr>
        <w:tab/>
        <w:t>Deverá haver subcontratação de microempresas ou empresas de pequeno porte (art. 48, II, da Lei Complementar n. 123, de 2006, e art. 7º, do Decreto n.º 8.538, de 2015), com observância das seguintes disposições específicas:</w:t>
      </w:r>
    </w:p>
    <w:p w14:paraId="54595CC0" w14:textId="77777777" w:rsidR="007E296A" w:rsidRDefault="007E296A" w:rsidP="007E296A">
      <w:pPr>
        <w:pStyle w:val="Textodecomentrio"/>
      </w:pPr>
    </w:p>
    <w:p w14:paraId="034803BA" w14:textId="77777777" w:rsidR="007E296A" w:rsidRDefault="007E296A" w:rsidP="007E296A">
      <w:pPr>
        <w:pStyle w:val="Textodecomentrio"/>
      </w:pPr>
      <w:r>
        <w:rPr>
          <w:i/>
          <w:iCs/>
        </w:rPr>
        <w:t>4.14.</w:t>
      </w:r>
      <w:r>
        <w:rPr>
          <w:i/>
          <w:iCs/>
        </w:rPr>
        <w:tab/>
        <w:t xml:space="preserve">A subcontratação deverá observar o percentual mínimo de </w:t>
      </w:r>
      <w:r>
        <w:rPr>
          <w:i/>
          <w:iCs/>
          <w:color w:val="FF0000"/>
        </w:rPr>
        <w:t xml:space="preserve">XX% (xxxxx por cento) </w:t>
      </w:r>
      <w:r>
        <w:rPr>
          <w:i/>
          <w:iCs/>
        </w:rPr>
        <w:t xml:space="preserve">e o máximo de </w:t>
      </w:r>
      <w:r>
        <w:rPr>
          <w:i/>
          <w:iCs/>
          <w:color w:val="FF0000"/>
        </w:rPr>
        <w:t>XX% (xxxxx por cento)</w:t>
      </w:r>
      <w:r>
        <w:rPr>
          <w:i/>
          <w:iCs/>
        </w:rPr>
        <w:t xml:space="preserve"> do valor da contratação, abrangendo as seguintes parcelas do objeto:</w:t>
      </w:r>
    </w:p>
    <w:p w14:paraId="7CC39F1A" w14:textId="77777777" w:rsidR="007E296A" w:rsidRDefault="007E296A" w:rsidP="007E296A">
      <w:pPr>
        <w:pStyle w:val="Textodecomentrio"/>
      </w:pPr>
      <w:r>
        <w:rPr>
          <w:i/>
          <w:iCs/>
        </w:rPr>
        <w:t>4.14.1</w:t>
      </w:r>
      <w:r>
        <w:rPr>
          <w:i/>
          <w:iCs/>
        </w:rPr>
        <w:tab/>
      </w:r>
      <w:r>
        <w:rPr>
          <w:i/>
          <w:iCs/>
          <w:color w:val="FF0000"/>
        </w:rPr>
        <w:t>[...];</w:t>
      </w:r>
      <w:r>
        <w:rPr>
          <w:i/>
          <w:iCs/>
        </w:rPr>
        <w:t xml:space="preserve"> e</w:t>
      </w:r>
    </w:p>
    <w:p w14:paraId="77BBB2E9" w14:textId="77777777" w:rsidR="007E296A" w:rsidRDefault="007E296A" w:rsidP="007E296A">
      <w:pPr>
        <w:pStyle w:val="Textodecomentrio"/>
      </w:pPr>
      <w:r>
        <w:rPr>
          <w:i/>
          <w:iCs/>
        </w:rPr>
        <w:t>4.14.2</w:t>
      </w:r>
      <w:r>
        <w:rPr>
          <w:i/>
          <w:iCs/>
        </w:rPr>
        <w:tab/>
      </w:r>
      <w:r>
        <w:rPr>
          <w:i/>
          <w:iCs/>
          <w:color w:val="FF0000"/>
        </w:rPr>
        <w:t>[...].</w:t>
      </w:r>
    </w:p>
    <w:p w14:paraId="76CB9F55" w14:textId="77777777" w:rsidR="007E296A" w:rsidRDefault="007E296A" w:rsidP="007E296A">
      <w:pPr>
        <w:pStyle w:val="Textodecomentrio"/>
      </w:pPr>
    </w:p>
    <w:p w14:paraId="7CAC8878" w14:textId="77777777" w:rsidR="007E296A" w:rsidRDefault="007E296A" w:rsidP="007E296A">
      <w:pPr>
        <w:pStyle w:val="Textodecomentrio"/>
      </w:pPr>
      <w:r>
        <w:rPr>
          <w:i/>
          <w:iCs/>
        </w:rPr>
        <w:t>4.15.</w:t>
      </w:r>
      <w:r>
        <w:rPr>
          <w:i/>
          <w:iCs/>
        </w:rPr>
        <w:tab/>
        <w:t>O Contratado deverá apresentar, ao longo da vigência contratual, sempre que solicitada, a documentação de regularidade fiscal das microempresas e empresas de pequeno porte subcontratadas, sob pena de rescisão, aplicando-se o prazo para regularização previsto no § 1º do art. 4º do Decreto nº 8.538, de 2015;</w:t>
      </w:r>
    </w:p>
    <w:p w14:paraId="01FC68E5" w14:textId="77777777" w:rsidR="007E296A" w:rsidRDefault="007E296A" w:rsidP="007E296A">
      <w:pPr>
        <w:pStyle w:val="Textodecomentrio"/>
      </w:pPr>
    </w:p>
    <w:p w14:paraId="4B50D210" w14:textId="77777777" w:rsidR="007E296A" w:rsidRDefault="007E296A" w:rsidP="007E296A">
      <w:pPr>
        <w:pStyle w:val="Textodecomentrio"/>
      </w:pPr>
      <w:r>
        <w:rPr>
          <w:i/>
          <w:iCs/>
        </w:rPr>
        <w:t>4.16.</w:t>
      </w:r>
      <w:r>
        <w:rPr>
          <w:i/>
          <w:iCs/>
        </w:rPr>
        <w:tab/>
        <w:t>O Contratado deverá substituir a subcontratada, no prazo máximo de trinta dias, na hipótese de extinção da subcontratação, mantendo o percentual originalmente subcontratado até a sua execução total, notificando o Contratante, sob pena de rescisão, sem prejuízo das sanções cabíveis, ou a demonstrar a inviabilidade da substituição, hipótese em que ficará responsável pela execução da parcela originalmente subcontratada; e</w:t>
      </w:r>
    </w:p>
    <w:p w14:paraId="7697847B" w14:textId="77777777" w:rsidR="007E296A" w:rsidRDefault="007E296A" w:rsidP="007E296A">
      <w:pPr>
        <w:pStyle w:val="Textodecomentrio"/>
      </w:pPr>
    </w:p>
    <w:p w14:paraId="2DC25D45" w14:textId="77777777" w:rsidR="007E296A" w:rsidRDefault="007E296A" w:rsidP="007E296A">
      <w:pPr>
        <w:pStyle w:val="Textodecomentrio"/>
      </w:pPr>
      <w:r>
        <w:rPr>
          <w:i/>
          <w:iCs/>
        </w:rPr>
        <w:t>4.17.</w:t>
      </w:r>
      <w:r>
        <w:rPr>
          <w:i/>
          <w:iCs/>
        </w:rPr>
        <w:tab/>
        <w:t>O Contratado será responsável pela padronização, pela compatibilidade, pelo gerenciamento centralizado e pela qualidade da subcontratação.</w:t>
      </w:r>
    </w:p>
    <w:p w14:paraId="1480D9D7" w14:textId="77777777" w:rsidR="007E296A" w:rsidRDefault="007E296A" w:rsidP="007E296A">
      <w:pPr>
        <w:pStyle w:val="Textodecomentrio"/>
      </w:pPr>
    </w:p>
    <w:p w14:paraId="2E31C24E" w14:textId="77777777" w:rsidR="007E296A" w:rsidRDefault="007E296A" w:rsidP="007E296A">
      <w:pPr>
        <w:pStyle w:val="Textodecomentrio"/>
      </w:pPr>
      <w:r>
        <w:rPr>
          <w:i/>
          <w:iCs/>
        </w:rPr>
        <w:t>4.18.</w:t>
      </w:r>
      <w:r>
        <w:rPr>
          <w:i/>
          <w:iCs/>
        </w:rPr>
        <w:tab/>
        <w:t>Os empenhos e pagamentos referentes às parcelas subcontratadas serão destinados diretamente às microempresas e empresas de pequeno porte subcontratadas.</w:t>
      </w:r>
    </w:p>
  </w:comment>
  <w:comment w:id="39" w:author="Autor" w:initials="A">
    <w:p w14:paraId="45F802D4" w14:textId="77777777" w:rsidR="007E296A" w:rsidRDefault="007E296A" w:rsidP="007E296A">
      <w:pPr>
        <w:pStyle w:val="Textodecomentrio"/>
      </w:pPr>
      <w:r>
        <w:rPr>
          <w:rStyle w:val="Refdecomentrio"/>
        </w:rPr>
        <w:annotationRef/>
      </w:r>
      <w:r>
        <w:rPr>
          <w:b/>
          <w:bCs/>
          <w:i/>
          <w:iCs/>
          <w:color w:val="000000"/>
        </w:rPr>
        <w:t xml:space="preserve">Nota Explicativa 1: </w:t>
      </w:r>
      <w:r>
        <w:rPr>
          <w:i/>
          <w:iCs/>
          <w:color w:val="000000"/>
        </w:rPr>
        <w:t xml:space="preserve">Em caso de necessidade de inclusão de outras especificações técnicas quanto à subcontratação, deverão ser inseridas nestes itens. </w:t>
      </w:r>
    </w:p>
    <w:p w14:paraId="56914659" w14:textId="77777777" w:rsidR="007E296A" w:rsidRDefault="007E296A" w:rsidP="007E296A">
      <w:pPr>
        <w:pStyle w:val="Textodecomentrio"/>
      </w:pPr>
    </w:p>
    <w:p w14:paraId="1E449B2D" w14:textId="77777777" w:rsidR="007E296A" w:rsidRDefault="007E296A" w:rsidP="007E296A">
      <w:pPr>
        <w:pStyle w:val="Textodecomentrio"/>
      </w:pPr>
      <w:r>
        <w:rPr>
          <w:b/>
          <w:bCs/>
          <w:i/>
          <w:iCs/>
          <w:color w:val="000000"/>
        </w:rPr>
        <w:t xml:space="preserve">Nota Explicativa 2: </w:t>
      </w:r>
      <w:r>
        <w:rPr>
          <w:i/>
          <w:iCs/>
          <w:color w:val="000000"/>
        </w:rPr>
        <w:t>A subcontratação parcial é permitida e deverá ser analisada pela Administração com base nas informações dos estudos preliminares, em cada caso concreto. Caso admitida no Termo de Referência, deve-se estabelecer com detalhamento seus limites e condições, inclusive especificando quais parcelas do objeto poderão ser subcontratadas.</w:t>
      </w:r>
    </w:p>
    <w:p w14:paraId="4901D4D4" w14:textId="77777777" w:rsidR="007E296A" w:rsidRDefault="007E296A" w:rsidP="007E296A">
      <w:pPr>
        <w:pStyle w:val="Textodecomentrio"/>
      </w:pPr>
    </w:p>
    <w:p w14:paraId="664EADCB" w14:textId="77777777" w:rsidR="007E296A" w:rsidRDefault="007E296A" w:rsidP="007E296A">
      <w:pPr>
        <w:pStyle w:val="Textodecomentrio"/>
      </w:pPr>
      <w:r>
        <w:rPr>
          <w:b/>
          <w:bCs/>
          <w:i/>
          <w:iCs/>
          <w:color w:val="000000"/>
        </w:rPr>
        <w:t xml:space="preserve">Nota Explicativa 3: </w:t>
      </w:r>
      <w:r>
        <w:rPr>
          <w:i/>
          <w:iCs/>
          <w:color w:val="000000"/>
        </w:rPr>
        <w:t xml:space="preserve">A depender da parcela do objeto cuja subcontratação será permitida, poderá ser previsto, no tópico pertinente, que a qualificação técnica seja demonstrada por meio de atestados relativos a potencial subcontratado, limitado a 25% do objeto a ser contratado, conforme </w:t>
      </w:r>
      <w:hyperlink r:id="rId37" w:history="1">
        <w:r w:rsidRPr="00D0172C">
          <w:rPr>
            <w:rStyle w:val="Hyperlink"/>
            <w:i/>
            <w:iCs/>
          </w:rPr>
          <w:t>art. 67, §9º da Lei nº 14.133</w:t>
        </w:r>
      </w:hyperlink>
      <w:r>
        <w:rPr>
          <w:i/>
          <w:iCs/>
          <w:color w:val="000000"/>
        </w:rPr>
        <w:t>, de 2021. Nesta hipótese, mais de um interessado poderá apresentar atestado relativo ao mesmo potencial subcontratado.</w:t>
      </w:r>
    </w:p>
  </w:comment>
  <w:comment w:id="40" w:author="Autor" w:initials="A">
    <w:p w14:paraId="4BEE8B70" w14:textId="77777777" w:rsidR="0086669B" w:rsidRDefault="0086669B" w:rsidP="0086669B">
      <w:pPr>
        <w:pStyle w:val="Textodecomentrio"/>
      </w:pPr>
      <w:r>
        <w:rPr>
          <w:rStyle w:val="Refdecomentrio"/>
        </w:rPr>
        <w:annotationRef/>
      </w:r>
      <w:r>
        <w:rPr>
          <w:b/>
          <w:bCs/>
          <w:i/>
          <w:iCs/>
          <w:color w:val="000000"/>
        </w:rPr>
        <w:t xml:space="preserve">Nota Explicativa 1: </w:t>
      </w:r>
      <w:r>
        <w:rPr>
          <w:i/>
          <w:iCs/>
          <w:color w:val="000000"/>
        </w:rPr>
        <w:t xml:space="preserve">A possibilidade de verificação  de amostra, tem previsão no </w:t>
      </w:r>
      <w:hyperlink r:id="rId38" w:history="1">
        <w:r w:rsidRPr="00915484">
          <w:rPr>
            <w:rStyle w:val="Hyperlink"/>
            <w:i/>
            <w:iCs/>
          </w:rPr>
          <w:t>artigo 17, §3º, artigo 41, inciso II, e artigo 42, §2º, todos da Lei nº 14.133</w:t>
        </w:r>
      </w:hyperlink>
      <w:r>
        <w:rPr>
          <w:i/>
          <w:iCs/>
          <w:color w:val="000000"/>
        </w:rPr>
        <w:t xml:space="preserve">, de 2021, e no artigo 12, § 1º da IN SGD/ME nº 94, de 2022. </w:t>
      </w:r>
    </w:p>
    <w:p w14:paraId="196827F9" w14:textId="77777777" w:rsidR="0086669B" w:rsidRDefault="0086669B" w:rsidP="0086669B">
      <w:pPr>
        <w:pStyle w:val="Textodecomentrio"/>
      </w:pPr>
    </w:p>
    <w:p w14:paraId="4BD23E98" w14:textId="77777777" w:rsidR="0086669B" w:rsidRDefault="0086669B" w:rsidP="0086669B">
      <w:pPr>
        <w:pStyle w:val="Textodecomentrio"/>
      </w:pPr>
      <w:r>
        <w:rPr>
          <w:b/>
          <w:bCs/>
          <w:i/>
          <w:iCs/>
          <w:color w:val="000000"/>
        </w:rPr>
        <w:t>Nota Explicativa 2:</w:t>
      </w:r>
      <w:r>
        <w:rPr>
          <w:i/>
          <w:iCs/>
          <w:color w:val="000000"/>
        </w:rPr>
        <w:t xml:space="preserve"> A exigência de verificação de amostra e outras formas de avaliação de conformidade do objeto é excepcional. Eventual exigência nesse sentido deve ser ponderada pela Administração à luz do caso concreto, mediante justificativa. O insucesso em contratações pretéritas pode justificar essa previsão. Há itens de baixa qualidade que simplesmente não funcionam como deveriam, embora possuam descrição técnica semelhante à de objetos de boa qualidade. O julgamento pelo menor preço pode atrair o fornecimento de bens de pouca qualidade, devendo a Administração adotar cautelas para não adquirir material imprestável e, mais importante, evitar repetidamente contratar nessas condições. Assim, a justificativa para a exigência deve constar do ETP, devendo o TR disciplinar a forma como essa etapa ocorrerá, bem como os critérios a serem adotados para a avaliação.</w:t>
      </w:r>
    </w:p>
    <w:p w14:paraId="5BB81D77" w14:textId="77777777" w:rsidR="0086669B" w:rsidRDefault="0086669B" w:rsidP="0086669B">
      <w:pPr>
        <w:pStyle w:val="Textodecomentrio"/>
      </w:pPr>
    </w:p>
    <w:p w14:paraId="414F4CAD" w14:textId="77777777" w:rsidR="0086669B" w:rsidRDefault="0086669B" w:rsidP="0086669B">
      <w:pPr>
        <w:pStyle w:val="Textodecomentrio"/>
      </w:pPr>
      <w:r>
        <w:rPr>
          <w:b/>
          <w:bCs/>
          <w:i/>
          <w:iCs/>
        </w:rPr>
        <w:t xml:space="preserve">Nota Explicativa 3: </w:t>
      </w:r>
      <w:r>
        <w:rPr>
          <w:i/>
          <w:iCs/>
        </w:rPr>
        <w:t>Nos termos do art. 12, § 1º, da IN SGD/ME nº 94, de 2022, a avaliação da amostra deverá ser realizada com base em os procedimentos e critérios objetivos os quais deverão constar no Termo de Referência. O presente modelo contempla cláusula que remete a um anexo específico do TR a referida disciplina, a qual deve ser elaborada pela área técnica.</w:t>
      </w:r>
    </w:p>
    <w:p w14:paraId="1A3D58A6" w14:textId="77777777" w:rsidR="0086669B" w:rsidRDefault="0086669B" w:rsidP="0086669B">
      <w:pPr>
        <w:pStyle w:val="Textodecomentrio"/>
      </w:pPr>
    </w:p>
    <w:p w14:paraId="3E7E9CF0" w14:textId="77777777" w:rsidR="0086669B" w:rsidRDefault="0086669B" w:rsidP="0086669B">
      <w:pPr>
        <w:pStyle w:val="Textodecomentrio"/>
      </w:pPr>
      <w:r>
        <w:rPr>
          <w:b/>
          <w:bCs/>
          <w:i/>
          <w:iCs/>
          <w:color w:val="000000"/>
        </w:rPr>
        <w:t>Nota Explicativa 4:</w:t>
      </w:r>
      <w:r>
        <w:rPr>
          <w:i/>
          <w:iCs/>
          <w:color w:val="000000"/>
        </w:rPr>
        <w:t xml:space="preserve">  Em se prevendo amostra de objeto, deve o procedimento a ser disciplinado no anexo estabelecer prazo de antecedência razoável para preparação das licitantes</w:t>
      </w:r>
    </w:p>
  </w:comment>
  <w:comment w:id="41" w:author="Autor" w:initials="A">
    <w:p w14:paraId="6565E005" w14:textId="77777777" w:rsidR="008E3870" w:rsidRDefault="00254FAB" w:rsidP="008E3870">
      <w:pPr>
        <w:pStyle w:val="Textodecomentrio"/>
      </w:pPr>
      <w:r>
        <w:rPr>
          <w:rStyle w:val="Refdecomentrio"/>
        </w:rPr>
        <w:annotationRef/>
      </w:r>
      <w:r w:rsidR="008E3870">
        <w:rPr>
          <w:b/>
          <w:bCs/>
          <w:i/>
          <w:iCs/>
          <w:color w:val="000000"/>
        </w:rPr>
        <w:t xml:space="preserve">Nota Explicativa 1: </w:t>
      </w:r>
      <w:r w:rsidR="008E3870">
        <w:rPr>
          <w:i/>
          <w:iCs/>
          <w:color w:val="000000"/>
        </w:rPr>
        <w:t xml:space="preserve">Neste momento, a área técnica competente deverá indicar </w:t>
      </w:r>
      <w:r w:rsidR="008E3870">
        <w:rPr>
          <w:i/>
          <w:iCs/>
        </w:rPr>
        <w:t xml:space="preserve">se será, ou não, exigida a garantia de execução do objeto para a contratação. </w:t>
      </w:r>
    </w:p>
    <w:p w14:paraId="10500CC4" w14:textId="77777777" w:rsidR="008E3870" w:rsidRDefault="008E3870" w:rsidP="008E3870">
      <w:pPr>
        <w:pStyle w:val="Textodecomentrio"/>
      </w:pPr>
    </w:p>
    <w:p w14:paraId="6A0672B9" w14:textId="77777777" w:rsidR="008E3870" w:rsidRDefault="008E3870" w:rsidP="008E3870">
      <w:pPr>
        <w:pStyle w:val="Textodecomentrio"/>
      </w:pPr>
      <w:r>
        <w:rPr>
          <w:b/>
          <w:bCs/>
          <w:i/>
          <w:iCs/>
        </w:rPr>
        <w:t xml:space="preserve">Nota Explicativa 2: </w:t>
      </w:r>
      <w:r>
        <w:rPr>
          <w:i/>
          <w:iCs/>
        </w:rPr>
        <w:t xml:space="preserve"> </w:t>
      </w:r>
      <w:r>
        <w:rPr>
          <w:i/>
          <w:iCs/>
          <w:color w:val="000000"/>
        </w:rPr>
        <w:t xml:space="preserve">Para contratações com mão de obra de dedicação exclusiva, a exigência de garantia é obrigatória (Anexo VII-F da IN Seges 5/2017). </w:t>
      </w:r>
    </w:p>
    <w:p w14:paraId="146C13E7" w14:textId="77777777" w:rsidR="008E3870" w:rsidRDefault="008E3870" w:rsidP="008E3870">
      <w:pPr>
        <w:pStyle w:val="Textodecomentrio"/>
      </w:pPr>
    </w:p>
    <w:p w14:paraId="11443F97" w14:textId="77777777" w:rsidR="008E3870" w:rsidRDefault="008E3870" w:rsidP="008E3870">
      <w:pPr>
        <w:pStyle w:val="Textodecomentrio"/>
      </w:pPr>
      <w:r>
        <w:rPr>
          <w:b/>
          <w:bCs/>
          <w:i/>
          <w:iCs/>
          <w:color w:val="000000"/>
        </w:rPr>
        <w:t>Nota Explicativa 3:</w:t>
      </w:r>
      <w:r>
        <w:rPr>
          <w:i/>
          <w:iCs/>
          <w:color w:val="000000"/>
        </w:rPr>
        <w:t xml:space="preserve"> O percentual da garantia será de: </w:t>
      </w:r>
    </w:p>
    <w:p w14:paraId="02483FF4" w14:textId="77777777" w:rsidR="008E3870" w:rsidRDefault="008E3870" w:rsidP="008E3870">
      <w:pPr>
        <w:pStyle w:val="Textodecomentrio"/>
      </w:pPr>
      <w:r>
        <w:rPr>
          <w:i/>
          <w:iCs/>
          <w:color w:val="000000"/>
        </w:rPr>
        <w:t>a) até 5% (cinco por cento) do valor inicial do contrato, para contratações em geral, conforme art. 98 da Lei nº 14.133, de 2021; </w:t>
      </w:r>
    </w:p>
    <w:p w14:paraId="28CA1AAE" w14:textId="77777777" w:rsidR="008E3870" w:rsidRDefault="008E3870" w:rsidP="008E3870">
      <w:pPr>
        <w:pStyle w:val="Textodecomentrio"/>
      </w:pPr>
      <w:r>
        <w:rPr>
          <w:i/>
          <w:iCs/>
          <w:color w:val="000000"/>
        </w:rPr>
        <w:t>b) até 10% (dez por cento) do valor inicial do contrato, nos casos de alta complexidade técnica e riscos envolvidos, caso em que deverá haver justificativa específica nos autos, conforme art. 98 da Lei nº 14.133, de 2021; </w:t>
      </w:r>
    </w:p>
    <w:p w14:paraId="6C6E510A" w14:textId="77777777" w:rsidR="008E3870" w:rsidRDefault="008E3870" w:rsidP="008E3870">
      <w:pPr>
        <w:pStyle w:val="Textodecomentrio"/>
      </w:pPr>
      <w:r>
        <w:rPr>
          <w:i/>
          <w:iCs/>
          <w:color w:val="000000"/>
        </w:rPr>
        <w:t>c) deverá ser acrescido de garantia adicional aos percentuais citados anteriormente, em casos de previsão de antecipação de pagamento, nos termos do art. 145, § 2º, da Lei nº 14.133, de 2021. </w:t>
      </w:r>
    </w:p>
    <w:p w14:paraId="5F27D694" w14:textId="77777777" w:rsidR="008E3870" w:rsidRDefault="008E3870" w:rsidP="008E3870">
      <w:pPr>
        <w:pStyle w:val="Textodecomentrio"/>
      </w:pPr>
      <w:r>
        <w:rPr>
          <w:i/>
          <w:iCs/>
          <w:color w:val="000000"/>
        </w:rPr>
        <w:t>d) nos casos de contratos que impliquem a entrega de bens pela Administração, dos quais o contratado ficará depositário, o valor desses bens deverá ser acrescido ao valor da garantia calculado de acordo com os itens anteriores. </w:t>
      </w:r>
    </w:p>
    <w:p w14:paraId="165FE5FA" w14:textId="77777777" w:rsidR="008E3870" w:rsidRDefault="008E3870" w:rsidP="008E3870">
      <w:pPr>
        <w:pStyle w:val="Textodecomentrio"/>
      </w:pPr>
      <w:r>
        <w:rPr>
          <w:i/>
          <w:iCs/>
          <w:color w:val="000000"/>
        </w:rPr>
        <w:t>e) até 30% (trinta por cento) do valor inicial do contrato, nas contratações de obras e serviços de engenharia de grande vulto (cujo valor é atualizado anualmente por Decreto, cf. art. 6º, XXII, e 182, ambos da Lei nº 14.133, de 2021), caso adotada a modalidade seguro-garantia, com cláusula de retomada, lastreada no art. 102 da Lei nº 14.133, de 2021.  </w:t>
      </w:r>
    </w:p>
    <w:p w14:paraId="7806651C" w14:textId="77777777" w:rsidR="008E3870" w:rsidRDefault="008E3870" w:rsidP="008E3870">
      <w:pPr>
        <w:pStyle w:val="Textodecomentrio"/>
      </w:pPr>
      <w:r>
        <w:rPr>
          <w:i/>
          <w:iCs/>
          <w:color w:val="000000"/>
        </w:rPr>
        <w:t>f) deverá ser acrescido do valor equivalente à diferença entre 85% do valor orçado pela Administração e o valor da proposta vencedora, no caso de contratações de obras e serviços de engenharia, nos termos do art. 59, § 5º, da lei nº 14.133, de 2021;</w:t>
      </w:r>
    </w:p>
    <w:p w14:paraId="2861D357" w14:textId="77777777" w:rsidR="008E3870" w:rsidRDefault="008E3870" w:rsidP="008E3870">
      <w:pPr>
        <w:pStyle w:val="Textodecomentrio"/>
      </w:pPr>
      <w:r>
        <w:rPr>
          <w:i/>
          <w:iCs/>
          <w:color w:val="000000"/>
        </w:rPr>
        <w:t xml:space="preserve">g) na </w:t>
      </w:r>
      <w:r>
        <w:rPr>
          <w:i/>
          <w:iCs/>
        </w:rPr>
        <w:t>contratação de serviços continuados com dedicação exclusiva de mão de obra, deverá corresponder a 5 % (cinco por cento) do valor total do contrato, limitada ao equivalente a 2 (dois) meses do custo da folha de pagamento dos empregados da contratada que venham a participar da execução dos serviços contratados</w:t>
      </w:r>
      <w:r>
        <w:rPr>
          <w:i/>
          <w:iCs/>
          <w:color w:val="000000"/>
        </w:rPr>
        <w:t>  (</w:t>
      </w:r>
      <w:r>
        <w:rPr>
          <w:i/>
          <w:iCs/>
        </w:rPr>
        <w:t>conforme IN 05/2017, Anexo VII-F, item 3.1. "a").</w:t>
      </w:r>
    </w:p>
    <w:p w14:paraId="4BF5874C" w14:textId="77777777" w:rsidR="008E3870" w:rsidRDefault="008E3870" w:rsidP="008E3870">
      <w:pPr>
        <w:pStyle w:val="Textodecomentrio"/>
      </w:pPr>
      <w:r>
        <w:rPr>
          <w:i/>
          <w:iCs/>
          <w:color w:val="000000"/>
        </w:rPr>
        <w:t>O Termo de Referência pode, portanto, trazer percentual entre 5% e 10% (ou de até 30% para grande vulto), mas, para tanto, deverá constar dos autos a citada análise de complexidade técnica e de riscos e a justificativa para tal medida. </w:t>
      </w:r>
    </w:p>
    <w:p w14:paraId="25544E85" w14:textId="77777777" w:rsidR="008E3870" w:rsidRDefault="008E3870" w:rsidP="008E3870">
      <w:pPr>
        <w:pStyle w:val="Textodecomentrio"/>
      </w:pPr>
    </w:p>
    <w:p w14:paraId="2E550AFA" w14:textId="77777777" w:rsidR="008E3870" w:rsidRDefault="008E3870" w:rsidP="008E3870">
      <w:pPr>
        <w:pStyle w:val="Textodecomentrio"/>
      </w:pPr>
      <w:r>
        <w:rPr>
          <w:b/>
          <w:bCs/>
          <w:i/>
          <w:iCs/>
          <w:color w:val="000000"/>
        </w:rPr>
        <w:t>Nota explicativa 4:</w:t>
      </w:r>
      <w:r>
        <w:rPr>
          <w:i/>
          <w:iCs/>
          <w:color w:val="000000"/>
        </w:rPr>
        <w:t xml:space="preserve"> Nos casos de serviços contínuos com duração até um ano, a garantia será calculada com base no valor total do contrato. Se de duração superior a um ano, </w:t>
      </w:r>
      <w:r w:rsidRPr="00BF69A5">
        <w:rPr>
          <w:i/>
          <w:iCs/>
          <w:color w:val="000000"/>
        </w:rPr>
        <w:t>o</w:t>
      </w:r>
      <w:r>
        <w:rPr>
          <w:i/>
          <w:iCs/>
          <w:color w:val="000000"/>
        </w:rPr>
        <w:t xml:space="preserve"> será com base no valor anual. Nos demais casos (serviços não-contínuos), o será com base no valor inicial.  </w:t>
      </w:r>
    </w:p>
    <w:p w14:paraId="0F92D750" w14:textId="77777777" w:rsidR="008E3870" w:rsidRDefault="008E3870" w:rsidP="008E3870">
      <w:pPr>
        <w:pStyle w:val="Textodecomentrio"/>
      </w:pPr>
    </w:p>
    <w:p w14:paraId="0F5ADE46" w14:textId="77777777" w:rsidR="008E3870" w:rsidRDefault="008E3870" w:rsidP="008E3870">
      <w:pPr>
        <w:pStyle w:val="Textodecomentrio"/>
      </w:pPr>
      <w:r>
        <w:rPr>
          <w:b/>
          <w:bCs/>
          <w:i/>
          <w:iCs/>
          <w:color w:val="000000"/>
        </w:rPr>
        <w:t>Nota explicativa 5:</w:t>
      </w:r>
      <w:r>
        <w:rPr>
          <w:i/>
          <w:iCs/>
          <w:color w:val="000000"/>
        </w:rPr>
        <w:t xml:space="preserve"> O art. 96, §1º, da Lei nº 14.133, de 2021, estabelece as modalidades de garantia da execução contratual, que incluem caução, seguro-garantia, fiança bancária e título de capitalização. A escolha entre essas quatro modalidades de garantia é uma prerrogativa do contratado. </w:t>
      </w:r>
    </w:p>
    <w:p w14:paraId="2C0DDE7A" w14:textId="77777777" w:rsidR="008E3870" w:rsidRDefault="008E3870" w:rsidP="008E3870">
      <w:pPr>
        <w:pStyle w:val="Textodecomentrio"/>
      </w:pPr>
      <w:r>
        <w:rPr>
          <w:i/>
          <w:iCs/>
          <w:color w:val="000000"/>
        </w:rPr>
        <w:t xml:space="preserve">Para a modalidade de seguro-garantia, o §3º do art. 96 da Lei nº 14.133, de 2021, impõe que a prestação da garantia ocorra antes da assinatura do contrato, </w:t>
      </w:r>
      <w:r>
        <w:rPr>
          <w:i/>
          <w:iCs/>
        </w:rPr>
        <w:t xml:space="preserve">no prazo mínimo de um mês, a ser estabelecido em edital, contado da homologação da licitação. A mesma regra deverá ser aplicada, por analogia, às contratações diretas precedidas de dispensa eletrônica. </w:t>
      </w:r>
    </w:p>
    <w:p w14:paraId="1F061426" w14:textId="77777777" w:rsidR="008E3870" w:rsidRDefault="008E3870" w:rsidP="008E3870">
      <w:pPr>
        <w:pStyle w:val="Textodecomentrio"/>
      </w:pPr>
      <w:r>
        <w:rPr>
          <w:i/>
          <w:iCs/>
          <w:color w:val="000000"/>
        </w:rPr>
        <w:t>Para as demais modalidades, prevalece o disposto no item 3.1, alínea “a”, do Anexo VII-F, da Instrução Normativa SEGES/MP nº 05, de 2017, que fixa o prazo de 10 dias, prorrogáveis por igual período, a critério do órgão contratante, contado da assinatura do contrato para prestação da garantia. </w:t>
      </w:r>
    </w:p>
  </w:comment>
  <w:comment w:id="43" w:author="Autor" w:initials="A">
    <w:p w14:paraId="1A6F9AC9" w14:textId="77777777" w:rsidR="009C3D26" w:rsidRDefault="00D45E82" w:rsidP="009C3D26">
      <w:pPr>
        <w:pStyle w:val="Textodecomentrio"/>
      </w:pPr>
      <w:r>
        <w:rPr>
          <w:rStyle w:val="Refdecomentrio"/>
        </w:rPr>
        <w:annotationRef/>
      </w:r>
      <w:r w:rsidR="009C3D26">
        <w:rPr>
          <w:b/>
          <w:bCs/>
          <w:i/>
          <w:iCs/>
        </w:rPr>
        <w:t>Nota explicativa</w:t>
      </w:r>
      <w:r w:rsidR="009C3D26">
        <w:rPr>
          <w:i/>
          <w:iCs/>
        </w:rPr>
        <w:t>: Conforme Comunicado n</w:t>
      </w:r>
      <w:r w:rsidR="009C3D26">
        <w:rPr>
          <w:i/>
          <w:iCs/>
          <w:strike/>
        </w:rPr>
        <w:t>º</w:t>
      </w:r>
      <w:r w:rsidR="009C3D26">
        <w:rPr>
          <w:i/>
          <w:iCs/>
        </w:rPr>
        <w:t xml:space="preserve"> 41.321/2024 e Resolução CMN n</w:t>
      </w:r>
      <w:r w:rsidR="009C3D26">
        <w:rPr>
          <w:i/>
          <w:iCs/>
          <w:strike/>
        </w:rPr>
        <w:t xml:space="preserve">º </w:t>
      </w:r>
      <w:r w:rsidR="009C3D26">
        <w:rPr>
          <w:i/>
          <w:iCs/>
        </w:rPr>
        <w:t xml:space="preserve">5.050/2022, ambas orientações publicadas pelo Banco Central do Brasil, Sociedades de Crédito Direto (SCDs) e Sociedades de Empréstimo entre Pessoas (SEPs) </w:t>
      </w:r>
      <w:r w:rsidR="009C3D26">
        <w:rPr>
          <w:b/>
          <w:bCs/>
          <w:i/>
          <w:iCs/>
        </w:rPr>
        <w:t>não</w:t>
      </w:r>
      <w:r w:rsidR="009C3D26">
        <w:rPr>
          <w:i/>
          <w:iCs/>
        </w:rPr>
        <w:t xml:space="preserve"> estão autorizadas a prestar garantias diretamente. Essa vedação inclui a emissão de cartas fiança, seguros garantia e instrumentos similares, bem como a atuação como agentes de garantia. </w:t>
      </w:r>
    </w:p>
  </w:comment>
  <w:comment w:id="44" w:author="Autor" w:initials="A">
    <w:p w14:paraId="35FFACCA" w14:textId="38427E6A" w:rsidR="0011201A" w:rsidRDefault="00D30F44">
      <w:pPr>
        <w:pStyle w:val="Textodecomentrio"/>
      </w:pPr>
      <w:r>
        <w:rPr>
          <w:rStyle w:val="Refdecomentrio"/>
        </w:rPr>
        <w:annotationRef/>
      </w:r>
      <w:r w:rsidR="0011201A">
        <w:rPr>
          <w:b/>
          <w:bCs/>
          <w:i/>
          <w:iCs/>
          <w:color w:val="000000"/>
        </w:rPr>
        <w:t>Nota explicativa</w:t>
      </w:r>
      <w:r w:rsidR="0011201A">
        <w:rPr>
          <w:i/>
          <w:iCs/>
          <w:color w:val="000000"/>
        </w:rPr>
        <w:t>: Nos casos de contratos que impliquem a entrega de bens pela Administração, dos quais o contratado ficará depositário (art.101), deverá haver nos autos certificação do valor dos bens e ser incluído o seguinte item: </w:t>
      </w:r>
    </w:p>
    <w:p w14:paraId="2C948E56" w14:textId="77777777" w:rsidR="0011201A" w:rsidRDefault="0011201A">
      <w:pPr>
        <w:pStyle w:val="Textodecomentrio"/>
      </w:pPr>
      <w:r>
        <w:rPr>
          <w:i/>
          <w:iCs/>
          <w:color w:val="000000"/>
        </w:rPr>
        <w:t>“Deverá ser acrescido ao valor da garantia, previsto no item anterior, o valor dos bens abaixo arrolados, dos quais o contratado será depositário: </w:t>
      </w:r>
    </w:p>
    <w:p w14:paraId="5A25419F" w14:textId="77777777" w:rsidR="0011201A" w:rsidRDefault="0011201A">
      <w:pPr>
        <w:pStyle w:val="Textodecomentrio"/>
      </w:pPr>
      <w:r>
        <w:rPr>
          <w:i/>
          <w:iCs/>
          <w:color w:val="000000"/>
        </w:rPr>
        <w:t>[Descrição do bem nº 1] – R$ [valor do bem nº 1]; </w:t>
      </w:r>
    </w:p>
    <w:p w14:paraId="62535C6F" w14:textId="77777777" w:rsidR="0011201A" w:rsidRDefault="0011201A">
      <w:pPr>
        <w:pStyle w:val="Textodecomentrio"/>
      </w:pPr>
      <w:r>
        <w:rPr>
          <w:i/>
          <w:iCs/>
          <w:color w:val="000000"/>
        </w:rPr>
        <w:t>[Descrição do bem nº 1] – R$ [valor do bem nº 1]; </w:t>
      </w:r>
    </w:p>
    <w:p w14:paraId="330DE8D7" w14:textId="77777777" w:rsidR="0011201A" w:rsidRDefault="0011201A">
      <w:pPr>
        <w:pStyle w:val="Textodecomentrio"/>
      </w:pPr>
      <w:r>
        <w:rPr>
          <w:i/>
          <w:iCs/>
          <w:color w:val="000000"/>
        </w:rPr>
        <w:t>[Descrição do bem nº 1] – R$ [valor do bem nº 1]; </w:t>
      </w:r>
    </w:p>
    <w:p w14:paraId="12FF3113" w14:textId="77777777" w:rsidR="0011201A" w:rsidRDefault="0011201A" w:rsidP="00625AFC">
      <w:pPr>
        <w:pStyle w:val="Textodecomentrio"/>
      </w:pPr>
      <w:r>
        <w:rPr>
          <w:i/>
          <w:iCs/>
          <w:color w:val="000000"/>
        </w:rPr>
        <w:t>Total – R$ [valor da soma dos bens];” </w:t>
      </w:r>
    </w:p>
  </w:comment>
  <w:comment w:id="45" w:author="Autor" w:initials="A">
    <w:p w14:paraId="1351BBDE" w14:textId="4B971A76" w:rsidR="004253D6" w:rsidRDefault="00AD63E5" w:rsidP="00625AFC">
      <w:pPr>
        <w:pStyle w:val="Textodecomentrio"/>
      </w:pPr>
      <w:r>
        <w:rPr>
          <w:rStyle w:val="Refdecomentrio"/>
        </w:rPr>
        <w:annotationRef/>
      </w:r>
      <w:r w:rsidR="004253D6">
        <w:rPr>
          <w:b/>
          <w:bCs/>
          <w:i/>
          <w:iCs/>
          <w:color w:val="000000"/>
        </w:rPr>
        <w:t>Nota Explicativa</w:t>
      </w:r>
      <w:r w:rsidR="004253D6">
        <w:rPr>
          <w:i/>
          <w:iCs/>
          <w:color w:val="000000"/>
        </w:rPr>
        <w:t>: Disposição decorrente do art. 1º, IV, do Decreto-Lei nº 1.737, de 1979. </w:t>
      </w:r>
      <w:r w:rsidR="004253D6">
        <w:t xml:space="preserve"> </w:t>
      </w:r>
    </w:p>
  </w:comment>
  <w:comment w:id="46" w:author="Autor" w:initials="A">
    <w:p w14:paraId="70E399A9" w14:textId="77777777" w:rsidR="003244D7" w:rsidRDefault="00980D50" w:rsidP="003244D7">
      <w:pPr>
        <w:pStyle w:val="Textodecomentrio"/>
      </w:pPr>
      <w:r>
        <w:rPr>
          <w:rStyle w:val="Refdecomentrio"/>
        </w:rPr>
        <w:annotationRef/>
      </w:r>
      <w:r w:rsidR="003244D7">
        <w:rPr>
          <w:b/>
          <w:bCs/>
          <w:i/>
          <w:iCs/>
        </w:rPr>
        <w:t>Nota Explicativa:</w:t>
      </w:r>
      <w:r w:rsidR="003244D7">
        <w:rPr>
          <w:i/>
          <w:iCs/>
        </w:rPr>
        <w:t xml:space="preserve"> Essa disposição tem como base o disposto no art. 121, § 3º, inciso I, da Lei nº 14.133, de 2021, bem como o entendimento firmado no PARECER n. 00036/2024/DECOR/CGU/AGU (NUP: 18220.101646/2022-06), aprovado pelo Despacho do Advogado-Geral da União nº 332, de 13 de agosto de 2024, segundo o qual: </w:t>
      </w:r>
    </w:p>
    <w:p w14:paraId="668AC993" w14:textId="77777777" w:rsidR="003244D7" w:rsidRDefault="003244D7" w:rsidP="003244D7">
      <w:pPr>
        <w:pStyle w:val="Textodecomentrio"/>
      </w:pPr>
    </w:p>
    <w:p w14:paraId="7563FCDE" w14:textId="77777777" w:rsidR="003244D7" w:rsidRDefault="003244D7" w:rsidP="003244D7">
      <w:pPr>
        <w:pStyle w:val="Textodecomentrio"/>
      </w:pPr>
      <w:r>
        <w:rPr>
          <w:i/>
          <w:iCs/>
        </w:rPr>
        <w:t xml:space="preserve">“a) </w:t>
      </w:r>
      <w:r>
        <w:rPr>
          <w:b/>
          <w:bCs/>
          <w:i/>
          <w:iCs/>
        </w:rPr>
        <w:t>não</w:t>
      </w:r>
      <w:r>
        <w:rPr>
          <w:i/>
          <w:iCs/>
        </w:rPr>
        <w:t xml:space="preserve"> se mostra compatível com a Lei nº 14.133, de 2021, e a Instrução Normativa SEGES/MPDG nº 5, de 2017, a cláusula de seguro-garantia que condiciona o pagamento de verbas trabalhistas e previdenciárias ao trânsito em julgado de ação de responsabilização, em contrato de prestação de serviço continuado com dedicação exclusiva de mão de obra; e </w:t>
      </w:r>
    </w:p>
    <w:p w14:paraId="17E8C324" w14:textId="77777777" w:rsidR="003244D7" w:rsidRDefault="003244D7" w:rsidP="003244D7">
      <w:pPr>
        <w:pStyle w:val="Textodecomentrio"/>
      </w:pPr>
    </w:p>
    <w:p w14:paraId="77E03FB7" w14:textId="77777777" w:rsidR="003244D7" w:rsidRDefault="003244D7" w:rsidP="003244D7">
      <w:pPr>
        <w:pStyle w:val="Textodecomentrio"/>
      </w:pPr>
      <w:r>
        <w:rPr>
          <w:i/>
          <w:iCs/>
        </w:rPr>
        <w:t>b) a apólice de seguro-garantia que contenha essa previsão é passível de rejeição, cabendo à Administração a decisão a partir da avaliação dos critérios de conveniência e oportunidade”.</w:t>
      </w:r>
    </w:p>
  </w:comment>
  <w:comment w:id="47" w:author="Autor" w:initials="A">
    <w:p w14:paraId="3783CA1E" w14:textId="3E21C80C" w:rsidR="004253D6" w:rsidRDefault="00052B4F" w:rsidP="00625AFC">
      <w:pPr>
        <w:pStyle w:val="Textodecomentrio"/>
      </w:pPr>
      <w:r>
        <w:rPr>
          <w:rStyle w:val="Refdecomentrio"/>
        </w:rPr>
        <w:annotationRef/>
      </w:r>
      <w:r w:rsidR="004253D6">
        <w:rPr>
          <w:b/>
          <w:bCs/>
          <w:i/>
          <w:iCs/>
          <w:color w:val="000000"/>
        </w:rPr>
        <w:t>Nota explicativa:</w:t>
      </w:r>
      <w:r w:rsidR="004253D6">
        <w:rPr>
          <w:i/>
          <w:iCs/>
          <w:color w:val="000000"/>
        </w:rPr>
        <w:t xml:space="preserve"> A Instrução Normativa SEGES/MP n.º 05/2017, no item 3.1, alínea “a” do Anexo VII-F, aplicável por força da Instrução Normativa SEGES/ME n.º 98/2022, fixa em 10 (dez) dias úteis, prorrogáveis por igual período, a critério do contratante, contado da assinatura do contrato, o prazo para apresentação de comprovante de prestação de garantia. Esse prazo deve ser aplicado por analogia, na hipótese de reposição da garantia. </w:t>
      </w:r>
      <w:r w:rsidR="004253D6">
        <w:t xml:space="preserve"> </w:t>
      </w:r>
    </w:p>
  </w:comment>
  <w:comment w:id="48" w:author="Autor" w:initials="A">
    <w:p w14:paraId="436349B8" w14:textId="77777777" w:rsidR="00183C54" w:rsidRDefault="00183C54" w:rsidP="00183C54">
      <w:pPr>
        <w:pStyle w:val="Textodecomentrio"/>
      </w:pPr>
      <w:r>
        <w:rPr>
          <w:rStyle w:val="Refdecomentrio"/>
        </w:rPr>
        <w:annotationRef/>
      </w:r>
      <w:r>
        <w:rPr>
          <w:b/>
          <w:bCs/>
          <w:i/>
          <w:iCs/>
        </w:rPr>
        <w:t xml:space="preserve">Nota Explicativa: </w:t>
      </w:r>
      <w:r>
        <w:rPr>
          <w:i/>
          <w:iCs/>
        </w:rPr>
        <w:t xml:space="preserve"> Conforme Acórdão nº 1176/2021- TCU - Plenário, “É irregular a exigência de que o contratado instale escritório em localidade específica, sem a devida demonstração de que tal medida seja imprescindível à adequada execução do objeto licitado, considerando os custos a serem suportados pelo contratado, sem avaliar a sua pertinência frente à materialidade da contratação e aos impactos no orçamento estimativo e na competitividade do certame, devido ao potencial de restringir o caráter competitivo da licitação, afetar a economicidade do contrato e ferir o princípio da isonomia, em ofensa ao art. 3º, caput e § 1º, inciso I, da Lei 8.666/1993”. Segundo o item 10.6, "a", do Anexo VII-A da IN SEGES/MP n.º 05/2017, a exigência é aplicável à contratação de serviços continuados em geral. </w:t>
      </w:r>
    </w:p>
  </w:comment>
  <w:comment w:id="49" w:author="Autor" w:initials="A">
    <w:p w14:paraId="530FF128" w14:textId="77777777" w:rsidR="00183C54" w:rsidRDefault="00183C54" w:rsidP="00183C54">
      <w:pPr>
        <w:pStyle w:val="Textodecomentrio"/>
      </w:pPr>
      <w:r>
        <w:rPr>
          <w:rStyle w:val="Refdecomentrio"/>
        </w:rPr>
        <w:annotationRef/>
      </w:r>
      <w:r>
        <w:rPr>
          <w:b/>
          <w:bCs/>
          <w:i/>
          <w:iCs/>
        </w:rPr>
        <w:t xml:space="preserve">Nota Explicativa: </w:t>
      </w:r>
      <w:r>
        <w:rPr>
          <w:i/>
          <w:iCs/>
        </w:rPr>
        <w:t>A Administração deverá verificar se o objeto da contratação está contemplado com margem de preferência normal ou adicional estabelecida em resoluções da Comissão Interministerial de Contratações Públicas para o Desenvolvimento Sustentável – CICS, nos termos do Decreto n.º 11.890, de 22 de janeiro de 2024. Em caso positivo, deverá inserir neste item do Termo de Referência as justificativas do enquadramento do objeto na norma correspondente sobre margem de preferência.</w:t>
      </w:r>
    </w:p>
    <w:p w14:paraId="25A37927" w14:textId="77777777" w:rsidR="00183C54" w:rsidRDefault="00183C54" w:rsidP="00183C54">
      <w:pPr>
        <w:pStyle w:val="Textodecomentrio"/>
      </w:pPr>
    </w:p>
    <w:p w14:paraId="0B6B9D0C" w14:textId="77777777" w:rsidR="00183C54" w:rsidRDefault="00183C54" w:rsidP="00183C54">
      <w:pPr>
        <w:pStyle w:val="Textodecomentrio"/>
      </w:pPr>
      <w:r>
        <w:rPr>
          <w:i/>
          <w:iCs/>
        </w:rPr>
        <w:t xml:space="preserve">No momento de edição desta minuta, não foram localizados atos normativos que viessem a estabelecer margens de preferência para serviços nacionais que atendam a normas técnicas brasileiras. </w:t>
      </w:r>
    </w:p>
  </w:comment>
  <w:comment w:id="50" w:author="Autor" w:initials="A">
    <w:p w14:paraId="71CE947B" w14:textId="77777777" w:rsidR="00887DF1" w:rsidRDefault="00887DF1" w:rsidP="00887DF1">
      <w:pPr>
        <w:pStyle w:val="Textodecomentrio"/>
      </w:pPr>
      <w:r>
        <w:rPr>
          <w:rStyle w:val="Refdecomentrio"/>
        </w:rPr>
        <w:annotationRef/>
      </w:r>
      <w:r>
        <w:rPr>
          <w:b/>
          <w:bCs/>
          <w:i/>
          <w:iCs/>
          <w:color w:val="000000"/>
        </w:rPr>
        <w:t xml:space="preserve">Nota Explicativa: </w:t>
      </w:r>
      <w:r>
        <w:rPr>
          <w:i/>
          <w:iCs/>
          <w:color w:val="000000"/>
        </w:rPr>
        <w:t xml:space="preserve">De acordo com o art. 12, § 4º da Instrução Normativa SGD/ME nº 94, de 2022, </w:t>
      </w:r>
      <w:r>
        <w:rPr>
          <w:b/>
          <w:bCs/>
          <w:i/>
          <w:iCs/>
          <w:color w:val="000000"/>
        </w:rPr>
        <w:t>nas licitações por preço global</w:t>
      </w:r>
      <w:r>
        <w:rPr>
          <w:i/>
          <w:iCs/>
          <w:color w:val="000000"/>
        </w:rPr>
        <w:t>, cada serviço ou produto do lote deverá estar discriminado em itens separados nas propostas de preços, de modo a permitir a identificação do seu preço individual na composição do preço global, e a eventual incidência sobre cada item das margens de preferência para produtos e serviços que atendam às Normas Técnicas Brasileiras - NTB, de acordo com o art. 26 da Lei nº 14.133, de 2021</w:t>
      </w:r>
    </w:p>
  </w:comment>
  <w:comment w:id="51" w:author="Autor" w:initials="A">
    <w:p w14:paraId="660012B3" w14:textId="77777777" w:rsidR="00F6129C" w:rsidRDefault="00F6129C" w:rsidP="00F6129C">
      <w:pPr>
        <w:pStyle w:val="Textodecomentrio"/>
      </w:pPr>
      <w:r>
        <w:rPr>
          <w:rStyle w:val="Refdecomentrio"/>
        </w:rPr>
        <w:annotationRef/>
      </w:r>
      <w:r>
        <w:rPr>
          <w:b/>
          <w:bCs/>
          <w:i/>
          <w:iCs/>
          <w:color w:val="000000"/>
        </w:rPr>
        <w:t>Nota explicativa:</w:t>
      </w:r>
      <w:r>
        <w:rPr>
          <w:i/>
          <w:iCs/>
          <w:color w:val="000000"/>
        </w:rPr>
        <w:t xml:space="preserve"> Vale lembrar que sem o conhecimento preciso das particularidades e das necessidades do órgão, o contratado terá dificuldade para dimensionar perfeitamente sua proposta, o que poderá acarretar sérios problemas futuros na execução contratual.</w:t>
      </w:r>
    </w:p>
  </w:comment>
  <w:comment w:id="52" w:author="Autor" w:initials="A">
    <w:p w14:paraId="54C160D0" w14:textId="77777777" w:rsidR="003244D7" w:rsidRDefault="00254FAB" w:rsidP="003244D7">
      <w:pPr>
        <w:pStyle w:val="Textodecomentrio"/>
      </w:pPr>
      <w:r>
        <w:rPr>
          <w:rStyle w:val="Refdecomentrio"/>
        </w:rPr>
        <w:annotationRef/>
      </w:r>
      <w:r w:rsidR="003244D7">
        <w:rPr>
          <w:b/>
          <w:bCs/>
          <w:i/>
          <w:iCs/>
          <w:color w:val="000000"/>
        </w:rPr>
        <w:t>Nota Explicativa 1</w:t>
      </w:r>
      <w:r w:rsidR="003244D7">
        <w:rPr>
          <w:i/>
          <w:iCs/>
          <w:color w:val="000000"/>
        </w:rPr>
        <w:t>: Este item deve ser adaptado de acordo com as necessidades específicas do órgão ou entidade, apresentando-se, este modelo, de forma meramente exemplificativa.</w:t>
      </w:r>
    </w:p>
    <w:p w14:paraId="19ABE135" w14:textId="77777777" w:rsidR="003244D7" w:rsidRDefault="003244D7" w:rsidP="003244D7">
      <w:pPr>
        <w:pStyle w:val="Textodecomentrio"/>
      </w:pPr>
    </w:p>
    <w:p w14:paraId="71EB7954" w14:textId="77777777" w:rsidR="003244D7" w:rsidRDefault="003244D7" w:rsidP="003244D7">
      <w:pPr>
        <w:pStyle w:val="Textodecomentrio"/>
      </w:pPr>
      <w:r>
        <w:rPr>
          <w:b/>
          <w:bCs/>
          <w:i/>
          <w:iCs/>
          <w:color w:val="000000"/>
        </w:rPr>
        <w:t xml:space="preserve">Nota Explicativa 2: </w:t>
      </w:r>
      <w:r>
        <w:rPr>
          <w:i/>
          <w:iCs/>
        </w:rPr>
        <w:t xml:space="preserve">A descrição das tarefas básicas depende das características específicas do serviço contratado e da realidade de cada órgão. Esse item é importante para a eficácia da contratação, ainda mais em se tratando da contratação de serviços executados com regime de dedicação exclusiva de mão de obra. Deverão ser detalhadas de forma minuciosa as tarefas a serem desenvolvidas pelos empregados alocados e o respectivo método ou rotina de execução, inclusive com a indicação de frequência e periodicidade dos serviços, quando couber, vez que, quando da fiscalização contratual, a Administração só poderá exigir do contratado o cumprimento das atividades que tenham sido expressamente arroladas no Termo de Referência. </w:t>
      </w:r>
    </w:p>
    <w:p w14:paraId="719A8BDD" w14:textId="77777777" w:rsidR="003244D7" w:rsidRDefault="003244D7" w:rsidP="003244D7">
      <w:pPr>
        <w:pStyle w:val="Textodecomentrio"/>
      </w:pPr>
    </w:p>
    <w:p w14:paraId="609DB86A" w14:textId="77777777" w:rsidR="003244D7" w:rsidRDefault="003244D7" w:rsidP="003244D7">
      <w:pPr>
        <w:pStyle w:val="Textodecomentrio"/>
      </w:pPr>
      <w:r>
        <w:rPr>
          <w:b/>
          <w:bCs/>
          <w:i/>
          <w:iCs/>
        </w:rPr>
        <w:t xml:space="preserve">Nota explicativa 3: </w:t>
      </w:r>
      <w:r>
        <w:rPr>
          <w:i/>
          <w:iCs/>
        </w:rPr>
        <w:t xml:space="preserve">A Administração deverá atentar, quando for o caso, para a existência de regulamentações específicas relativas a determinados serviços, no que tange à respectiva metodologia de execução, como se passa, por exemplo, em relação aos serviços de limpeza e vigilância, que possuem cadernos de logística próprios. </w:t>
      </w:r>
    </w:p>
  </w:comment>
  <w:comment w:id="53" w:author="Autor" w:initials="A">
    <w:p w14:paraId="1F886496" w14:textId="77777777" w:rsidR="009C3D26" w:rsidRDefault="008474DA" w:rsidP="009C3D26">
      <w:pPr>
        <w:pStyle w:val="Textodecomentrio"/>
      </w:pPr>
      <w:r>
        <w:rPr>
          <w:rStyle w:val="Refdecomentrio"/>
        </w:rPr>
        <w:annotationRef/>
      </w:r>
      <w:r w:rsidR="009C3D26">
        <w:rPr>
          <w:b/>
          <w:bCs/>
          <w:i/>
          <w:iCs/>
        </w:rPr>
        <w:t xml:space="preserve">Nota Explicativa: </w:t>
      </w:r>
      <w:r w:rsidR="009C3D26">
        <w:rPr>
          <w:i/>
          <w:iCs/>
        </w:rPr>
        <w:t xml:space="preserve">Segundo a Instrução Normativa SEGES/MGI n.º 190, de 5 de dezembro de 2024, fica estabelecida a redução de jornada de trabalho de 44 (quarenta e quatro) horas para 40 (quarenta) horas semanais, para os contratos de prestação de serviços contínuos com regime de dedicação exclusiva de mão de obra indicados no seu Anexo I, conforme disposto no art. 4º do Decreto nº 12.174, de 11 de setembro de 2024 (apoio administrativo, técnico em secretariado, secretariado, técnico em arquivo, lavador de automóveis e jardinagem). As exceções à redução de jornada estão dispostas no art. 3º da  Instrução Normativa, ainda que o serviço esteja indicado no Anexo I da mesma norma. </w:t>
      </w:r>
    </w:p>
  </w:comment>
  <w:comment w:id="54" w:author="Autor" w:initials="A">
    <w:p w14:paraId="5A74B51F" w14:textId="2ABFB952" w:rsidR="00426862" w:rsidRDefault="008217C2" w:rsidP="00426862">
      <w:pPr>
        <w:pStyle w:val="Textodecomentrio"/>
      </w:pPr>
      <w:r>
        <w:rPr>
          <w:rStyle w:val="Refdecomentrio"/>
        </w:rPr>
        <w:annotationRef/>
      </w:r>
      <w:r w:rsidR="00426862">
        <w:rPr>
          <w:b/>
          <w:bCs/>
          <w:i/>
          <w:iCs/>
          <w:color w:val="000000"/>
        </w:rPr>
        <w:t>Nota Explicativa 1:</w:t>
      </w:r>
      <w:r w:rsidR="00426862">
        <w:rPr>
          <w:i/>
          <w:iCs/>
          <w:color w:val="000000"/>
        </w:rPr>
        <w:t xml:space="preserve"> Recomenda-se que seja inserida data de início e data de fim de cada etapa para que fique clara a ocorrência de eventuais atrasos.</w:t>
      </w:r>
    </w:p>
    <w:p w14:paraId="4A554B1D" w14:textId="77777777" w:rsidR="00426862" w:rsidRDefault="00426862" w:rsidP="00426862">
      <w:pPr>
        <w:pStyle w:val="Textodecomentrio"/>
      </w:pPr>
    </w:p>
    <w:p w14:paraId="452F841B" w14:textId="77777777" w:rsidR="00426862" w:rsidRDefault="00426862" w:rsidP="00426862">
      <w:pPr>
        <w:pStyle w:val="Textodecomentrio"/>
      </w:pPr>
      <w:r>
        <w:rPr>
          <w:b/>
          <w:bCs/>
          <w:i/>
          <w:iCs/>
          <w:color w:val="000000"/>
        </w:rPr>
        <w:t>Nota Explicativa 2:</w:t>
      </w:r>
      <w:r>
        <w:rPr>
          <w:i/>
          <w:iCs/>
          <w:color w:val="000000"/>
        </w:rPr>
        <w:t xml:space="preserve"> Estas previsões são meramente ilustrativas. Havendo a necessidade de alteração ou inclusão de dados para cada etapa, os subitens devem ser alterados.</w:t>
      </w:r>
    </w:p>
    <w:p w14:paraId="4AEBE137" w14:textId="77777777" w:rsidR="00426862" w:rsidRDefault="00426862" w:rsidP="00426862">
      <w:pPr>
        <w:pStyle w:val="Textodecomentrio"/>
      </w:pPr>
    </w:p>
    <w:p w14:paraId="2F25B972" w14:textId="77777777" w:rsidR="00426862" w:rsidRDefault="00426862" w:rsidP="00426862">
      <w:pPr>
        <w:pStyle w:val="Textodecomentrio"/>
      </w:pPr>
      <w:r>
        <w:rPr>
          <w:b/>
          <w:bCs/>
          <w:i/>
          <w:iCs/>
        </w:rPr>
        <w:t xml:space="preserve">Nota Explicativa 3: </w:t>
      </w:r>
      <w:r>
        <w:rPr>
          <w:i/>
          <w:iCs/>
        </w:rPr>
        <w:t>Havendo a necessidade de especificar as rotinas de trabalho, recomenda-se trazê-las em item específico, sem prejuízo da possibilidade de incluir um anexo com caderno de encargos, especificações técnicas ou documento análogo em que a forma de trabalho esperada do contratado (para além do já previsto neste instrumento) conste de forma mais detalhada.</w:t>
      </w:r>
    </w:p>
  </w:comment>
  <w:comment w:id="55" w:author="Autor" w:initials="A">
    <w:p w14:paraId="07186567" w14:textId="6B53C52A" w:rsidR="008217C2" w:rsidRDefault="008217C2" w:rsidP="007E253C">
      <w:pPr>
        <w:pStyle w:val="Textodecomentrio"/>
      </w:pPr>
      <w:r>
        <w:rPr>
          <w:rStyle w:val="Refdecomentrio"/>
        </w:rPr>
        <w:annotationRef/>
      </w:r>
      <w:r>
        <w:rPr>
          <w:b/>
          <w:bCs/>
          <w:i/>
          <w:iCs/>
          <w:color w:val="000000"/>
        </w:rPr>
        <w:t xml:space="preserve">Nota Explicativa: </w:t>
      </w:r>
      <w:r>
        <w:rPr>
          <w:i/>
          <w:iCs/>
          <w:color w:val="000000"/>
        </w:rPr>
        <w:t>Caso haja mais de um endereço, deve-se especificar. Do mesmo modo, se os endereços se modificarem conforme cada etapa/fase do serviço. Ademais, se houver a necessidade de previamente se acordar a data ou hora de prestação do serviço com o competente, deve-se especificar essa obrigação.</w:t>
      </w:r>
    </w:p>
  </w:comment>
  <w:comment w:id="56" w:author="Autor" w:initials="A">
    <w:p w14:paraId="3CBEC635" w14:textId="7643829F" w:rsidR="008217C2" w:rsidRDefault="008217C2">
      <w:r w:rsidRPr="167BC2B9">
        <w:rPr>
          <w:b/>
          <w:bCs/>
          <w:i/>
          <w:iCs/>
        </w:rPr>
        <w:t xml:space="preserve">Nota Explicativa: </w:t>
      </w:r>
      <w:r w:rsidRPr="167BC2B9">
        <w:rPr>
          <w:i/>
          <w:iCs/>
        </w:rPr>
        <w:t>Havendo a necessidade de especificar as rotinas de trabalho, recomenda-se trazê-las em item específico ou em documento anexo ao TR, com as especificações técnicas ou documento análogo em que a forma de trabalho esperada do contratado (para além do já previsto neste instrumento) conste de forma mais detalhada.</w:t>
      </w:r>
      <w:r>
        <w:annotationRef/>
      </w:r>
    </w:p>
  </w:comment>
  <w:comment w:id="57" w:author="Autor" w:initials="A">
    <w:p w14:paraId="5B45150B" w14:textId="77777777" w:rsidR="008217C2" w:rsidRDefault="008217C2" w:rsidP="007E253C">
      <w:pPr>
        <w:pStyle w:val="Textodecomentrio"/>
      </w:pPr>
      <w:r>
        <w:rPr>
          <w:rStyle w:val="Refdecomentrio"/>
        </w:rPr>
        <w:annotationRef/>
      </w:r>
      <w:r>
        <w:rPr>
          <w:b/>
          <w:bCs/>
          <w:i/>
          <w:iCs/>
          <w:color w:val="000000"/>
        </w:rPr>
        <w:t>Nota Explicativa:</w:t>
      </w:r>
      <w:r>
        <w:rPr>
          <w:i/>
          <w:iCs/>
          <w:color w:val="000000"/>
        </w:rPr>
        <w:t xml:space="preserve"> O CATMAT disponibiliza especificações técnicas de materiais com menor impacto ambiental (CATMAT Sustentável).</w:t>
      </w:r>
    </w:p>
  </w:comment>
  <w:comment w:id="58" w:author="Autor" w:initials="A">
    <w:p w14:paraId="64844ECC" w14:textId="77777777" w:rsidR="00DD4C6D" w:rsidRDefault="008217C2" w:rsidP="00625AFC">
      <w:pPr>
        <w:pStyle w:val="Textodecomentrio"/>
      </w:pPr>
      <w:r>
        <w:rPr>
          <w:rStyle w:val="Refdecomentrio"/>
        </w:rPr>
        <w:annotationRef/>
      </w:r>
      <w:r w:rsidR="00DD4C6D">
        <w:rPr>
          <w:b/>
          <w:bCs/>
          <w:i/>
          <w:iCs/>
          <w:color w:val="000000"/>
        </w:rPr>
        <w:t>Nota explicativa 1:</w:t>
      </w:r>
      <w:r w:rsidR="00DD4C6D">
        <w:rPr>
          <w:i/>
          <w:iCs/>
          <w:color w:val="000000"/>
        </w:rPr>
        <w:t xml:space="preserve"> Vale lembrar que sem o conhecimento preciso das particularidades e das necessidades do órgão, o contratado terá dificuldade para dimensionar perfeitamente sua proposta, o que poderá acarretar sérios problemas futuros na execução contratual.</w:t>
      </w:r>
    </w:p>
  </w:comment>
  <w:comment w:id="59" w:author="Autor" w:initials="A">
    <w:p w14:paraId="53A93AEB" w14:textId="74401D5E" w:rsidR="0A5ACE3A" w:rsidRDefault="0A5ACE3A">
      <w:r w:rsidRPr="0A5ACE3A">
        <w:rPr>
          <w:b/>
          <w:bCs/>
          <w:i/>
          <w:iCs/>
        </w:rPr>
        <w:t xml:space="preserve">Nota Explicativa: </w:t>
      </w:r>
      <w:r w:rsidRPr="0A5ACE3A">
        <w:rPr>
          <w:i/>
          <w:iCs/>
        </w:rPr>
        <w:t>Caso exigido, o Contratado deverá realizar a transição contratual com transferência de conhecimento, tecnologia e técnicas empregadas, sem perda de informações, podendo exigir, inclusive, a capacitação dos técnicos do contratante ou da nova empresa que continuará a execução dos serviços. Deve a Administração especificar essas exigências.</w:t>
      </w:r>
      <w:r>
        <w:annotationRef/>
      </w:r>
    </w:p>
  </w:comment>
  <w:comment w:id="60" w:author="Autor" w:initials="A">
    <w:p w14:paraId="76BB0BC0" w14:textId="77777777" w:rsidR="00C040D8" w:rsidRDefault="00567395" w:rsidP="00363393">
      <w:pPr>
        <w:pStyle w:val="Textodecomentrio"/>
      </w:pPr>
      <w:r>
        <w:rPr>
          <w:rStyle w:val="Refdecomentrio"/>
        </w:rPr>
        <w:annotationRef/>
      </w:r>
      <w:r w:rsidR="00C040D8">
        <w:rPr>
          <w:b/>
          <w:bCs/>
          <w:i/>
          <w:iCs/>
        </w:rPr>
        <w:t xml:space="preserve">Nota explicativa: </w:t>
      </w:r>
      <w:r w:rsidR="00C040D8">
        <w:rPr>
          <w:i/>
          <w:iCs/>
        </w:rPr>
        <w:t>De acordo com o art. 18, inciso III da Instrução Normativa SGD/ME nº 94, de 2022), os Mecanismos Formais de Comunicação serão utilizados para troca de informações entre o contratado e a Administração, adotando-se preferencialmente as Ordens de Serviço ou Fornecimento de Bens.</w:t>
      </w:r>
    </w:p>
  </w:comment>
  <w:comment w:id="61" w:author="Autor" w:initials="A">
    <w:p w14:paraId="00BEB6CC" w14:textId="77777777" w:rsidR="00A32165" w:rsidRDefault="00E97AF8">
      <w:pPr>
        <w:pStyle w:val="Textodecomentrio"/>
      </w:pPr>
      <w:r>
        <w:rPr>
          <w:rStyle w:val="Refdecomentrio"/>
        </w:rPr>
        <w:annotationRef/>
      </w:r>
      <w:r w:rsidR="00A32165">
        <w:rPr>
          <w:b/>
          <w:bCs/>
          <w:i/>
          <w:iCs/>
        </w:rPr>
        <w:t xml:space="preserve">Nota explicativa: </w:t>
      </w:r>
      <w:r w:rsidR="00A32165">
        <w:rPr>
          <w:i/>
          <w:iCs/>
        </w:rPr>
        <w:t>Para contratações que envolvem a prestação de serviços de TIC, é necessário elaborar os seguintes documentos de acordo com as normas estabelecidas pelo artigo 18, inciso V, alíneas “a” e “b” da Instrução Normativa SGD/ME nº 94, de 2022:</w:t>
      </w:r>
    </w:p>
    <w:p w14:paraId="2F774EE8" w14:textId="77777777" w:rsidR="00A32165" w:rsidRDefault="00A32165">
      <w:pPr>
        <w:pStyle w:val="Textodecomentrio"/>
      </w:pPr>
      <w:r>
        <w:rPr>
          <w:b/>
          <w:bCs/>
          <w:i/>
          <w:iCs/>
        </w:rPr>
        <w:t>a) Termo de Compromisso,</w:t>
      </w:r>
      <w:r>
        <w:rPr>
          <w:i/>
          <w:iCs/>
        </w:rPr>
        <w:t xml:space="preserve"> contendo declaração de manutenção de sigilo e respeito às normas de segurança vigentes no órgão ou entidade, a ser assinado pelo representante legal do contratado; e</w:t>
      </w:r>
    </w:p>
    <w:p w14:paraId="0F1AE6DD" w14:textId="77777777" w:rsidR="00A32165" w:rsidRDefault="00A32165" w:rsidP="00363393">
      <w:pPr>
        <w:pStyle w:val="Textodecomentrio"/>
      </w:pPr>
      <w:r>
        <w:rPr>
          <w:b/>
          <w:bCs/>
          <w:i/>
          <w:iCs/>
        </w:rPr>
        <w:t xml:space="preserve">b) Termo de Ciência da declaração de manutenção de sigilo e das normas de segurança </w:t>
      </w:r>
      <w:r>
        <w:rPr>
          <w:i/>
          <w:iCs/>
        </w:rPr>
        <w:t>vigentes no órgão ou entidade, a ser assinado por todos os empregados do contratado diretamente envolvidos na contratação.</w:t>
      </w:r>
    </w:p>
  </w:comment>
  <w:comment w:id="63" w:author="Autor" w:initials="A">
    <w:p w14:paraId="04744DC5" w14:textId="77777777" w:rsidR="001A428A" w:rsidRDefault="00254FAB" w:rsidP="00625AFC">
      <w:pPr>
        <w:pStyle w:val="Textodecomentrio"/>
      </w:pPr>
      <w:r>
        <w:rPr>
          <w:rStyle w:val="Refdecomentrio"/>
        </w:rPr>
        <w:annotationRef/>
      </w:r>
      <w:r w:rsidR="001A428A">
        <w:rPr>
          <w:b/>
          <w:bCs/>
          <w:i/>
          <w:iCs/>
        </w:rPr>
        <w:t>Nota Explicativa</w:t>
      </w:r>
      <w:r w:rsidR="001A428A">
        <w:t xml:space="preserve">: </w:t>
      </w:r>
      <w:r w:rsidR="001A428A">
        <w:rPr>
          <w:i/>
          <w:iCs/>
        </w:rPr>
        <w:t>Embora a Instrução Normativa SEGES/ME Nº 98/2022 tenha autorizado a aplicação da IN 05/2017, no que couber, é certo que a edição do Decreto nº 11.246/2022 regulamentou o tema sem distinção quanto ao tipo de contratação, devendo a regra do TR se compatibilizar aos limites do referido Decreto.</w:t>
      </w:r>
    </w:p>
  </w:comment>
  <w:comment w:id="64" w:author="Autor" w:initials="A">
    <w:p w14:paraId="3DE71A7F" w14:textId="77777777" w:rsidR="007714E5" w:rsidRDefault="00254FAB">
      <w:pPr>
        <w:pStyle w:val="Textodecomentrio"/>
      </w:pPr>
      <w:r>
        <w:rPr>
          <w:rStyle w:val="Refdecomentrio"/>
        </w:rPr>
        <w:annotationRef/>
      </w:r>
      <w:r w:rsidR="007714E5">
        <w:rPr>
          <w:b/>
          <w:bCs/>
          <w:i/>
          <w:iCs/>
        </w:rPr>
        <w:t>Nota Explicativa 1</w:t>
      </w:r>
      <w:r w:rsidR="007714E5">
        <w:rPr>
          <w:i/>
          <w:iCs/>
        </w:rPr>
        <w:t>: A opção do órgão ou entidade pela exigência de manutenção do preposto da empresa no local da execução do objeto deverá ser previamente justificada, considerando a natureza dos serviços prestados e os custos que essa opção acarreta.  Apesar da redação do art. 118 da Lei 14133/21, a empresa somente deve manter preposto no local da execução do contrato se houver essa opção pela Administração. Essa interpretação consta do §4º do art. 44 da IN SEGES/MP 5/2017.</w:t>
      </w:r>
    </w:p>
    <w:p w14:paraId="65F04B0F" w14:textId="77777777" w:rsidR="007714E5" w:rsidRDefault="007714E5">
      <w:pPr>
        <w:pStyle w:val="Textodecomentrio"/>
      </w:pPr>
    </w:p>
    <w:p w14:paraId="4E7C5EE2" w14:textId="77777777" w:rsidR="007714E5" w:rsidRDefault="007714E5">
      <w:pPr>
        <w:pStyle w:val="Textodecomentrio"/>
      </w:pPr>
      <w:r>
        <w:rPr>
          <w:b/>
          <w:bCs/>
          <w:i/>
          <w:iCs/>
        </w:rPr>
        <w:t xml:space="preserve">Nota Explicativa 2: </w:t>
      </w:r>
      <w:r>
        <w:rPr>
          <w:i/>
          <w:iCs/>
        </w:rPr>
        <w:t>Em caráter excepcional, devidamente justificado e mediante autorização da autoridade competente do setor de licitações, o prazo inicial da prestação de serviços ou das suas etapas poderão sofrer alterações, desde que requerido pelo contratado antes da data prevista para o início dos serviços ou das respectivas etapas, cumpridas as formalidades exigidas pela legislação.</w:t>
      </w:r>
    </w:p>
    <w:p w14:paraId="1450D52D" w14:textId="77777777" w:rsidR="007714E5" w:rsidRDefault="007714E5">
      <w:pPr>
        <w:pStyle w:val="Textodecomentrio"/>
      </w:pPr>
    </w:p>
    <w:p w14:paraId="4281B798" w14:textId="77777777" w:rsidR="007714E5" w:rsidRDefault="007714E5" w:rsidP="00625AFC">
      <w:pPr>
        <w:pStyle w:val="Textodecomentrio"/>
      </w:pPr>
      <w:r>
        <w:rPr>
          <w:b/>
          <w:bCs/>
          <w:i/>
          <w:iCs/>
        </w:rPr>
        <w:t>Nota Explicativa 3</w:t>
      </w:r>
      <w:r>
        <w:rPr>
          <w:i/>
          <w:iCs/>
        </w:rPr>
        <w:t>: Na análise do pedido de que trata o item anterior, a Administração deverá observar se o seu acolhimento não viola as regras do ato convocatório, a isonomia, o interesse público ou qualidade da execução do objeto, devendo ficar registrado que os pagamentos serão realizados em conformidade com a efetiva prestação dos serviços.</w:t>
      </w:r>
    </w:p>
  </w:comment>
  <w:comment w:id="65" w:author="Autor" w:initials="A">
    <w:p w14:paraId="0E1F1A6F" w14:textId="71A83905" w:rsidR="009C3D26" w:rsidRDefault="00C22F75" w:rsidP="009C3D26">
      <w:pPr>
        <w:pStyle w:val="Textodecomentrio"/>
      </w:pPr>
      <w:r>
        <w:rPr>
          <w:rStyle w:val="Refdecomentrio"/>
        </w:rPr>
        <w:annotationRef/>
      </w:r>
      <w:r w:rsidR="009C3D26">
        <w:rPr>
          <w:b/>
          <w:bCs/>
          <w:i/>
          <w:iCs/>
        </w:rPr>
        <w:t>Nota explicativa:</w:t>
      </w:r>
      <w:r w:rsidR="009C3D26">
        <w:rPr>
          <w:i/>
          <w:iCs/>
        </w:rPr>
        <w:t xml:space="preserve"> A disposição decorre da tese fixada pelo Supremo Tribunal Federal, no âmbito do Tema 1118, de repercussão geral, no sentido de que “Haverá comportamento negligente quando a Administração Pública permanecer inerte após o recebimento de notificação formal de que a empresa contratada está descumprindo suas obrigações trabalhistas, enviada pelo trabalhador, sindicato, Ministério do Trabalho, Ministério Público, Defensoria Pública ou outro meio idôneo”. </w:t>
      </w:r>
    </w:p>
  </w:comment>
  <w:comment w:id="66" w:author="Autor" w:initials="A">
    <w:p w14:paraId="6AE50C7A" w14:textId="0B2CEE27" w:rsidR="008217C2" w:rsidRDefault="008217C2">
      <w:r w:rsidRPr="13810967">
        <w:rPr>
          <w:b/>
          <w:bCs/>
          <w:i/>
          <w:iCs/>
          <w:color w:val="000000" w:themeColor="text1"/>
        </w:rPr>
        <w:t xml:space="preserve">Nota Explicativa: </w:t>
      </w:r>
      <w:r w:rsidRPr="13810967">
        <w:rPr>
          <w:i/>
          <w:iCs/>
          <w:color w:val="000000" w:themeColor="text1"/>
        </w:rPr>
        <w:t>Foi adotada a modelagem da IN</w:t>
      </w:r>
      <w:r>
        <w:rPr>
          <w:i/>
          <w:iCs/>
          <w:color w:val="000000" w:themeColor="text1"/>
        </w:rPr>
        <w:t xml:space="preserve"> </w:t>
      </w:r>
      <w:r w:rsidRPr="13810967">
        <w:rPr>
          <w:i/>
          <w:iCs/>
          <w:color w:val="000000" w:themeColor="text1"/>
        </w:rPr>
        <w:t>05/2017 em razão da possibilidade conferida pela IN 98/2022.</w:t>
      </w:r>
      <w:r>
        <w:annotationRef/>
      </w:r>
      <w:r>
        <w:annotationRef/>
      </w:r>
    </w:p>
  </w:comment>
  <w:comment w:id="67" w:author="Autor" w:initials="A">
    <w:p w14:paraId="29E007DA" w14:textId="77777777" w:rsidR="00610CC5" w:rsidRDefault="00075836">
      <w:pPr>
        <w:pStyle w:val="Textodecomentrio"/>
      </w:pPr>
      <w:r>
        <w:rPr>
          <w:rStyle w:val="Refdecomentrio"/>
        </w:rPr>
        <w:annotationRef/>
      </w:r>
      <w:r w:rsidR="00610CC5">
        <w:rPr>
          <w:b/>
          <w:bCs/>
          <w:i/>
          <w:iCs/>
        </w:rPr>
        <w:t>Nota Explicativa 1</w:t>
      </w:r>
      <w:r w:rsidR="00610CC5">
        <w:rPr>
          <w:i/>
          <w:iCs/>
        </w:rPr>
        <w:t>: A execução dos contratos deve ser acompanhada por meio de instrumentos de controle que permitam a mensuração de resultados e adequação do objeto prestado. Estes instrumentos de controle, o Instrumento de Medição de Resultado (IMR) ou instrumento equivalente, foram idealizados, inicialmente, para contratos de prestação de serviços como mecanismo de monitoramento e mensuração da qualidade e pontualidade na prestação dos serviços e, consequentemente, como forma de adequar os valores devidos como pagamento aos índices de qualidade verificados.</w:t>
      </w:r>
    </w:p>
    <w:p w14:paraId="129A1189" w14:textId="77777777" w:rsidR="00610CC5" w:rsidRDefault="00610CC5">
      <w:pPr>
        <w:pStyle w:val="Textodecomentrio"/>
      </w:pPr>
      <w:r>
        <w:rPr>
          <w:i/>
          <w:iCs/>
        </w:rPr>
        <w:t xml:space="preserve">Contudo, para correta aplicação da regra insculpida acima, é necessário que o órgão estabeleça quais são os critérios de </w:t>
      </w:r>
    </w:p>
    <w:p w14:paraId="3B9F785B" w14:textId="77777777" w:rsidR="00610CC5" w:rsidRDefault="00610CC5">
      <w:pPr>
        <w:pStyle w:val="Textodecomentrio"/>
      </w:pPr>
      <w:r>
        <w:rPr>
          <w:i/>
          <w:iCs/>
        </w:rPr>
        <w:t>avaliação e os devidos parâmetros, de forma a se obter uma fórmula que permita quantificar o grau de satisfação na execução do objeto contratado, e, consequentemente, o montante devido em pagamento. Sem o devido estabelecimento dos critérios e parâmetros de avaliação dos itens previstos no artigo, a cláusula torna-se inexequível, absolutamente destituída de efeitos. Consequentemente, para que seja possível efetuar os descontos ou adequações no montante a ser pago ao contratado, é necessário definir, objetivamente, quais os parâmetros para mensuração do percentual do pagamento devido em razão dos níveis esperados de qualidade da prestação do serviço.</w:t>
      </w:r>
    </w:p>
    <w:p w14:paraId="6FD90EC0" w14:textId="77777777" w:rsidR="00610CC5" w:rsidRDefault="00610CC5">
      <w:pPr>
        <w:pStyle w:val="Textodecomentrio"/>
      </w:pPr>
    </w:p>
    <w:p w14:paraId="7517D7D4" w14:textId="77777777" w:rsidR="00610CC5" w:rsidRDefault="00610CC5">
      <w:pPr>
        <w:pStyle w:val="Textodecomentrio"/>
      </w:pPr>
      <w:r>
        <w:rPr>
          <w:b/>
          <w:bCs/>
          <w:i/>
          <w:iCs/>
        </w:rPr>
        <w:t>Nota Explicativa 2:</w:t>
      </w:r>
      <w:r>
        <w:rPr>
          <w:i/>
          <w:iCs/>
        </w:rPr>
        <w:t xml:space="preserve"> Caso o órgão não tenha elaborado o IMR, deverá suprimir os trechos em itálico que fazem referência a ele.</w:t>
      </w:r>
    </w:p>
    <w:p w14:paraId="2EBFD86D" w14:textId="77777777" w:rsidR="00610CC5" w:rsidRDefault="00610CC5">
      <w:pPr>
        <w:pStyle w:val="Textodecomentrio"/>
      </w:pPr>
    </w:p>
    <w:p w14:paraId="10DEA38B" w14:textId="77777777" w:rsidR="00610CC5" w:rsidRDefault="00610CC5">
      <w:pPr>
        <w:pStyle w:val="Textodecomentrio"/>
      </w:pPr>
      <w:r>
        <w:rPr>
          <w:b/>
          <w:bCs/>
          <w:i/>
          <w:iCs/>
        </w:rPr>
        <w:t>Nota Explicativa 3:</w:t>
      </w:r>
      <w:r>
        <w:rPr>
          <w:i/>
          <w:iCs/>
        </w:rPr>
        <w:t xml:space="preserve"> Muito embora a IN SEGES/MP n.º 05/2017 estabeleça, como regra, a necessidade de aferição do serviço para pagamento com base em resultados, admite a norma, excepcionalmente, a adoção de critério de remuneração do contratado por postos de trabalho, o que é prática comum quando se trata de serviços contínuos executados em regime de dedicação exclusiva de mão de obra. </w:t>
      </w:r>
    </w:p>
    <w:p w14:paraId="6EC4B2A4" w14:textId="77777777" w:rsidR="00610CC5" w:rsidRDefault="00610CC5" w:rsidP="007C4769">
      <w:pPr>
        <w:pStyle w:val="Textodecomentrio"/>
      </w:pPr>
      <w:r>
        <w:rPr>
          <w:i/>
          <w:iCs/>
        </w:rPr>
        <w:t>Em situações tais, a Administração deverá justificar a inviabilidade de adotar critério de mensuração dos resultados para o pagamento do contratado, definindo o método de cálculo para quantidades e tipos de postos necessários à contratação. Além disso, na adoção de postos de trabalho, admite-se a flexibilização da execução da atividade ao longo do horário de expediente, vedando-se, por outro lado, a realização de horas extras ou pagamento de adicionais não previstos nem estimados originariamente no ato convocatório ou termo de referência.</w:t>
      </w:r>
    </w:p>
  </w:comment>
  <w:comment w:id="69" w:author="Autor" w:initials="A">
    <w:p w14:paraId="56687972" w14:textId="2C863180" w:rsidR="008217C2" w:rsidRDefault="008217C2" w:rsidP="00DD0154">
      <w:pPr>
        <w:pStyle w:val="Textodecomentrio"/>
      </w:pPr>
      <w:r>
        <w:rPr>
          <w:b/>
          <w:bCs/>
          <w:i/>
          <w:iCs/>
          <w:color w:val="000000"/>
        </w:rPr>
        <w:t>Nota Explicativa:</w:t>
      </w:r>
      <w:r>
        <w:rPr>
          <w:i/>
          <w:iCs/>
          <w:color w:val="000000"/>
        </w:rPr>
        <w:t xml:space="preserve"> </w:t>
      </w:r>
      <w:r w:rsidRPr="167BC2B9">
        <w:rPr>
          <w:i/>
          <w:iCs/>
          <w:color w:val="000000" w:themeColor="text1"/>
        </w:rPr>
        <w:t xml:space="preserve"> Questões a serem consideradas na definição do IMR: </w:t>
      </w:r>
      <w:r>
        <w:annotationRef/>
      </w:r>
    </w:p>
    <w:p w14:paraId="6A3EC923" w14:textId="63D5EB68" w:rsidR="008217C2" w:rsidRDefault="008217C2">
      <w:r w:rsidRPr="167BC2B9">
        <w:rPr>
          <w:i/>
          <w:iCs/>
          <w:color w:val="000000" w:themeColor="text1"/>
        </w:rPr>
        <w:t>a) unidade de medida para faturamento e mensuração do resultado;</w:t>
      </w:r>
    </w:p>
    <w:p w14:paraId="5B81E9CF" w14:textId="494AABE6" w:rsidR="008217C2" w:rsidRDefault="008217C2">
      <w:r w:rsidRPr="167BC2B9">
        <w:rPr>
          <w:i/>
          <w:iCs/>
          <w:color w:val="000000" w:themeColor="text1"/>
        </w:rPr>
        <w:t>b) produtividade de referência ou critérios de qualidade para a execução contratual;</w:t>
      </w:r>
    </w:p>
    <w:p w14:paraId="0E74CF80" w14:textId="2E5E060A" w:rsidR="008217C2" w:rsidRDefault="008217C2">
      <w:r w:rsidRPr="167BC2B9">
        <w:rPr>
          <w:i/>
          <w:iCs/>
          <w:color w:val="000000" w:themeColor="text1"/>
        </w:rPr>
        <w:t>c) indicadores mínimos de desempenho para aceitação do serviço ou eventual glosa.</w:t>
      </w:r>
    </w:p>
  </w:comment>
  <w:comment w:id="70" w:author="Autor" w:initials="A">
    <w:p w14:paraId="010F7C1E" w14:textId="77777777" w:rsidR="00F508B3" w:rsidRDefault="008217C2" w:rsidP="00F508B3">
      <w:pPr>
        <w:pStyle w:val="Textodecomentrio"/>
      </w:pPr>
      <w:r>
        <w:rPr>
          <w:rStyle w:val="Refdecomentrio"/>
        </w:rPr>
        <w:annotationRef/>
      </w:r>
      <w:r w:rsidR="00F508B3">
        <w:rPr>
          <w:b/>
          <w:bCs/>
          <w:i/>
          <w:iCs/>
          <w:color w:val="000000"/>
        </w:rPr>
        <w:t xml:space="preserve">Nota Explicativa 1: </w:t>
      </w:r>
      <w:r w:rsidR="00F508B3">
        <w:rPr>
          <w:i/>
          <w:iCs/>
          <w:color w:val="000000"/>
        </w:rPr>
        <w:t xml:space="preserve">Ao contrário da Lei nº 8.666/93, a Lei nº 14.133/21 não trouxe prazo máximo de recebimento provisório ou definitivo, e o </w:t>
      </w:r>
      <w:hyperlink r:id="rId39" w:anchor="art25" w:history="1">
        <w:r w:rsidR="00F508B3" w:rsidRPr="0055323C">
          <w:rPr>
            <w:rStyle w:val="Hyperlink"/>
            <w:i/>
            <w:iCs/>
          </w:rPr>
          <w:t>parágrafo único do art. 25 Decreto nº 11.246, de 2022</w:t>
        </w:r>
      </w:hyperlink>
      <w:r w:rsidR="00F508B3">
        <w:rPr>
          <w:i/>
          <w:iCs/>
          <w:color w:val="000000"/>
        </w:rPr>
        <w:t xml:space="preserve"> expressamente remete a regulamento (ainda não editado) ou ao contrato. Assim, necessário estabelecer o prazo julgado adequado. Dito isso, o tempo discorrido para todas as providências burocráticas até o efetivo pagamento é disposição de grande importância para o futuro contratado e um período muito alargado pode tornar a contratação desinteressante por ser muito onerosa financeiramente. Desse modo, recomenda-se que o prazo seja dimensionado para que corresponda ao período razoável à checagem necessária, sem que traga um ônus excessivo que venha a afastar potenciais interessados.</w:t>
      </w:r>
    </w:p>
    <w:p w14:paraId="4A1928CB" w14:textId="77777777" w:rsidR="00F508B3" w:rsidRDefault="00F508B3" w:rsidP="00F508B3">
      <w:pPr>
        <w:pStyle w:val="Textodecomentrio"/>
      </w:pPr>
    </w:p>
    <w:p w14:paraId="423EDFCB" w14:textId="77777777" w:rsidR="00F508B3" w:rsidRDefault="00F508B3" w:rsidP="00F508B3">
      <w:pPr>
        <w:pStyle w:val="Textodecomentrio"/>
      </w:pPr>
      <w:r>
        <w:rPr>
          <w:b/>
          <w:bCs/>
          <w:i/>
          <w:iCs/>
          <w:color w:val="000000"/>
        </w:rPr>
        <w:t xml:space="preserve">Nota Explicativa 2: </w:t>
      </w:r>
      <w:r>
        <w:rPr>
          <w:i/>
          <w:iCs/>
          <w:color w:val="000000"/>
        </w:rPr>
        <w:t xml:space="preserve">O </w:t>
      </w:r>
      <w:hyperlink r:id="rId40" w:history="1">
        <w:r w:rsidRPr="0055323C">
          <w:rPr>
            <w:rStyle w:val="Hyperlink"/>
            <w:i/>
            <w:iCs/>
          </w:rPr>
          <w:t>art. 7º da Instrução Normativa nº 77/2022-Seges/ME</w:t>
        </w:r>
      </w:hyperlink>
      <w:r>
        <w:rPr>
          <w:i/>
          <w:iCs/>
          <w:color w:val="000000"/>
        </w:rPr>
        <w:t xml:space="preserve"> dispõe que o prazo de liquidação é limitado a dez dias úteis, “a contar do recebimento da nota fiscal ou instrumento de cobrança equivalente pela Administração”.</w:t>
      </w:r>
    </w:p>
    <w:p w14:paraId="011C5135" w14:textId="77777777" w:rsidR="00F508B3" w:rsidRDefault="00F508B3" w:rsidP="00F508B3">
      <w:pPr>
        <w:pStyle w:val="Textodecomentrio"/>
      </w:pPr>
      <w:r>
        <w:rPr>
          <w:i/>
          <w:iCs/>
          <w:color w:val="000000"/>
        </w:rPr>
        <w:t>No caso das aquisições, a Nota Fiscal acompanha o fornecimento do produto, razão pela qual os prazos de recebimento provisório e definitivo devem estar abrangidos no prazo de liquidação.</w:t>
      </w:r>
    </w:p>
    <w:p w14:paraId="3664054B" w14:textId="77777777" w:rsidR="00F508B3" w:rsidRDefault="00F508B3" w:rsidP="00F508B3">
      <w:pPr>
        <w:pStyle w:val="Textodecomentrio"/>
      </w:pPr>
      <w:r>
        <w:rPr>
          <w:i/>
          <w:iCs/>
          <w:color w:val="000000"/>
        </w:rPr>
        <w:t>Já nos serviços adota-se sistemática distinta, em que primeiro o contratado comunica a finalização do serviço ou de etapa deste, para que então a Administração efetue o recebimento provisório e definitivo e autorize a emissão da Nota Fiscal, nos valores já líquidos e certos. Isso evita os constantes cancelamentos de Notas Fiscais por diferenças de valores e o desatendimento de obrigações tributárias, notadamente quanto ao prazo de recolhimento.</w:t>
      </w:r>
    </w:p>
    <w:p w14:paraId="362BDA13" w14:textId="77777777" w:rsidR="00F508B3" w:rsidRDefault="00F508B3" w:rsidP="00F508B3">
      <w:pPr>
        <w:pStyle w:val="Textodecomentrio"/>
      </w:pPr>
      <w:r>
        <w:rPr>
          <w:i/>
          <w:iCs/>
          <w:color w:val="000000"/>
        </w:rPr>
        <w:t>Deste modo, nos serviços o prazo de dez dias para a liquidação é contado após os prazos de recebimento provisório e definitivo, e não juntamente com esses.</w:t>
      </w:r>
    </w:p>
    <w:p w14:paraId="44043DF5" w14:textId="7756E26C" w:rsidR="00F508B3" w:rsidRDefault="00F508B3" w:rsidP="00F508B3">
      <w:pPr>
        <w:pStyle w:val="Textodecomentrio"/>
      </w:pPr>
      <w:r>
        <w:rPr>
          <w:i/>
          <w:iCs/>
          <w:color w:val="000000"/>
        </w:rPr>
        <w:t xml:space="preserve">Em vista disso, reitera-se a importância de se prever prazos menores para essa etapa, com vistas a manter o negócio atrativo aos potenciais fornecedores. Prazos muito longos acabariam frustrando o objetivo preconizado no </w:t>
      </w:r>
      <w:hyperlink r:id="rId41" w:anchor="art7" w:history="1">
        <w:r w:rsidRPr="0055323C">
          <w:rPr>
            <w:rStyle w:val="Hyperlink"/>
            <w:i/>
            <w:iCs/>
          </w:rPr>
          <w:t>art. 7º da Instrução Normativa nº 77/2022-Seges/ME</w:t>
        </w:r>
      </w:hyperlink>
      <w:r>
        <w:rPr>
          <w:i/>
          <w:iCs/>
          <w:color w:val="000000"/>
        </w:rPr>
        <w:t>.</w:t>
      </w:r>
      <w:r w:rsidR="00D71421">
        <w:rPr>
          <w:i/>
          <w:iCs/>
          <w:color w:val="000000"/>
        </w:rPr>
        <w:t>p</w:t>
      </w:r>
    </w:p>
  </w:comment>
  <w:comment w:id="71" w:author="Autor" w:initials="A">
    <w:p w14:paraId="590040C9" w14:textId="77777777" w:rsidR="00E97671" w:rsidRDefault="00502761" w:rsidP="00E97671">
      <w:pPr>
        <w:pStyle w:val="Textodecomentrio"/>
      </w:pPr>
      <w:r>
        <w:rPr>
          <w:rStyle w:val="Refdecomentrio"/>
        </w:rPr>
        <w:annotationRef/>
      </w:r>
      <w:r w:rsidR="00E97671">
        <w:rPr>
          <w:b/>
          <w:bCs/>
          <w:i/>
          <w:iCs/>
          <w:color w:val="000000"/>
        </w:rPr>
        <w:t>Nota Explicativa:</w:t>
      </w:r>
      <w:r w:rsidR="00E97671">
        <w:rPr>
          <w:i/>
          <w:iCs/>
          <w:color w:val="000000"/>
        </w:rPr>
        <w:t xml:space="preserve"> Nos contratos de obras e serviços de engenharia, sempre que compatível com o regime de execução, a medição será mensal (art. 92, §5º, da Lei nº 14.133/21).</w:t>
      </w:r>
    </w:p>
  </w:comment>
  <w:comment w:id="72" w:author="Autor" w:initials="A">
    <w:p w14:paraId="21430259" w14:textId="174F3E81" w:rsidR="00FF1D05" w:rsidRDefault="008217C2" w:rsidP="007C4769">
      <w:pPr>
        <w:pStyle w:val="Textodecomentrio"/>
      </w:pPr>
      <w:r>
        <w:rPr>
          <w:rStyle w:val="Refdecomentrio"/>
        </w:rPr>
        <w:annotationRef/>
      </w:r>
      <w:r w:rsidR="00FF1D05">
        <w:rPr>
          <w:b/>
          <w:bCs/>
          <w:i/>
          <w:iCs/>
        </w:rPr>
        <w:t>Nota Explicativa</w:t>
      </w:r>
      <w:r w:rsidR="00FF1D05">
        <w:rPr>
          <w:i/>
          <w:iCs/>
        </w:rPr>
        <w:t>: Nos termos do art. 140, §4º, da Lei 14.133/21, salvo disposição em contrário constante do edital, do termo de referência ou de ato normativo, os ensaios, os testes e as demais provas para aferição da boa execução do objeto do contrato exigidos por normas técnicas oficiais correrão por conta do contratado.</w:t>
      </w:r>
    </w:p>
  </w:comment>
  <w:comment w:id="73" w:author="Autor" w:initials="A">
    <w:p w14:paraId="65C498BC" w14:textId="607727FB" w:rsidR="008217C2" w:rsidRDefault="008217C2" w:rsidP="007E253C">
      <w:pPr>
        <w:pStyle w:val="Textodecomentrio"/>
      </w:pPr>
      <w:r>
        <w:rPr>
          <w:rStyle w:val="Refdecomentrio"/>
        </w:rPr>
        <w:annotationRef/>
      </w:r>
      <w:r>
        <w:rPr>
          <w:b/>
          <w:bCs/>
          <w:i/>
          <w:iCs/>
          <w:color w:val="000000"/>
        </w:rPr>
        <w:t>Nota Explicativa:</w:t>
      </w:r>
      <w:r>
        <w:rPr>
          <w:i/>
          <w:iCs/>
          <w:color w:val="000000"/>
        </w:rPr>
        <w:t xml:space="preserve"> Assim como ocorre com o prazo de recebimento provisório, a Lei nº 14.133/21 não trouxe prazo máximo de recebimento definitivo, de modo que possível a previsão de qualquer prazo julgado oportuno. Nesse ponto, reitere-se: recomenda-se que o prazo seja dimensionado para que corresponda ao período razoável à checagem necessária, sem que traga um ônus excessivo que venha a afastar potenciais interessados.</w:t>
      </w:r>
    </w:p>
  </w:comment>
  <w:comment w:id="75" w:author="Autor" w:initials="A">
    <w:p w14:paraId="27463262" w14:textId="77777777" w:rsidR="008217C2" w:rsidRDefault="008217C2" w:rsidP="007E253C">
      <w:pPr>
        <w:pStyle w:val="Textodecomentrio"/>
      </w:pPr>
      <w:r>
        <w:rPr>
          <w:rStyle w:val="Refdecomentrio"/>
        </w:rPr>
        <w:annotationRef/>
      </w:r>
      <w:r>
        <w:rPr>
          <w:b/>
          <w:bCs/>
          <w:i/>
          <w:iCs/>
          <w:color w:val="000000"/>
        </w:rPr>
        <w:t xml:space="preserve">Nota Explicativa: </w:t>
      </w:r>
      <w:r>
        <w:rPr>
          <w:i/>
          <w:iCs/>
          <w:color w:val="000000"/>
        </w:rPr>
        <w:t>Deverá a Administração indicar o índice de preços a ser utilizado para a atualização monetária do valor devido ao contratado.</w:t>
      </w:r>
    </w:p>
  </w:comment>
  <w:comment w:id="76" w:author="Autor" w:initials="A">
    <w:p w14:paraId="1565A6F0" w14:textId="77777777" w:rsidR="008217C2" w:rsidRDefault="008217C2" w:rsidP="00C12DC3">
      <w:pPr>
        <w:pStyle w:val="Textodecomentrio"/>
      </w:pPr>
      <w:r>
        <w:rPr>
          <w:rStyle w:val="Refdecomentrio"/>
        </w:rPr>
        <w:annotationRef/>
      </w:r>
      <w:r>
        <w:rPr>
          <w:b/>
          <w:bCs/>
          <w:i/>
          <w:iCs/>
          <w:color w:val="000000"/>
        </w:rPr>
        <w:t xml:space="preserve">Nota Explicativa: </w:t>
      </w:r>
      <w:r>
        <w:rPr>
          <w:i/>
          <w:iCs/>
          <w:color w:val="000000"/>
        </w:rPr>
        <w:t>A natureza do contrato e o objeto da contratação irão determinar a retenção tributária eventualmente cabível, bem como a possibilidade de a empresa se beneficiar da condição de optante do Simples Nacional, dentre outras questões de caráter tributário.</w:t>
      </w:r>
    </w:p>
  </w:comment>
  <w:comment w:id="77" w:author="Autor" w:initials="A">
    <w:p w14:paraId="6E7A7220" w14:textId="77777777" w:rsidR="00FF1D05" w:rsidRDefault="00254FAB">
      <w:pPr>
        <w:pStyle w:val="Textodecomentrio"/>
      </w:pPr>
      <w:r>
        <w:rPr>
          <w:rStyle w:val="Refdecomentrio"/>
        </w:rPr>
        <w:annotationRef/>
      </w:r>
      <w:r w:rsidR="00FF1D05">
        <w:rPr>
          <w:b/>
          <w:bCs/>
          <w:i/>
          <w:iCs/>
          <w:color w:val="000000"/>
        </w:rPr>
        <w:t>Nota Explicativa 1:</w:t>
      </w:r>
      <w:r w:rsidR="00FF1D05">
        <w:rPr>
          <w:i/>
          <w:iCs/>
          <w:color w:val="000000"/>
        </w:rPr>
        <w:t xml:space="preserve"> Incluir esse item caso a contratação adote o pagamento antecipado previsto no </w:t>
      </w:r>
      <w:hyperlink r:id="rId42" w:anchor="art145" w:history="1">
        <w:r w:rsidR="00FF1D05" w:rsidRPr="00C2286E">
          <w:rPr>
            <w:rStyle w:val="Hyperlink"/>
            <w:i/>
            <w:iCs/>
          </w:rPr>
          <w:t>art. 145 da Lei nº 14.133/2021</w:t>
        </w:r>
      </w:hyperlink>
      <w:r w:rsidR="00FF1D05">
        <w:rPr>
          <w:i/>
          <w:iCs/>
          <w:color w:val="000000"/>
        </w:rPr>
        <w:t>.</w:t>
      </w:r>
    </w:p>
    <w:p w14:paraId="6A792ABC" w14:textId="77777777" w:rsidR="00FF1D05" w:rsidRDefault="00FF1D05">
      <w:pPr>
        <w:pStyle w:val="Textodecomentrio"/>
      </w:pPr>
    </w:p>
    <w:p w14:paraId="0AAF2670" w14:textId="77777777" w:rsidR="00FF1D05" w:rsidRDefault="00FF1D05" w:rsidP="007C4769">
      <w:pPr>
        <w:pStyle w:val="Textodecomentrio"/>
      </w:pPr>
      <w:r>
        <w:rPr>
          <w:b/>
          <w:bCs/>
          <w:i/>
          <w:iCs/>
          <w:color w:val="000000"/>
        </w:rPr>
        <w:t>Nota Explicativa 2</w:t>
      </w:r>
      <w:r>
        <w:rPr>
          <w:i/>
          <w:iCs/>
          <w:color w:val="000000"/>
        </w:rPr>
        <w:t xml:space="preserve">: A adoção do pagamento antecipado é medida absolutamente excepcional, tendo o art. 145 da Lei n. 14.133, de 2021, admitido sua adoção somente nas situações em que houver sensível economia de recursos, ou se representar condição indispensável para a prestação do serviço. Nesse caso, além da previsão expressa no edital, termo de referência ou contrato, o processo deve ser instruído com a devida justificativa. O </w:t>
      </w:r>
      <w:hyperlink r:id="rId43" w:anchor="art145§2" w:history="1">
        <w:r w:rsidRPr="00C2286E">
          <w:rPr>
            <w:rStyle w:val="Hyperlink"/>
            <w:i/>
            <w:iCs/>
          </w:rPr>
          <w:t>art. 145, §2º</w:t>
        </w:r>
      </w:hyperlink>
      <w:r>
        <w:rPr>
          <w:i/>
          <w:iCs/>
          <w:color w:val="000000"/>
        </w:rPr>
        <w:t>, prevê que a Administração poderá exigir garantia adicional como condição para o pagamento antecipado, devendo o administrador considerar essa possibilidade.</w:t>
      </w:r>
    </w:p>
  </w:comment>
  <w:comment w:id="78" w:author="Autor" w:initials="A">
    <w:p w14:paraId="7C6255A0" w14:textId="77777777" w:rsidR="00CA4AA2" w:rsidRDefault="00CA4AA2" w:rsidP="00CA4AA2">
      <w:r w:rsidRPr="7569C8B3">
        <w:rPr>
          <w:b/>
          <w:bCs/>
          <w:i/>
          <w:iCs/>
          <w:color w:val="000000" w:themeColor="text1"/>
        </w:rPr>
        <w:t>Nota Explicativa:</w:t>
      </w:r>
      <w:r w:rsidRPr="7569C8B3">
        <w:rPr>
          <w:i/>
          <w:iCs/>
          <w:color w:val="000000" w:themeColor="text1"/>
        </w:rPr>
        <w:t xml:space="preserve"> Cabe à área técnica ajustar estes itens conforme as peculiaridades do contrato. É possível, por exemplo: fazer o pagamento antecipado apenas parcial, com o remanescente sendo pago com a execução do serviço; estabelecer pagamento antecipado integralmente no início do contrato ou dividido em etapas; prever prazos antes ou após o início da etapa conforme o cronograma financeiro do contrato para a antecipação, ou ainda combinar as possibilidades acima, dentre outras. Saliente-se, apenas, que a forma de antecipação do pagamento (se integralmente no início, se por etapas etc.) deve ser objeto de justificativa específica, que motive a estratégia utilizada pelo contratante.</w:t>
      </w:r>
      <w:r>
        <w:annotationRef/>
      </w:r>
    </w:p>
  </w:comment>
  <w:comment w:id="79" w:author="Autor" w:initials="A">
    <w:p w14:paraId="637BCB24" w14:textId="77777777" w:rsidR="00CA4AA2" w:rsidRDefault="00CA4AA2" w:rsidP="00CA4AA2">
      <w:r w:rsidRPr="7569C8B3">
        <w:rPr>
          <w:b/>
          <w:bCs/>
          <w:i/>
          <w:iCs/>
          <w:color w:val="000000" w:themeColor="text1"/>
        </w:rPr>
        <w:t>Nota Explicativa:</w:t>
      </w:r>
      <w:r w:rsidRPr="7569C8B3">
        <w:rPr>
          <w:i/>
          <w:iCs/>
          <w:color w:val="000000" w:themeColor="text1"/>
        </w:rPr>
        <w:t xml:space="preserve"> A previsão desses subitens é obrigatória caso seja adotado o pagamento antecipado.</w:t>
      </w:r>
      <w:r>
        <w:annotationRef/>
      </w:r>
    </w:p>
  </w:comment>
  <w:comment w:id="81" w:author="Autor" w:initials="A">
    <w:p w14:paraId="1F2D1333" w14:textId="77777777" w:rsidR="00CA4AA2" w:rsidRDefault="00CA4AA2" w:rsidP="00CA4AA2">
      <w:r w:rsidRPr="7569C8B3">
        <w:rPr>
          <w:b/>
          <w:bCs/>
          <w:i/>
          <w:iCs/>
          <w:color w:val="000000" w:themeColor="text1"/>
        </w:rPr>
        <w:t>Nota Explicativa:</w:t>
      </w:r>
      <w:r w:rsidRPr="7569C8B3">
        <w:rPr>
          <w:i/>
          <w:iCs/>
          <w:color w:val="000000" w:themeColor="text1"/>
        </w:rPr>
        <w:t xml:space="preserve"> Essa condição só seria factível se houver antecipação de pagamento durante a execução contratual e não só no início do contrato. Se houver utilização dessa cautela, deve haver a previsão dos momentos de comprovação de execução para os fins deste item.</w:t>
      </w:r>
      <w:r>
        <w:annotationRef/>
      </w:r>
    </w:p>
  </w:comment>
  <w:comment w:id="82" w:author="Autor" w:initials="A">
    <w:p w14:paraId="1F464D51" w14:textId="77777777" w:rsidR="00CA4AA2" w:rsidRDefault="00CA4AA2" w:rsidP="00CA4AA2">
      <w:r w:rsidRPr="7569C8B3">
        <w:rPr>
          <w:b/>
          <w:bCs/>
          <w:i/>
          <w:iCs/>
          <w:color w:val="000000" w:themeColor="text1"/>
        </w:rPr>
        <w:t>Nota Explicativa:</w:t>
      </w:r>
      <w:r w:rsidRPr="7569C8B3">
        <w:rPr>
          <w:i/>
          <w:iCs/>
          <w:color w:val="000000" w:themeColor="text1"/>
        </w:rPr>
        <w:t xml:space="preserve"> Cabe à Administração prever o percentual que seja mais razoável para o caso. Ressalte-se, entretanto, que, no caso de antecipação parcial do pagamento, não se deve exigir a garantia de que trata este item em patamar superior ao valor que for antecipado.</w:t>
      </w:r>
      <w:r>
        <w:annotationRef/>
      </w:r>
    </w:p>
  </w:comment>
  <w:comment w:id="80" w:author="Autor" w:initials="A">
    <w:p w14:paraId="6710E255" w14:textId="77777777" w:rsidR="00CA4AA2" w:rsidRDefault="00CA4AA2" w:rsidP="00CA4AA2">
      <w:r w:rsidRPr="7547D452">
        <w:rPr>
          <w:b/>
          <w:bCs/>
          <w:i/>
          <w:iCs/>
        </w:rPr>
        <w:t>Nota Explicativa:</w:t>
      </w:r>
      <w:r w:rsidRPr="7547D452">
        <w:rPr>
          <w:i/>
          <w:iCs/>
        </w:rPr>
        <w:t xml:space="preserve"> A adoção dessas medidas é facultativa, conforme art. 145, §2º, e deve ser objeto de justificativa, que demonstre a adequação das opções escolhidas, incluindo valores e percentuais respectivos, com a contratação em questão e a antecipação a ser feita, em especial caso se opte por não utilizar quaisquer das medidas abaixo.</w:t>
      </w:r>
      <w:r>
        <w:annotationRef/>
      </w:r>
    </w:p>
    <w:p w14:paraId="0DC7C2C7" w14:textId="77777777" w:rsidR="00CA4AA2" w:rsidRDefault="00CA4AA2" w:rsidP="00CA4AA2">
      <w:r w:rsidRPr="7547D452">
        <w:rPr>
          <w:i/>
          <w:iCs/>
        </w:rPr>
        <w:t>O dimensionamento do uso das cautelas facultativas ocorrerá conforme a demanda e as características do contrato a ser firmado, sempre mediante apresentação de justificativa, que deverá abordar o elo entre a situação fática em questão e as garantias eventualmente eleitas.</w:t>
      </w:r>
    </w:p>
    <w:p w14:paraId="43881559" w14:textId="77777777" w:rsidR="00CA4AA2" w:rsidRDefault="00CA4AA2" w:rsidP="00CA4AA2"/>
  </w:comment>
  <w:comment w:id="83" w:author="Autor" w:initials="A">
    <w:p w14:paraId="3547FBA9" w14:textId="77777777" w:rsidR="00A875C6" w:rsidRDefault="00447575">
      <w:pPr>
        <w:pStyle w:val="Textodecomentrio"/>
      </w:pPr>
      <w:r>
        <w:rPr>
          <w:rStyle w:val="Refdecomentrio"/>
        </w:rPr>
        <w:annotationRef/>
      </w:r>
      <w:r w:rsidR="00A875C6">
        <w:rPr>
          <w:b/>
          <w:bCs/>
          <w:i/>
          <w:iCs/>
          <w:color w:val="262626"/>
          <w:highlight w:val="white"/>
        </w:rPr>
        <w:t>Nota Explicativa 1</w:t>
      </w:r>
      <w:r w:rsidR="00A875C6">
        <w:rPr>
          <w:i/>
          <w:iCs/>
          <w:color w:val="262626"/>
          <w:highlight w:val="white"/>
        </w:rPr>
        <w:t>: Quando os serviços contratados não forem executados com mão de obra em regime de dedicação exclusiva ou predominância de mão de obra, a manutenção do equilíbrio econômico-financeiro será garantida por meio de reajuste com aplicação de índices (art. 6º, LVIII, art. 25, § 8º, inc. I, da Lei 14133/21).</w:t>
      </w:r>
    </w:p>
    <w:p w14:paraId="258E477B" w14:textId="77777777" w:rsidR="00A875C6" w:rsidRDefault="00A875C6">
      <w:pPr>
        <w:pStyle w:val="Textodecomentrio"/>
      </w:pPr>
    </w:p>
    <w:p w14:paraId="5E58FF4A" w14:textId="77777777" w:rsidR="00A875C6" w:rsidRDefault="00A875C6">
      <w:pPr>
        <w:pStyle w:val="Textodecomentrio"/>
      </w:pPr>
      <w:r>
        <w:rPr>
          <w:b/>
          <w:bCs/>
          <w:i/>
          <w:iCs/>
          <w:color w:val="262626"/>
          <w:highlight w:val="white"/>
        </w:rPr>
        <w:t>Nota Explicativa 2</w:t>
      </w:r>
      <w:r>
        <w:rPr>
          <w:i/>
          <w:iCs/>
          <w:color w:val="262626"/>
          <w:highlight w:val="white"/>
        </w:rPr>
        <w:t xml:space="preserve">: A Lei n.º 14.133, de 2021 em seu artigo 25, §7º, fixou a necessidade da estipulação no contrato, </w:t>
      </w:r>
      <w:r>
        <w:rPr>
          <w:b/>
          <w:bCs/>
          <w:i/>
          <w:iCs/>
          <w:color w:val="262626"/>
          <w:highlight w:val="white"/>
        </w:rPr>
        <w:t>independentemente do prazo de sua duração</w:t>
      </w:r>
      <w:r>
        <w:rPr>
          <w:i/>
          <w:iCs/>
          <w:color w:val="262626"/>
          <w:highlight w:val="white"/>
        </w:rPr>
        <w:t>, de índice de reajustamento de preço, com data-base vinculada à data do orçamento estimado.</w:t>
      </w:r>
    </w:p>
    <w:p w14:paraId="1746B046" w14:textId="77777777" w:rsidR="00A875C6" w:rsidRDefault="00A875C6">
      <w:pPr>
        <w:pStyle w:val="Textodecomentrio"/>
      </w:pPr>
      <w:r>
        <w:rPr>
          <w:i/>
          <w:iCs/>
          <w:color w:val="262626"/>
          <w:highlight w:val="white"/>
        </w:rPr>
        <w:t>Vale destacar que o aludido entendimento já vinha sendo adotado nos modelos da Advocacia-Geral da União, com base no entendimento do Tribunal de Contas da União (Acórdão nº 7184/2018 - Segunda Câmara, no Acórdão nº 2205/2016-TCU-Plenário) e no Parecer nº 79/2019/DECOR/CGU/AGU, aprovado nos termos do Despacho nº 480/2020/DECOR/CGU/AGU, pelo Despacho n. 00496/2020/DECOR/CGU/AGU e Despacho n. 00643/2020/GAB/CGU/AGU (NUP 08008.000351/2017-17).</w:t>
      </w:r>
    </w:p>
    <w:p w14:paraId="0DE5209C" w14:textId="77777777" w:rsidR="00A875C6" w:rsidRDefault="00A875C6">
      <w:pPr>
        <w:pStyle w:val="Textodecomentrio"/>
      </w:pPr>
      <w:r>
        <w:rPr>
          <w:i/>
          <w:iCs/>
          <w:color w:val="262626"/>
          <w:highlight w:val="white"/>
        </w:rPr>
        <w:t>A Lei n.º 14.133, de 2021 inova quanto à possibilidade do estabelecimento de mais de um índice específico ou setorial, desde que consentâneo com a realidade de mercado dos respectivos insumos. Assim, caso a contratação envolva vários insumos, resta a possibilidade da fixação de mais de um índice de reajuste com o intuito de melhor refletir a variação de custo sofrida.</w:t>
      </w:r>
    </w:p>
    <w:p w14:paraId="5D656220" w14:textId="77777777" w:rsidR="00A875C6" w:rsidRDefault="00A875C6" w:rsidP="00625AFC">
      <w:pPr>
        <w:pStyle w:val="Textodecomentrio"/>
      </w:pPr>
      <w:r>
        <w:rPr>
          <w:i/>
          <w:iCs/>
          <w:color w:val="262626"/>
          <w:highlight w:val="white"/>
        </w:rPr>
        <w:t xml:space="preserve">Importa enfatizar que o marco inicial para a contagem da anualidade é </w:t>
      </w:r>
      <w:r>
        <w:rPr>
          <w:b/>
          <w:bCs/>
          <w:i/>
          <w:iCs/>
          <w:color w:val="262626"/>
          <w:highlight w:val="white"/>
        </w:rPr>
        <w:t>a data do orçamento estimado</w:t>
      </w:r>
      <w:r>
        <w:rPr>
          <w:i/>
          <w:iCs/>
          <w:color w:val="262626"/>
          <w:highlight w:val="white"/>
        </w:rPr>
        <w:t>, o que representa um aperfeiçoamento em relação à sistemática anterior. Isso torna indispensável que o orçamento contenha a data específica a que se refere.</w:t>
      </w:r>
    </w:p>
  </w:comment>
  <w:comment w:id="84" w:author="Autor" w:initials="A">
    <w:p w14:paraId="6EE0E034" w14:textId="77777777" w:rsidR="00A875C6" w:rsidRDefault="009C2D2A" w:rsidP="00625AFC">
      <w:pPr>
        <w:pStyle w:val="Textodecomentrio"/>
      </w:pPr>
      <w:r>
        <w:rPr>
          <w:rStyle w:val="Refdecomentrio"/>
        </w:rPr>
        <w:annotationRef/>
      </w:r>
      <w:r w:rsidR="00A875C6">
        <w:rPr>
          <w:b/>
          <w:bCs/>
          <w:i/>
          <w:iCs/>
          <w:color w:val="262626"/>
          <w:highlight w:val="white"/>
        </w:rPr>
        <w:t>Nota explicativa</w:t>
      </w:r>
      <w:r w:rsidR="00A875C6">
        <w:rPr>
          <w:i/>
          <w:iCs/>
          <w:color w:val="262626"/>
          <w:highlight w:val="white"/>
        </w:rPr>
        <w:t xml:space="preserve">: O PARECER n. 00003/2023/DECOR/CGU/AGU, aprovado pelo Advogado-Geral da União, ratificou o entendimento da Consultoria-Geral da União de que o reajuste em sentido estrito dos preços contratados, por meio da aplicação de índice que reflita efetivamente as variações dos custos do mercado, não representa uma modificação contratual e </w:t>
      </w:r>
      <w:r w:rsidR="00A875C6">
        <w:rPr>
          <w:b/>
          <w:bCs/>
          <w:i/>
          <w:iCs/>
          <w:color w:val="262626"/>
          <w:highlight w:val="white"/>
        </w:rPr>
        <w:t>sua concessão ex officio pela Administração deve ser a regra</w:t>
      </w:r>
      <w:r w:rsidR="00A875C6">
        <w:rPr>
          <w:i/>
          <w:iCs/>
          <w:color w:val="262626"/>
          <w:highlight w:val="white"/>
        </w:rPr>
        <w:t xml:space="preserve">, independentemente da natureza do objeto, incluindo serviços continuados e contratos de escopo. Todavia, restou assentado, excepcionalmente, que, "Por caracterizar-se o reajuste em sentido estrito como direito de ordem patrimonial e disponível, não há óbice jurídico para que, em tese, seja consumada a renúncia tácita ou a preclusão lógica do seu exercício nos contratos continuados e nos contratos de escopo, </w:t>
      </w:r>
      <w:r w:rsidR="00A875C6">
        <w:rPr>
          <w:b/>
          <w:bCs/>
          <w:i/>
          <w:iCs/>
          <w:color w:val="262626"/>
          <w:highlight w:val="white"/>
        </w:rPr>
        <w:t>desde que cumulativamente</w:t>
      </w:r>
      <w:r w:rsidR="00A875C6">
        <w:rPr>
          <w:i/>
          <w:iCs/>
          <w:color w:val="262626"/>
          <w:highlight w:val="white"/>
        </w:rPr>
        <w:t xml:space="preserve">: (a) o edital ou contrato preveja expressamente que a concessão do reajuste resta condicionada à solicitação do contratado; (b) que não haja solicitação do reajuste antes da celebração de aditamento de vigência; (c) seja celebrado aditamento para a prorrogação do prazo de vigência do contrato sem qualquer ressalva quanto à ulterior análise pela Administração do reajuste e (d) o edital expressamente preveja que a formalização do aditamento sem a concessão do reajuste, ou ressalva de sua superveniente análise, será considerada como renúncia ou preclusão lógica do direito". Observe-se que, para condicionar o reajuste à solicitação do contratado, a Administração deverá apresentar </w:t>
      </w:r>
      <w:r w:rsidR="00A875C6">
        <w:rPr>
          <w:b/>
          <w:bCs/>
          <w:i/>
          <w:iCs/>
          <w:color w:val="262626"/>
          <w:highlight w:val="white"/>
        </w:rPr>
        <w:t xml:space="preserve">motivação idônea </w:t>
      </w:r>
      <w:r w:rsidR="00A875C6">
        <w:rPr>
          <w:i/>
          <w:iCs/>
          <w:color w:val="262626"/>
          <w:highlight w:val="white"/>
        </w:rPr>
        <w:t>nos autos do processo administrativo, promovendo as respectivas adequações na cláusula sétima da minuta de termo de contrato.</w:t>
      </w:r>
    </w:p>
  </w:comment>
  <w:comment w:id="85" w:author="Autor" w:initials="A">
    <w:p w14:paraId="1D23759C" w14:textId="77777777" w:rsidR="00324A5D" w:rsidRDefault="00D41907" w:rsidP="00324A5D">
      <w:pPr>
        <w:pStyle w:val="Textodecomentrio"/>
      </w:pPr>
      <w:r>
        <w:rPr>
          <w:rStyle w:val="Refdecomentrio"/>
        </w:rPr>
        <w:annotationRef/>
      </w:r>
      <w:r w:rsidR="00324A5D">
        <w:rPr>
          <w:b/>
          <w:bCs/>
          <w:i/>
          <w:iCs/>
        </w:rPr>
        <w:t>Nota Explicativa:</w:t>
      </w:r>
      <w:r w:rsidR="00324A5D">
        <w:rPr>
          <w:i/>
          <w:iCs/>
        </w:rPr>
        <w:t xml:space="preserve"> A Lei n.º 14.133, de 2021 (art. 25, § 7, e art. 92, inciso V e § 3º), exige que a Administração indique, no edital ou em seus anexos, a data-base do orçamento estimado, a fim de que os licitantes possam aferir, de antemão, a partir de quando os custos contratuais poderão ser atualizados. Como destacado na NOTA n. 00019/2023/CNMLC/CGU/AGU (NUP: 00688.008091/2023-44), compete ao gestor, em cada caso concreto, diante das circunstâncias apresentadas, fixar a data-base do orçamento estimado a ser considerado para fins de reajustamento em sentido estrito dos preços contratuais. </w:t>
      </w:r>
    </w:p>
  </w:comment>
  <w:comment w:id="86" w:author="Autor" w:initials="A">
    <w:p w14:paraId="5D013385" w14:textId="77777777" w:rsidR="00A37665" w:rsidRDefault="00A37665" w:rsidP="00A37665">
      <w:pPr>
        <w:pStyle w:val="Textodecomentrio"/>
      </w:pPr>
      <w:r>
        <w:rPr>
          <w:rStyle w:val="Refdecomentrio"/>
        </w:rPr>
        <w:annotationRef/>
      </w:r>
      <w:r>
        <w:rPr>
          <w:b/>
          <w:bCs/>
          <w:i/>
          <w:iCs/>
        </w:rPr>
        <w:t xml:space="preserve">Nota Explicativa: </w:t>
      </w:r>
      <w:r>
        <w:rPr>
          <w:i/>
          <w:iCs/>
        </w:rPr>
        <w:t>A previsão da admissibilidade da cessão de credito em editais e contratos administrativos, embora não obrigatória, continua admitida por força do Parecer JL-01, do Advogado-Geral da União (disponível em http://www.planalto.gov.br/ccivil_03/AGU/Pareceres/2019-2022/PRC-JL-01-2020.htm), aprovado pelo Sr. Presidente da República em 26/05/2020, e, portanto, vinculante para toda a administração pública (arts. 40, §1º e 41 da Lei Complementar nº 73, de 1993).</w:t>
      </w:r>
    </w:p>
    <w:p w14:paraId="12225CB8" w14:textId="77777777" w:rsidR="00A37665" w:rsidRDefault="00A37665" w:rsidP="00A37665">
      <w:pPr>
        <w:pStyle w:val="Textodecomentrio"/>
      </w:pPr>
      <w:r>
        <w:rPr>
          <w:i/>
          <w:iCs/>
        </w:rPr>
        <w:t>Quanto a estas últimas, importa destacar a seguinte condicionante que foi erigida pelo referido Parecer nº JL – 01/2020 como requisito para a sua admissibilidade em contratos administrativos: inexistência de vedação no instrumento convocatório. Assim, relativamente às cessões de crédito em geral, ter-se-á por admitida desde que não haja vedação em cláusula contratual ou no instrumento convocatório.</w:t>
      </w:r>
    </w:p>
    <w:p w14:paraId="4B4BCBCB" w14:textId="77777777" w:rsidR="00A37665" w:rsidRDefault="00A37665" w:rsidP="00A37665">
      <w:pPr>
        <w:pStyle w:val="Textodecomentrio"/>
      </w:pPr>
    </w:p>
    <w:p w14:paraId="35D6197E" w14:textId="77777777" w:rsidR="00A37665" w:rsidRDefault="00A37665" w:rsidP="00A37665">
      <w:pPr>
        <w:pStyle w:val="Textodecomentrio"/>
      </w:pPr>
      <w:r>
        <w:rPr>
          <w:i/>
          <w:iCs/>
        </w:rPr>
        <w:t>Por essa razão, tendo ou não a clausula, a cessão é admitida. Recomenda-se manter a disposição em razão das regras previstas no Parecer JL-01/2020, salvo se a cláusula for modificada para que conste uma vedação à cessão de crédito.</w:t>
      </w:r>
    </w:p>
  </w:comment>
  <w:comment w:id="88" w:author="Autor" w:initials="A">
    <w:p w14:paraId="719CBC14" w14:textId="77777777" w:rsidR="00A37665" w:rsidRDefault="00A37665" w:rsidP="00A37665">
      <w:pPr>
        <w:pStyle w:val="Textodecomentrio"/>
      </w:pPr>
      <w:r>
        <w:rPr>
          <w:rStyle w:val="Refdecomentrio"/>
        </w:rPr>
        <w:annotationRef/>
      </w:r>
      <w:r>
        <w:rPr>
          <w:b/>
          <w:bCs/>
        </w:rPr>
        <w:t xml:space="preserve">Nota Explicativa: </w:t>
      </w:r>
      <w:r>
        <w:t>No caso desse subitem, o órgão contratante pode optar por mudar a redação para já vedar de plano as cessões de crédito</w:t>
      </w:r>
    </w:p>
  </w:comment>
  <w:comment w:id="89" w:author="Autor" w:initials="A">
    <w:p w14:paraId="24E84C25" w14:textId="77777777" w:rsidR="00A37665" w:rsidRDefault="00A37665" w:rsidP="00A37665">
      <w:pPr>
        <w:pStyle w:val="Textodecomentrio"/>
      </w:pPr>
      <w:r>
        <w:rPr>
          <w:rStyle w:val="Refdecomentrio"/>
        </w:rPr>
        <w:annotationRef/>
      </w:r>
      <w:r>
        <w:rPr>
          <w:b/>
          <w:bCs/>
          <w:i/>
          <w:iCs/>
          <w:color w:val="000000"/>
        </w:rPr>
        <w:t>Nota Explicativa:</w:t>
      </w:r>
      <w:r>
        <w:rPr>
          <w:i/>
          <w:iCs/>
          <w:color w:val="000000"/>
        </w:rPr>
        <w:t xml:space="preserve"> Os condicionamentos desses subitens decorrem das conclusões do Parecer JL-01, de 18 de maio de 2020.</w:t>
      </w:r>
    </w:p>
  </w:comment>
  <w:comment w:id="91" w:author="Autor" w:initials="A">
    <w:p w14:paraId="7EBDEB19" w14:textId="77777777" w:rsidR="00A37665" w:rsidRDefault="00A37665" w:rsidP="00A37665">
      <w:pPr>
        <w:pStyle w:val="Textodecomentrio"/>
      </w:pPr>
      <w:r>
        <w:rPr>
          <w:rStyle w:val="Refdecomentrio"/>
        </w:rPr>
        <w:annotationRef/>
      </w:r>
      <w:r>
        <w:t>A Instrução Normativa SEGES/MGI nº 82/2025 enquadrou o AntecipaGov como uma operação de crédito comum. Não mais como uma cessão de crédito.</w:t>
      </w:r>
    </w:p>
    <w:p w14:paraId="56F11F1C" w14:textId="77777777" w:rsidR="00A37665" w:rsidRDefault="00A37665" w:rsidP="00A37665">
      <w:pPr>
        <w:pStyle w:val="Textodecomentrio"/>
      </w:pPr>
    </w:p>
    <w:p w14:paraId="7B4346EA" w14:textId="77777777" w:rsidR="00A37665" w:rsidRDefault="00A37665" w:rsidP="00A37665">
      <w:pPr>
        <w:pStyle w:val="Textodecomentrio"/>
      </w:pPr>
      <w:r>
        <w:t xml:space="preserve">Uma mudança de entendimento correta, já que, pelo funcionamento do sistema, o pagamento à contratada é perfectibilizado, já que feito em conta de sua titularidade, sem qualquer cessão de crédito. </w:t>
      </w:r>
    </w:p>
    <w:p w14:paraId="5F0485BA" w14:textId="77777777" w:rsidR="00A37665" w:rsidRDefault="00A37665" w:rsidP="00A37665">
      <w:pPr>
        <w:pStyle w:val="Textodecomentrio"/>
      </w:pPr>
    </w:p>
    <w:p w14:paraId="4B8B2130" w14:textId="77777777" w:rsidR="00A37665" w:rsidRDefault="00A37665" w:rsidP="00A37665">
      <w:pPr>
        <w:pStyle w:val="Textodecomentrio"/>
      </w:pPr>
      <w:r>
        <w:t>Mesmo se houver a necessidade de "resgate" pela instituição financeira dos valores depositados nessa conta, como esta é do contratado, não é uma cessao de crédito, de haveres futuros, mas sim uma simples transferência pelo contratado à instituição financeira. O Antecipagov possibilita que se coloque como garantia, em operações de credito, o valor recebido a título de pagamentos contratuais, mas não haveres futuros, já que o pagamento ainda é feito à contratada e não à instituição financeira.</w:t>
      </w:r>
    </w:p>
    <w:p w14:paraId="33850881" w14:textId="77777777" w:rsidR="00A37665" w:rsidRDefault="00A37665" w:rsidP="00A37665">
      <w:pPr>
        <w:pStyle w:val="Textodecomentrio"/>
      </w:pPr>
    </w:p>
    <w:p w14:paraId="11A3FD14" w14:textId="77777777" w:rsidR="00A37665" w:rsidRDefault="00A37665" w:rsidP="00A37665">
      <w:pPr>
        <w:pStyle w:val="Textodecomentrio"/>
      </w:pPr>
      <w:r>
        <w:t>Não sendo, portanto, uma cessão de crédito, nem mesmo fiduciária, a operação não é regulada pelo Parecer JL-01, de 2020 ou por esta seção. Nesse sentido, a própria Instrução Normativa dispõe que "A ausência de previsão expressa no contrato ou no termo de referência não impede a realização</w:t>
      </w:r>
    </w:p>
    <w:p w14:paraId="5B30B54A" w14:textId="77777777" w:rsidR="00A37665" w:rsidRDefault="00A37665" w:rsidP="00A37665">
      <w:pPr>
        <w:pStyle w:val="Textodecomentrio"/>
      </w:pPr>
      <w:r>
        <w:t xml:space="preserve"> de operação de crédito no Portal AntecipaGov".</w:t>
      </w:r>
    </w:p>
  </w:comment>
  <w:comment w:id="92" w:author="Autor" w:initials="A">
    <w:p w14:paraId="6FE6D2CF" w14:textId="77777777" w:rsidR="00FE1A39" w:rsidRDefault="00FE1A39" w:rsidP="00FE1A39">
      <w:pPr>
        <w:pStyle w:val="Textodecomentrio"/>
      </w:pPr>
      <w:r>
        <w:rPr>
          <w:rStyle w:val="Refdecomentrio"/>
        </w:rPr>
        <w:annotationRef/>
      </w:r>
      <w:r>
        <w:rPr>
          <w:b/>
          <w:bCs/>
          <w:i/>
          <w:iCs/>
        </w:rPr>
        <w:t xml:space="preserve">Nota Explicativa 1: </w:t>
      </w:r>
      <w:r>
        <w:rPr>
          <w:i/>
          <w:iCs/>
        </w:rPr>
        <w:t xml:space="preserve">De acordo com o art. 19, inciso IV da Instrução Normativa SGD/ME nº 94, de 2022, as sanções administrativas devem ser claras e detalhadas, de acordo com os arts. 155 a 163 da Lei nº 14.133, de 2021, observando: </w:t>
      </w:r>
    </w:p>
    <w:p w14:paraId="05324E35" w14:textId="77777777" w:rsidR="00FE1A39" w:rsidRDefault="00FE1A39" w:rsidP="00FE1A39">
      <w:pPr>
        <w:pStyle w:val="Textodecomentrio"/>
        <w:numPr>
          <w:ilvl w:val="0"/>
          <w:numId w:val="33"/>
        </w:numPr>
        <w:suppressAutoHyphens/>
        <w:autoSpaceDN w:val="0"/>
      </w:pPr>
      <w:r>
        <w:rPr>
          <w:i/>
          <w:iCs/>
          <w:color w:val="000000"/>
        </w:rPr>
        <w:t xml:space="preserve">vinculação aos termos contratuais; </w:t>
      </w:r>
    </w:p>
    <w:p w14:paraId="75EEF63B" w14:textId="77777777" w:rsidR="00FE1A39" w:rsidRDefault="00FE1A39" w:rsidP="00FE1A39">
      <w:pPr>
        <w:pStyle w:val="Textodecomentrio"/>
        <w:numPr>
          <w:ilvl w:val="0"/>
          <w:numId w:val="33"/>
        </w:numPr>
        <w:suppressAutoHyphens/>
        <w:autoSpaceDN w:val="0"/>
      </w:pPr>
      <w:r>
        <w:rPr>
          <w:i/>
          <w:iCs/>
          <w:color w:val="000000"/>
        </w:rPr>
        <w:t>proporcionalidade das sanções previstas ao grau do prejuízo causado pelo descumprimento das respectivas obrigações;</w:t>
      </w:r>
    </w:p>
    <w:p w14:paraId="6B69315D" w14:textId="77777777" w:rsidR="00FE1A39" w:rsidRDefault="00FE1A39" w:rsidP="00FE1A39">
      <w:pPr>
        <w:pStyle w:val="Textodecomentrio"/>
        <w:numPr>
          <w:ilvl w:val="0"/>
          <w:numId w:val="33"/>
        </w:numPr>
        <w:suppressAutoHyphens/>
        <w:autoSpaceDN w:val="0"/>
      </w:pPr>
      <w:r>
        <w:rPr>
          <w:i/>
          <w:iCs/>
          <w:color w:val="000000"/>
        </w:rPr>
        <w:t>as situações em que advertências serão aplicadas;</w:t>
      </w:r>
    </w:p>
    <w:p w14:paraId="3D97A769" w14:textId="77777777" w:rsidR="00FE1A39" w:rsidRDefault="00FE1A39" w:rsidP="00FE1A39">
      <w:pPr>
        <w:pStyle w:val="Textodecomentrio"/>
        <w:numPr>
          <w:ilvl w:val="0"/>
          <w:numId w:val="33"/>
        </w:numPr>
        <w:suppressAutoHyphens/>
        <w:autoSpaceDN w:val="0"/>
      </w:pPr>
      <w:r>
        <w:rPr>
          <w:i/>
          <w:iCs/>
          <w:color w:val="000000"/>
        </w:rPr>
        <w:t xml:space="preserve">as situações em que as multas serão aplicadas, com seus percentuais correspondentes, que obedecerão a uma escala gradual para as sanções recorrentes; </w:t>
      </w:r>
    </w:p>
    <w:p w14:paraId="7DFE2CE6" w14:textId="77777777" w:rsidR="00FE1A39" w:rsidRDefault="00FE1A39" w:rsidP="00FE1A39">
      <w:pPr>
        <w:pStyle w:val="Textodecomentrio"/>
        <w:numPr>
          <w:ilvl w:val="0"/>
          <w:numId w:val="33"/>
        </w:numPr>
        <w:suppressAutoHyphens/>
        <w:autoSpaceDN w:val="0"/>
      </w:pPr>
      <w:r>
        <w:rPr>
          <w:i/>
          <w:iCs/>
          <w:color w:val="000000"/>
        </w:rPr>
        <w:t xml:space="preserve">as situações em que o contrato será rescindido por parte da Administração devido ao não atendimento de termos contratuais, da recorrência de aplicação de multas ou outros motivos; </w:t>
      </w:r>
    </w:p>
    <w:p w14:paraId="1B0D77E1" w14:textId="77777777" w:rsidR="00FE1A39" w:rsidRDefault="00FE1A39" w:rsidP="00FE1A39">
      <w:pPr>
        <w:pStyle w:val="Textodecomentrio"/>
        <w:numPr>
          <w:ilvl w:val="0"/>
          <w:numId w:val="33"/>
        </w:numPr>
        <w:suppressAutoHyphens/>
        <w:autoSpaceDN w:val="0"/>
      </w:pPr>
      <w:r>
        <w:rPr>
          <w:i/>
          <w:iCs/>
          <w:color w:val="000000"/>
        </w:rPr>
        <w:t>as situações em que o contratado será declarada inidônea para licitar ou contratar com a Administração, conforme previsto em Lei.</w:t>
      </w:r>
    </w:p>
    <w:p w14:paraId="6EBCC42F" w14:textId="77777777" w:rsidR="00FE1A39" w:rsidRDefault="00FE1A39" w:rsidP="00FE1A39">
      <w:pPr>
        <w:pStyle w:val="Textodecomentrio"/>
      </w:pPr>
    </w:p>
    <w:p w14:paraId="5ABF29EC" w14:textId="77777777" w:rsidR="00FE1A39" w:rsidRDefault="00FE1A39" w:rsidP="00FE1A39">
      <w:pPr>
        <w:pStyle w:val="Textodecomentrio"/>
      </w:pPr>
      <w:r>
        <w:rPr>
          <w:b/>
          <w:bCs/>
          <w:i/>
          <w:iCs/>
          <w:color w:val="000000"/>
        </w:rPr>
        <w:t xml:space="preserve">Nota Explicativa 2: </w:t>
      </w:r>
      <w:r>
        <w:rPr>
          <w:i/>
          <w:iCs/>
          <w:color w:val="000000"/>
        </w:rPr>
        <w:t>A tabela abaixo é meramente exemplificativa, podendo ser livremente alterada conforme o caso concreto.</w:t>
      </w:r>
    </w:p>
    <w:p w14:paraId="72B81D78" w14:textId="77777777" w:rsidR="00FE1A39" w:rsidRDefault="00FE1A39" w:rsidP="00FE1A39">
      <w:pPr>
        <w:pStyle w:val="Textodecomentrio"/>
      </w:pPr>
    </w:p>
    <w:p w14:paraId="1C4F8386" w14:textId="77777777" w:rsidR="00FE1A39" w:rsidRDefault="00FE1A39" w:rsidP="00FE1A39">
      <w:pPr>
        <w:pStyle w:val="Textodecomentrio"/>
      </w:pPr>
      <w:r>
        <w:rPr>
          <w:b/>
          <w:bCs/>
          <w:i/>
          <w:iCs/>
          <w:color w:val="000000"/>
        </w:rPr>
        <w:t xml:space="preserve">Nota Explicativa 3: </w:t>
      </w:r>
      <w:r>
        <w:rPr>
          <w:i/>
          <w:iCs/>
          <w:color w:val="000000"/>
        </w:rPr>
        <w:t xml:space="preserve">Sobre proteção de dados pessoais, o “Guia de Requisitos e de Obrigações quanto a Segurança da Informação e Privacidade” possui um anexo próprio em que são relacionadas as possíveis infrações que devem ser tratadas em caso de descumprimento de cláusulas contratuais sobre o tema, disponível em: </w:t>
      </w:r>
      <w:hyperlink r:id="rId44" w:history="1">
        <w:r w:rsidRPr="00273CD7">
          <w:rPr>
            <w:rStyle w:val="Hyperlink"/>
            <w:i/>
            <w:iCs/>
          </w:rPr>
          <w:t>https://www.gov.br/governodigital/pt-br/seguranca-e-protecao-de-dados/guias/guia_requisitos_obrigacoes.pdf/@@download/file/guia_requisitos_obrigacoes.pdf</w:t>
        </w:r>
      </w:hyperlink>
    </w:p>
  </w:comment>
  <w:comment w:id="94" w:author="Autor" w:initials="A">
    <w:p w14:paraId="09A5FDC8" w14:textId="77777777" w:rsidR="002163DF" w:rsidRDefault="006B1AE7" w:rsidP="00625AFC">
      <w:pPr>
        <w:pStyle w:val="Textodecomentrio"/>
      </w:pPr>
      <w:r>
        <w:rPr>
          <w:rStyle w:val="Refdecomentrio"/>
        </w:rPr>
        <w:annotationRef/>
      </w:r>
      <w:r w:rsidR="002163DF">
        <w:rPr>
          <w:b/>
          <w:bCs/>
          <w:i/>
          <w:iCs/>
          <w:color w:val="000000"/>
        </w:rPr>
        <w:t xml:space="preserve">Nota Explicativa 1: </w:t>
      </w:r>
      <w:r w:rsidR="002163DF">
        <w:rPr>
          <w:i/>
          <w:iCs/>
          <w:color w:val="000000"/>
        </w:rPr>
        <w:t>Os prazos e percentuais para a aplicação da multa moratória em caso de atraso na apresentação da garantia são aqueles indicados nas alíneas "e" e "f" do item 3.1 do Anexo VII-F da Instrução Normativa SEGES/MP n.º 05/2017, cuja aplicação aos processos regidos pela Lei n.º 14.133, de 2021, foi autorizada pela Instrução Normativa SEGES/ME nº 98, de 26 de dezembro de 2022.</w:t>
      </w:r>
    </w:p>
  </w:comment>
  <w:comment w:id="93" w:author="Autor" w:initials="A">
    <w:p w14:paraId="3AA7694E" w14:textId="77777777" w:rsidR="007D54B0" w:rsidRDefault="00C018AD" w:rsidP="007C4769">
      <w:pPr>
        <w:pStyle w:val="Textodecomentrio"/>
      </w:pPr>
      <w:r>
        <w:rPr>
          <w:rStyle w:val="Refdecomentrio"/>
        </w:rPr>
        <w:annotationRef/>
      </w:r>
      <w:r w:rsidR="007D54B0">
        <w:rPr>
          <w:b/>
          <w:bCs/>
          <w:i/>
          <w:iCs/>
        </w:rPr>
        <w:t>Nota Explicativa :</w:t>
      </w:r>
      <w:r w:rsidR="007D54B0">
        <w:rPr>
          <w:i/>
          <w:iCs/>
        </w:rPr>
        <w:t xml:space="preserve"> A </w:t>
      </w:r>
      <w:hyperlink r:id="rId45" w:history="1">
        <w:r w:rsidR="007D54B0" w:rsidRPr="00153063">
          <w:rPr>
            <w:rStyle w:val="Hyperlink"/>
          </w:rPr>
          <w:t>Lei nº 14.133, de 2021 (art. 162, parágrafo único)</w:t>
        </w:r>
      </w:hyperlink>
      <w:r w:rsidR="007D54B0">
        <w:rPr>
          <w:i/>
          <w:iCs/>
        </w:rPr>
        <w:t xml:space="preserve">, apregoa que “a aplicação de multa de mora não impedirá que a Administração a converta em compensatória e promova a extinção unilateral do contrato com a aplicação cumulada de outras sanções”. Dessa forma, a Administração deve decidir, caso a caso, de acordo com o objeto, </w:t>
      </w:r>
      <w:r w:rsidR="007D54B0">
        <w:rPr>
          <w:b/>
          <w:bCs/>
          <w:i/>
          <w:iCs/>
        </w:rPr>
        <w:t>qual o prazo limite para a mora do contratado,</w:t>
      </w:r>
      <w:r w:rsidR="007D54B0">
        <w:rPr>
          <w:i/>
          <w:iCs/>
        </w:rPr>
        <w:t xml:space="preserve"> a partir do qual a execução da prestação deixa de ser útil e </w:t>
      </w:r>
      <w:r w:rsidR="007D54B0" w:rsidRPr="00DD7A2B">
        <w:rPr>
          <w:i/>
          <w:iCs/>
        </w:rPr>
        <w:t>enseja a substituição da multa moratória pela multa compensatória, além da rescisão do contrato. Lembre-se que esse modelo é apenas uma sugestão</w:t>
      </w:r>
      <w:r w:rsidR="007D54B0">
        <w:rPr>
          <w:i/>
          <w:iCs/>
        </w:rPr>
        <w:t>; é possível escalonar as multas conforme os dias de atraso, por exemplo.</w:t>
      </w:r>
    </w:p>
  </w:comment>
  <w:comment w:id="95" w:author="Autor" w:initials="A">
    <w:p w14:paraId="3033ED48" w14:textId="0A00534E" w:rsidR="00C018AD" w:rsidRDefault="00C018AD">
      <w:pPr>
        <w:pStyle w:val="Textodecomentrio"/>
      </w:pPr>
      <w:r>
        <w:rPr>
          <w:rStyle w:val="Refdecomentrio"/>
        </w:rPr>
        <w:annotationRef/>
      </w:r>
      <w:r>
        <w:rPr>
          <w:b/>
          <w:bCs/>
          <w:i/>
          <w:iCs/>
          <w:color w:val="000000"/>
        </w:rPr>
        <w:t xml:space="preserve">Nota Explicativa 1: </w:t>
      </w:r>
      <w:r>
        <w:rPr>
          <w:i/>
          <w:iCs/>
          <w:color w:val="000000"/>
        </w:rPr>
        <w:t>Os prazos e percentuais para a aplicação da multa moratória em caso de atraso na apresentação da garantia são aqueles indicados nas alíneas "e" e "f" do item 3.1 do Anexo VII-F da Instrução Normativa SEGES/MP n.º 05/2017, cuja aplicação aos processos regidos pela Lei n.º 14.133, de 2021, foi autorizada pela Instrução Normativa SEGES/ME nº 98, de 26 de dezembro de 2022.</w:t>
      </w:r>
    </w:p>
    <w:p w14:paraId="5322B5F3" w14:textId="77777777" w:rsidR="00C018AD" w:rsidRDefault="00C018AD">
      <w:pPr>
        <w:pStyle w:val="Textodecomentrio"/>
      </w:pPr>
    </w:p>
    <w:p w14:paraId="0D702A3A" w14:textId="77777777" w:rsidR="00C018AD" w:rsidRDefault="00C018AD" w:rsidP="007C4769">
      <w:pPr>
        <w:pStyle w:val="Textodecomentrio"/>
      </w:pPr>
      <w:r>
        <w:rPr>
          <w:b/>
          <w:bCs/>
          <w:i/>
          <w:iCs/>
        </w:rPr>
        <w:t xml:space="preserve">Nota Explicativa 2: </w:t>
      </w:r>
      <w:r>
        <w:rPr>
          <w:i/>
          <w:iCs/>
        </w:rPr>
        <w:t>Recomenda-se suprimir a sanção relativa à apresentação, reposição ou suplementação da garantia caso esta não seja exigida para a contratação.</w:t>
      </w:r>
    </w:p>
  </w:comment>
  <w:comment w:id="96" w:author="Autor" w:initials="A">
    <w:p w14:paraId="2D4E7AA2" w14:textId="77777777" w:rsidR="006330AE" w:rsidRPr="00DD7A2B" w:rsidRDefault="006330AE">
      <w:pPr>
        <w:pStyle w:val="Textodecomentrio"/>
      </w:pPr>
      <w:r>
        <w:rPr>
          <w:rStyle w:val="Refdecomentrio"/>
        </w:rPr>
        <w:annotationRef/>
      </w:r>
      <w:r w:rsidRPr="00DD7A2B">
        <w:rPr>
          <w:b/>
          <w:bCs/>
          <w:i/>
          <w:iCs/>
          <w:color w:val="000000"/>
        </w:rPr>
        <w:t>Nota Explicativa</w:t>
      </w:r>
      <w:r w:rsidRPr="00DD7A2B">
        <w:rPr>
          <w:i/>
          <w:iCs/>
          <w:color w:val="000000"/>
        </w:rPr>
        <w:t xml:space="preserve">: O art. 156, §3º, da Lei nº 14.133, de 2021, esclarece que “a multa não poderá ser inferior a 0,5% (cinco décimos por cento) nem superior a 30% (trinta por cento) do valor do contrato licitado ou celebrado com contratação direta e será aplicada ao responsável por qualquer das infrações administrativas previstas no art. 155 desta Lei”. </w:t>
      </w:r>
    </w:p>
    <w:p w14:paraId="36C37756" w14:textId="77777777" w:rsidR="006330AE" w:rsidRPr="00DD7A2B" w:rsidRDefault="006330AE">
      <w:pPr>
        <w:pStyle w:val="Textodecomentrio"/>
      </w:pPr>
      <w:r w:rsidRPr="00DD7A2B">
        <w:rPr>
          <w:i/>
          <w:iCs/>
          <w:color w:val="333333"/>
        </w:rPr>
        <w:t xml:space="preserve">Referidos limites são aplicáveis à </w:t>
      </w:r>
      <w:r w:rsidRPr="00DD7A2B">
        <w:rPr>
          <w:b/>
          <w:bCs/>
          <w:i/>
          <w:iCs/>
          <w:color w:val="333333"/>
        </w:rPr>
        <w:t>multa compensatória</w:t>
      </w:r>
      <w:r w:rsidRPr="00DD7A2B">
        <w:rPr>
          <w:i/>
          <w:iCs/>
          <w:color w:val="333333"/>
        </w:rPr>
        <w:t xml:space="preserve">, prevista no art. 156, inciso II, da Lei n.º 14.133/2021, e não à multa moratória, disciplinada no art. 162, da Lei n.º 14.133/2021, em relação à qual a Lei n.º 14.133/2021 não estabeleceu os respectivos parâmetros. Entende-se que o limite máximo para a multa moratória consiste no </w:t>
      </w:r>
      <w:r w:rsidRPr="00DD7A2B">
        <w:rPr>
          <w:b/>
          <w:bCs/>
          <w:i/>
          <w:iCs/>
          <w:color w:val="333333"/>
        </w:rPr>
        <w:t>valor da obrigação contratual principal</w:t>
      </w:r>
      <w:r w:rsidRPr="00DD7A2B">
        <w:rPr>
          <w:i/>
          <w:iCs/>
          <w:color w:val="333333"/>
        </w:rPr>
        <w:t xml:space="preserve">, com base no art. 412 do Código Civil, aplicável aos contratos administrativos por força do caput do art. 89 da Lei n.º 14.133/2021, excluindo-se, com isso, a aplicação subsidiária da Lei de Usura e da Lei 9.430/1996 ("Dispõe sobre a legislação tributária federal, as contribuições para a seguridade social, o processo administrativo de consulta"). </w:t>
      </w:r>
    </w:p>
    <w:p w14:paraId="365CAE6D" w14:textId="77777777" w:rsidR="006330AE" w:rsidRDefault="006330AE" w:rsidP="007C4769">
      <w:pPr>
        <w:pStyle w:val="Textodecomentrio"/>
      </w:pPr>
      <w:r w:rsidRPr="00DD7A2B">
        <w:rPr>
          <w:i/>
          <w:iCs/>
          <w:color w:val="333333"/>
        </w:rPr>
        <w:t xml:space="preserve">Esse é o entendimento sustentado no </w:t>
      </w:r>
      <w:r w:rsidRPr="00DD7A2B">
        <w:rPr>
          <w:b/>
          <w:bCs/>
          <w:i/>
          <w:iCs/>
          <w:color w:val="333333"/>
        </w:rPr>
        <w:t>PARECER n. 00008/2020/CPLC/DEPCONSU/PGF/AGU</w:t>
      </w:r>
      <w:r w:rsidRPr="00DD7A2B">
        <w:rPr>
          <w:i/>
          <w:iCs/>
          <w:color w:val="333333"/>
        </w:rPr>
        <w:t xml:space="preserve"> (NUP 21181.000350/2020-17) e que, inclusive, foi expressamente adotado pelo T</w:t>
      </w:r>
      <w:r w:rsidRPr="00DD7A2B">
        <w:rPr>
          <w:b/>
          <w:bCs/>
          <w:i/>
          <w:iCs/>
          <w:color w:val="333333"/>
        </w:rPr>
        <w:t>CU no Acórdão 1685/2021 – Plenário,</w:t>
      </w:r>
      <w:r w:rsidRPr="00DD7A2B">
        <w:rPr>
          <w:i/>
          <w:iCs/>
          <w:color w:val="333333"/>
        </w:rPr>
        <w:t xml:space="preserve"> por meio do qual o Tribunal considerou oportuno reavaliar a adoção da Lei de Usura como critério apto a nortear o percentual máximo da multa moratória aplicável aos contratos administrativos. </w:t>
      </w:r>
    </w:p>
  </w:comment>
  <w:comment w:id="99" w:author="Autor" w:initials="A">
    <w:p w14:paraId="76425966" w14:textId="77777777" w:rsidR="00B74C43" w:rsidRDefault="00F01258" w:rsidP="00B74C43">
      <w:pPr>
        <w:pStyle w:val="Textodecomentrio"/>
      </w:pPr>
      <w:r>
        <w:rPr>
          <w:rStyle w:val="Refdecomentrio"/>
        </w:rPr>
        <w:annotationRef/>
      </w:r>
      <w:r w:rsidR="00B74C43">
        <w:rPr>
          <w:b/>
          <w:bCs/>
          <w:i/>
          <w:iCs/>
        </w:rPr>
        <w:t xml:space="preserve">Nota Explicativa1 : </w:t>
      </w:r>
      <w:r w:rsidR="00B74C43">
        <w:rPr>
          <w:i/>
          <w:iCs/>
        </w:rPr>
        <w:t>Para o caso de contratação direta, adequar o título da subseção e registrar a justificativa para a dispensa ou inexigibilidade de licitação.</w:t>
      </w:r>
    </w:p>
    <w:p w14:paraId="6A6C9DBB" w14:textId="77777777" w:rsidR="00B74C43" w:rsidRDefault="00B74C43" w:rsidP="00B74C43">
      <w:pPr>
        <w:pStyle w:val="Textodecomentrio"/>
      </w:pPr>
    </w:p>
    <w:p w14:paraId="2991AFAE" w14:textId="77777777" w:rsidR="00B74C43" w:rsidRDefault="00B74C43" w:rsidP="00B74C43">
      <w:pPr>
        <w:pStyle w:val="Textodecomentrio"/>
      </w:pPr>
      <w:r>
        <w:rPr>
          <w:b/>
          <w:bCs/>
          <w:i/>
          <w:iCs/>
        </w:rPr>
        <w:t>Nota Explicativa 2:</w:t>
      </w:r>
      <w:r>
        <w:rPr>
          <w:i/>
          <w:iCs/>
        </w:rPr>
        <w:t xml:space="preserve"> A Lei n.º 14.133, de 2021, ao contrário da Lei n.º 8.666, de 1993, não define as modalidades de licitação em razão do valor do objeto, mas, sim, em razão de sua natureza ou complexidade. Assim, enquanto o pregão é a modalidade de licitação obrigatória para aquisição de bens e serviços comuns (art. 6º, inciso XLI, c/c art. 29), exclusivamente pelos critérios de julgamento de menor preço ou maior desconto, a concorrência é a modalidade cabível para a contratação de bens e serviços especiais e de obras e serviços comuns e especiais de engenharia (art. 6º, inciso XXXVIII, c/c o art. 29), pelos critérios de menor preço, melhor técnica ou conteúdo artístico, técnica e preço, maior retorno econômico e maior desconto. A Administração deverá atentar para o regramento legal e definir a modalidade de licitação e o critério de julgamento a serem adotados, conforme a natureza do objeto e suas especificidades. </w:t>
      </w:r>
    </w:p>
  </w:comment>
  <w:comment w:id="101" w:author="Autor" w:initials="A">
    <w:p w14:paraId="7334A95E" w14:textId="6F44A375" w:rsidR="00294B3A" w:rsidRDefault="00254FAB" w:rsidP="007C4769">
      <w:pPr>
        <w:pStyle w:val="Textodecomentrio"/>
      </w:pPr>
      <w:r>
        <w:rPr>
          <w:rStyle w:val="Refdecomentrio"/>
        </w:rPr>
        <w:annotationRef/>
      </w:r>
      <w:r w:rsidR="00294B3A">
        <w:rPr>
          <w:b/>
          <w:bCs/>
          <w:i/>
          <w:iCs/>
        </w:rPr>
        <w:t>Nota Explicativa</w:t>
      </w:r>
      <w:r w:rsidR="00294B3A">
        <w:t xml:space="preserve">: </w:t>
      </w:r>
      <w:r w:rsidR="00294B3A">
        <w:rPr>
          <w:i/>
          <w:iCs/>
        </w:rPr>
        <w:t>O regime de execução deve ser sopesado e explicitado pela Administração, em particular em termos de eficiência na gestão contratual. Como regra, exige-se que as características qualitativas e quantitativas do objeto sejam previamente definidas no edital, termo de referência ou aviso de contratação, permitindo-se aos interessados a elaboração de proposta fundada em dados objetivos e seguros. Quando isso não é possível, ou seja, quando não se sabe ao certo a estimativa precisa dos itens e quantitativos que compõem o objeto a ser contratado, o gestor deve avaliar a melhor forma de execução contratual. Na empreitada por preço global, cada parte assume, em tese, o risco de eventuais distorções nos quantitativos a serem executados, que podem ser superiores ou inferiores àqueles originalmente previstos na planilha orçamentária da contratação. Justamente por isso, a adoção de tal regime pressupõe um Termo de Referência de boa qualidade, que estime com adequado nível de precisão as especificações e quantitativos da obra ou serviço, fornecendo aos interessados todos os elementos e informações necessários para o total e completo conhecimento do objeto e a elaboração de proposta fidedigna, para evitar distorções relevantes no decorrer da execução contratual (TCU. Acórdão 1978/2013-Plenário, TC 007.109/2013-0, relator Ministro Valmir Campelo, 31.7.2013). Já na empreitada por preço unitário, em que o preço é fixado por unidade determinada, os pagamentos correspondem à medição dos serviços efetivamente executados, de modo que os riscos dos contratantes em relação a diferenças de quantitativos são menores. Tal regime é mais apropriado para os casos em que não se conhecem de antemão, com adequado nível de precisão, os quantitativos totais da obra ou serviço: a execução das “unidades” se dará de acordo com a necessidade observada, com a realização de medições periódicas a fim de quantificar os serviços efetivamente executados e os correspondentes valores devidos (TCU. Acórdão 1978/2013-Plenário, TC 007.109/2013-0, relator Ministro Valmir Campelo, 31.7.2013). Assim, na empreitada por preço unitário haverá a execução do contrato conforme a demanda, e esse regime de execução foi criado para resolver o problema da necessidade de fixar uma remuneração sem que se tivesse, desde logo, a quantidade exata do encargo a ser executado. A opção da Administração por um ou outro regime não decorre de mera conveniência, mas sim da possibilidade, no caso concreto, de predefinir uma </w:t>
      </w:r>
      <w:r w:rsidR="00294B3A">
        <w:rPr>
          <w:b/>
          <w:bCs/>
          <w:i/>
          <w:iCs/>
        </w:rPr>
        <w:t>estimativa precisa dos itens e respectivos quantitativos que compõem o objeto a ser contratado. Se tal possibilidade existir, a regra é a adoção da empreitada por preço global, normalmente atrelada às obras e serviços de menor complexidade. Do contrário, deve ser adotada a empreitada por preço unitário.</w:t>
      </w:r>
    </w:p>
  </w:comment>
  <w:comment w:id="98" w:author="Autor" w:initials="A">
    <w:p w14:paraId="32AC2D66" w14:textId="77777777" w:rsidR="001B1967" w:rsidRDefault="00CA2B85">
      <w:pPr>
        <w:pStyle w:val="Textodecomentrio"/>
      </w:pPr>
      <w:r>
        <w:rPr>
          <w:rStyle w:val="Refdecomentrio"/>
        </w:rPr>
        <w:annotationRef/>
      </w:r>
      <w:r w:rsidR="001B1967">
        <w:rPr>
          <w:b/>
          <w:bCs/>
          <w:i/>
          <w:iCs/>
        </w:rPr>
        <w:t>Nota Explicativa:</w:t>
      </w:r>
      <w:r w:rsidR="001B1967">
        <w:rPr>
          <w:i/>
          <w:iCs/>
        </w:rPr>
        <w:t xml:space="preserve"> De acordo com o art. 22, incisos I a V da Instrução Normativa SGD/ME nº 94, de 2022, a definição do regime de execução do contrato de prestação de serviços deverá observar os seguintes regimes:</w:t>
      </w:r>
    </w:p>
    <w:p w14:paraId="1256632C" w14:textId="77777777" w:rsidR="001B1967" w:rsidRDefault="001B1967">
      <w:pPr>
        <w:pStyle w:val="Textodecomentrio"/>
      </w:pPr>
      <w:r>
        <w:rPr>
          <w:i/>
          <w:iCs/>
        </w:rPr>
        <w:t>I - empreitada por preço unitário: contratação da execução do serviço por preço certo de unidades determinadas;</w:t>
      </w:r>
    </w:p>
    <w:p w14:paraId="17273C8B" w14:textId="77777777" w:rsidR="001B1967" w:rsidRDefault="001B1967">
      <w:pPr>
        <w:pStyle w:val="Textodecomentrio"/>
      </w:pPr>
      <w:r>
        <w:rPr>
          <w:i/>
          <w:iCs/>
        </w:rPr>
        <w:t>II - empreitada por preço global: contratação da execução do serviço por preço certo e total;</w:t>
      </w:r>
    </w:p>
    <w:p w14:paraId="574A64C1" w14:textId="77777777" w:rsidR="001B1967" w:rsidRDefault="001B1967">
      <w:pPr>
        <w:pStyle w:val="Textodecomentrio"/>
      </w:pPr>
      <w:r>
        <w:rPr>
          <w:i/>
          <w:iCs/>
        </w:rPr>
        <w:t>III - empreitada integral: contratação de empreendimento em sua integralidade, compreendida a totalidade das etapas de serviços e instalações necessárias, sob inteira responsabilidade do contratado até sua entrega ao contratante em condições de entrada em operação, com características adequadas às finalidades para as quais foi contratado e atendidos os requisitos técnicos e legais para sua utilização com segurança estrutural e operacional;</w:t>
      </w:r>
    </w:p>
    <w:p w14:paraId="5C082C29" w14:textId="77777777" w:rsidR="001B1967" w:rsidRDefault="001B1967">
      <w:pPr>
        <w:pStyle w:val="Textodecomentrio"/>
      </w:pPr>
      <w:r>
        <w:rPr>
          <w:i/>
          <w:iCs/>
        </w:rPr>
        <w:t>IV - contratação por tarefa: regime de contratação de mão de obra para pequenos trabalhos por preço certo, com ou sem fornecimento de materiais;</w:t>
      </w:r>
    </w:p>
    <w:p w14:paraId="4092F7E3" w14:textId="77777777" w:rsidR="001B1967" w:rsidRDefault="001B1967">
      <w:pPr>
        <w:pStyle w:val="Textodecomentrio"/>
      </w:pPr>
      <w:r>
        <w:rPr>
          <w:i/>
          <w:iCs/>
        </w:rPr>
        <w:t>V - fornecimento e prestação de serviço associado: regime de contratação em que, além do fornecimento do objeto, o contratado responsabiliza-se por sua operação, manutenção ou ambas, por tempo determinado.</w:t>
      </w:r>
    </w:p>
    <w:p w14:paraId="613C94E2" w14:textId="77777777" w:rsidR="001B1967" w:rsidRDefault="001B1967">
      <w:pPr>
        <w:pStyle w:val="Textodecomentrio"/>
      </w:pPr>
    </w:p>
    <w:p w14:paraId="6C287EA3" w14:textId="77777777" w:rsidR="001B1967" w:rsidRDefault="001B1967">
      <w:pPr>
        <w:pStyle w:val="Textodecomentrio"/>
      </w:pPr>
      <w:r>
        <w:rPr>
          <w:b/>
          <w:bCs/>
          <w:i/>
          <w:iCs/>
        </w:rPr>
        <w:t>Nota Explicativa 2</w:t>
      </w:r>
      <w:r>
        <w:t xml:space="preserve">: </w:t>
      </w:r>
      <w:r>
        <w:rPr>
          <w:color w:val="000000"/>
        </w:rPr>
        <w:t>O regime de execução deve ser sopesado e explicitado pela Administração, em particular em termos de eficiência na gestão contratual. Como regra, exige-se que as características qualitativas e quantitativas do objeto sejam previamente definidas no edital, permitindo-se aos licitantes a elaboração de proposta fundada em dados objetivos e seguros. Quando isso não é possível, ou seja, quando não se sabe ao certo a estimativa precisa dos itens e quantitativos que compõem o objeto a ser contratado, o gestor deve avaliar a melhor forma de execução contratual. Na empreitada por preço global, cada parte assume, em tese, o risco de eventuais distorções nos quantitativos a serem executados, que podem ser superiores ou inferiores àqueles originalmente previstos na planilha orçamentária da contratação. Justamente por isso, a adoção de tal regime pressupõe um Termo de Referência de boa qualidade, que estime com adequado nível de precisão as especificações e quantitativos da obra ou serviço, fornecendo aos licitantes todos os elementos e informações necessários para o total e completo conhecimento do objeto e a elaboração de proposta fidedigna (</w:t>
      </w:r>
      <w:r>
        <w:rPr>
          <w:i/>
          <w:iCs/>
          <w:color w:val="000000"/>
        </w:rPr>
        <w:t>art. 47 da Lei nº 8.666, de 1993), para evitar distorções relevantes no decorrer da execução contratual (TCU. Acórdão 1978/2013-Plenário, TC 007.109/2013-0, relator Ministro Valmir Campelo, 31.7.2013).</w:t>
      </w:r>
      <w:r>
        <w:rPr>
          <w:color w:val="000000"/>
        </w:rPr>
        <w:t xml:space="preserve"> Já na empreitada por preço unitário, em que o preço é fixado por unidade determinada, os pagamentos correspondem à medição dos serviços efetivamente executados, de modo que os riscos dos contratantes em relação a diferenças de quantitativos são menores. Tal regime é mais apropriado para os casos em que não se conhecem de antemão, com adequado nível de precisão, os quantitativos totais da obra ou serviço: a execução das “</w:t>
      </w:r>
      <w:r>
        <w:rPr>
          <w:i/>
          <w:iCs/>
          <w:color w:val="000000"/>
        </w:rPr>
        <w:t>unidades” se dará de acordo com a necessidade observada, com a realização de medições periódicas a fim de quantificar os serviços efetivamente executados e os correspondentes valores devidos (TCU. Acórdão 1978/2013-Plenário, TC 007.109/2013-0, relator Ministro Valmir Campelo, 31.7.2013).</w:t>
      </w:r>
      <w:r>
        <w:rPr>
          <w:color w:val="000000"/>
        </w:rPr>
        <w:t xml:space="preserve"> Assim, na empreitada por preço unitário haverá a execução do contrato conforme a demanda, e esse regime de execução foi criado para resolver o problema da necessidade de fixar uma remuneração sem que se tivesse, desde logo, a quantidade exata do encargo a ser executado. A opção da Administração por um ou outro regime não decorre de mera conveniência, mas sim da possibilidade, no caso concreto, de predefinir uma </w:t>
      </w:r>
      <w:r>
        <w:rPr>
          <w:b/>
          <w:bCs/>
          <w:color w:val="000000"/>
        </w:rPr>
        <w:t>estimativa precisa dos itens e respectivos quantitativos que compõem o objeto a ser licitado. Se tal possibilidade existir, a regra é a adoção da empreitada por preço global, normalmente atrelada às obras e serviços de menor complexidade. Do contrário, deve ser adotada a empreitada por preço unitário</w:t>
      </w:r>
    </w:p>
    <w:p w14:paraId="688F1991" w14:textId="77777777" w:rsidR="001B1967" w:rsidRDefault="001B1967">
      <w:pPr>
        <w:pStyle w:val="Textodecomentrio"/>
      </w:pPr>
    </w:p>
    <w:p w14:paraId="54D4AE4F" w14:textId="77777777" w:rsidR="001B1967" w:rsidRDefault="001B1967">
      <w:pPr>
        <w:pStyle w:val="Textodecomentrio"/>
      </w:pPr>
      <w:r>
        <w:rPr>
          <w:b/>
          <w:bCs/>
          <w:i/>
          <w:iCs/>
        </w:rPr>
        <w:t xml:space="preserve">Nota Explicativa 3: </w:t>
      </w:r>
      <w:r>
        <w:rPr>
          <w:i/>
          <w:iCs/>
        </w:rPr>
        <w:t xml:space="preserve"> De acordo com o art. 23,  paragrafo único da Instrução Normativa SGD/ME nº 94, de 2022, admite-se a adoção do critério de julgamento baseado em técnica e preço para contratação de bens e serviços especiais de tecnologia da informação e comunicação, de acordo com os arts. 36 a 38 da Lei nº 14.133, de 2021, desde que devidamente justificado nos autos.</w:t>
      </w:r>
    </w:p>
    <w:p w14:paraId="7E2FF658" w14:textId="77777777" w:rsidR="001B1967" w:rsidRDefault="001B1967">
      <w:pPr>
        <w:pStyle w:val="Textodecomentrio"/>
      </w:pPr>
    </w:p>
    <w:p w14:paraId="110A9285" w14:textId="77777777" w:rsidR="001B1967" w:rsidRDefault="001B1967">
      <w:pPr>
        <w:pStyle w:val="Textodecomentrio"/>
      </w:pPr>
      <w:r>
        <w:rPr>
          <w:b/>
          <w:bCs/>
          <w:i/>
          <w:iCs/>
        </w:rPr>
        <w:t xml:space="preserve">Nota explicativa 4: </w:t>
      </w:r>
      <w:r>
        <w:rPr>
          <w:i/>
          <w:iCs/>
        </w:rPr>
        <w:t xml:space="preserve">De acordo com o art. 25,  paragrafo único da Instrução Normativa SGD/ME nº 94, de 2022, é obrigatória a utilização da modalidade </w:t>
      </w:r>
      <w:r>
        <w:rPr>
          <w:b/>
          <w:bCs/>
          <w:i/>
          <w:iCs/>
        </w:rPr>
        <w:t xml:space="preserve">Pregão </w:t>
      </w:r>
      <w:r>
        <w:rPr>
          <w:i/>
          <w:iCs/>
        </w:rPr>
        <w:t>para as contratações de que trata esta Instrução Normativa sempre que a solução de TIC for enquadrada como bem ou serviço comum, podendo-se utilizar o Diálogo Competitivo nos casos específicos previstos no art. 32 da Lei nº 14.133, de 2021, desde que devidamente justificado nos autos.</w:t>
      </w:r>
    </w:p>
    <w:p w14:paraId="5DA3B83B" w14:textId="77777777" w:rsidR="001B1967" w:rsidRDefault="001B1967">
      <w:pPr>
        <w:pStyle w:val="Textodecomentrio"/>
      </w:pPr>
    </w:p>
    <w:p w14:paraId="6CDF86F3" w14:textId="77777777" w:rsidR="001B1967" w:rsidRDefault="001B1967">
      <w:pPr>
        <w:pStyle w:val="Textodecomentrio"/>
      </w:pPr>
      <w:r>
        <w:rPr>
          <w:b/>
          <w:bCs/>
          <w:i/>
          <w:iCs/>
        </w:rPr>
        <w:t xml:space="preserve">Nota explicativa 5: </w:t>
      </w:r>
      <w:r>
        <w:rPr>
          <w:i/>
          <w:iCs/>
        </w:rPr>
        <w:t>Para o caso de Contratação Direta, adequar o título da subseção e registrar a justificativa para a dispensa ou inexigibilidade de licitação.</w:t>
      </w:r>
    </w:p>
    <w:p w14:paraId="5648F81C" w14:textId="77777777" w:rsidR="001B1967" w:rsidRDefault="001B1967">
      <w:pPr>
        <w:pStyle w:val="Textodecomentrio"/>
      </w:pPr>
    </w:p>
    <w:p w14:paraId="4863304D" w14:textId="77777777" w:rsidR="001B1967" w:rsidRDefault="001B1967">
      <w:pPr>
        <w:pStyle w:val="Textodecomentrio"/>
      </w:pPr>
      <w:r>
        <w:rPr>
          <w:b/>
          <w:bCs/>
        </w:rPr>
        <w:t>Nota Explicativa 6</w:t>
      </w:r>
      <w:r>
        <w:t>: Conforme art. 12, § 4º, da IN SGD/ME nº 94, de 2022, "nas licitações por preço global, cada serviço ou produto do lote deverá estar discriminado em itens separados nas propostas de preços, de modo a permitir a identificação do seu preço individual na composição do preço global, e a eventual incidência sobre cada item das margens de preferência para produtos e serviços que atendam às Normas Técnicas Brasileiras - NTB, de acordo com o art. 26 da Lei nº 14.133, de 2021.</w:t>
      </w:r>
    </w:p>
  </w:comment>
  <w:comment w:id="102" w:author="Autor" w:initials="A">
    <w:p w14:paraId="0AB969EE" w14:textId="488DE8E1" w:rsidR="00FE1F34" w:rsidRDefault="00254FAB">
      <w:pPr>
        <w:pStyle w:val="Textodecomentrio"/>
      </w:pPr>
      <w:r>
        <w:rPr>
          <w:rStyle w:val="Refdecomentrio"/>
        </w:rPr>
        <w:annotationRef/>
      </w:r>
      <w:r w:rsidR="00FE1F34">
        <w:rPr>
          <w:b/>
          <w:bCs/>
          <w:i/>
          <w:iCs/>
          <w:color w:val="000000"/>
        </w:rPr>
        <w:t xml:space="preserve">Nota Explicativa: </w:t>
      </w:r>
      <w:r w:rsidR="00FE1F34">
        <w:rPr>
          <w:i/>
          <w:iCs/>
          <w:color w:val="000000"/>
        </w:rPr>
        <w:t xml:space="preserve">É fundamental que a Administração observe que exigências demasiadas poderão prejudicar a competitividade da licitação e ofender a o disposto no </w:t>
      </w:r>
      <w:hyperlink r:id="rId46" w:anchor="art37" w:history="1">
        <w:r w:rsidR="00FE1F34" w:rsidRPr="00FD66BF">
          <w:rPr>
            <w:rStyle w:val="Hyperlink"/>
            <w:i/>
            <w:iCs/>
          </w:rPr>
          <w:t>art. 37, inciso XXI da Constituição Federal</w:t>
        </w:r>
      </w:hyperlink>
      <w:r w:rsidR="00FE1F34">
        <w:rPr>
          <w:i/>
          <w:iCs/>
          <w:color w:val="000000"/>
        </w:rPr>
        <w:t>, o qual preceitua que “o processo de licitação pública... somente permitirá as exigências de qualificação técnica e econômica indispensáveis à garantia do cumprimento das obrigações”.</w:t>
      </w:r>
    </w:p>
    <w:p w14:paraId="062195BF" w14:textId="77777777" w:rsidR="00FE1F34" w:rsidRDefault="00FE1F34">
      <w:pPr>
        <w:pStyle w:val="Textodecomentrio"/>
      </w:pPr>
      <w:r>
        <w:rPr>
          <w:i/>
          <w:iCs/>
          <w:color w:val="000000"/>
        </w:rPr>
        <w:t xml:space="preserve">O </w:t>
      </w:r>
      <w:hyperlink r:id="rId47" w:history="1">
        <w:r w:rsidRPr="00FD66BF">
          <w:rPr>
            <w:rStyle w:val="Hyperlink"/>
            <w:i/>
            <w:iCs/>
          </w:rPr>
          <w:t>art. 70, III, da Lei Nº 14.133/2021</w:t>
        </w:r>
      </w:hyperlink>
      <w:r>
        <w:rPr>
          <w:i/>
          <w:iCs/>
          <w:color w:val="000000"/>
        </w:rPr>
        <w:t xml:space="preserve">, por sua vez, dispõe que as exigências de habilitação poderão ser dispensadas, “total ou parcialmente, nas contratações para entrega imediata, nas contratações em valores inferiores a 1/4 (um quarto) do limite para dispensa de licitação para compras em geral e nas contratações de produto para pesquisa e </w:t>
      </w:r>
    </w:p>
    <w:p w14:paraId="517A8266" w14:textId="77777777" w:rsidR="00FE1F34" w:rsidRDefault="00FE1F34">
      <w:pPr>
        <w:pStyle w:val="Textodecomentrio"/>
      </w:pPr>
      <w:r>
        <w:rPr>
          <w:i/>
          <w:iCs/>
          <w:color w:val="000000"/>
        </w:rPr>
        <w:t>desenvolvimento até o valor de R$ 300.000,00 (trezentos mil reais).” (Referidos valores são atualizados anualmente por Decreto, conforme art. 182 da mesma Lei).</w:t>
      </w:r>
    </w:p>
    <w:p w14:paraId="63E95DDE" w14:textId="77777777" w:rsidR="00FE1F34" w:rsidRDefault="00FE1F34">
      <w:pPr>
        <w:pStyle w:val="Textodecomentrio"/>
      </w:pPr>
      <w:r>
        <w:rPr>
          <w:i/>
          <w:iCs/>
          <w:color w:val="000000"/>
        </w:rPr>
        <w:t xml:space="preserve">A combinação da disposição constitucional com a disposição legal resulta que as exigências de qualificação técnica e econômica nas situações retratadas no art. 70, III, deve ser excepcional e justificada. Nas demais situações, em razão da diretriz constitucional, a Administração deve observar, diante do caso concreto, se o objeto da contratação demanda a exigência de todos os requisitos de habilitação apresentados neste modelo, levando-se em consideração o vulto e/ou a complexidade do objeto, a essencialidade do serviço e os riscos decorrentes de sua paralisação em função da eventual incapacidade econômica da contratada em suportar vicissitudes contratuais, excluindo-se o que entender excessivo. </w:t>
      </w:r>
    </w:p>
    <w:p w14:paraId="0AC2ED30" w14:textId="77777777" w:rsidR="00FE1F34" w:rsidRDefault="00FE1F34">
      <w:pPr>
        <w:pStyle w:val="Textodecomentrio"/>
      </w:pPr>
      <w:r>
        <w:rPr>
          <w:i/>
          <w:iCs/>
          <w:color w:val="000000"/>
        </w:rPr>
        <w:t>Em contratações divididas em itens, as exigências de habilitação podem adequar-se a essa divisibilidade, sendo possível, em um mesmo instrumento, a exigência de requisitos de habilitação mais amplos somente para alguns itens. Para se fazer isso, basta acrescentar uma ressalva ao final na exigência pertinente, tal como “(exigência relativa somente aos itens X, Y, Z)”.</w:t>
      </w:r>
    </w:p>
    <w:p w14:paraId="54046BE8" w14:textId="77777777" w:rsidR="00FE1F34" w:rsidRDefault="00FE1F34" w:rsidP="007C4769">
      <w:pPr>
        <w:pStyle w:val="Textodecomentrio"/>
      </w:pPr>
      <w:r>
        <w:rPr>
          <w:i/>
          <w:iCs/>
          <w:color w:val="000000"/>
        </w:rPr>
        <w:t xml:space="preserve">É vedada a inclusão de requisitos que não tenham suporte nos </w:t>
      </w:r>
      <w:hyperlink r:id="rId48" w:history="1">
        <w:r w:rsidRPr="00FD66BF">
          <w:rPr>
            <w:rStyle w:val="Hyperlink"/>
            <w:i/>
            <w:iCs/>
          </w:rPr>
          <w:t>arts. 66 a 69 da Lei nº 14.133, de 2021.</w:t>
        </w:r>
      </w:hyperlink>
    </w:p>
  </w:comment>
  <w:comment w:id="104" w:author="Autor" w:initials="A">
    <w:p w14:paraId="242C7947" w14:textId="6E7227F3" w:rsidR="008217C2" w:rsidRDefault="008217C2">
      <w:pPr>
        <w:pStyle w:val="Textodecomentrio"/>
      </w:pPr>
      <w:r>
        <w:rPr>
          <w:rStyle w:val="Refdecomentrio"/>
        </w:rPr>
        <w:annotationRef/>
      </w:r>
      <w:r>
        <w:rPr>
          <w:b/>
          <w:bCs/>
          <w:i/>
          <w:iCs/>
          <w:color w:val="000000"/>
        </w:rPr>
        <w:t>Nota Explicativa:</w:t>
      </w:r>
      <w:r>
        <w:rPr>
          <w:i/>
          <w:iCs/>
          <w:color w:val="000000"/>
        </w:rPr>
        <w:t xml:space="preserve"> A </w:t>
      </w:r>
      <w:hyperlink r:id="rId49" w:history="1">
        <w:r w:rsidRPr="006D0144">
          <w:rPr>
            <w:rStyle w:val="Hyperlink"/>
            <w:i/>
            <w:iCs/>
          </w:rPr>
          <w:t>Instrução Normativa SEGES/ME nº 116, de 21 de dezembro de 2021</w:t>
        </w:r>
      </w:hyperlink>
      <w:r>
        <w:rPr>
          <w:i/>
          <w:iCs/>
          <w:color w:val="000000"/>
        </w:rPr>
        <w:t xml:space="preserve">, estabelece procedimentos para a participação de pessoa física nas contratações públicas regidas pela </w:t>
      </w:r>
      <w:hyperlink r:id="rId50" w:history="1">
        <w:r w:rsidRPr="006D0144">
          <w:rPr>
            <w:rStyle w:val="Hyperlink"/>
            <w:i/>
            <w:iCs/>
          </w:rPr>
          <w:t>Lei nº 14.133, de 2021</w:t>
        </w:r>
      </w:hyperlink>
      <w:r>
        <w:rPr>
          <w:i/>
          <w:iCs/>
          <w:color w:val="000000"/>
        </w:rPr>
        <w:t>, no âmbito da Administração Pública federal direta, autárquica e fundacional. Em seu art. 2º, a norma considera pessoa física “ todo o trabalhador autônomo, sem qualquer vínculo de subordinação para fins de execução do objeto da contratação pública, incluindo os profissionais liberais não enquadrados como sociedade empresária ou empresário individual, nos termos das legislações específicas, que participa ou manifesta a intenção de participar de processo de contratação pública, sendo equiparado a fornecedor ou ao prestador de serviço que, em atendimento à solicitação da Administração, oferece proposta”.</w:t>
      </w:r>
    </w:p>
    <w:p w14:paraId="59354CA4" w14:textId="77777777" w:rsidR="008217C2" w:rsidRDefault="008217C2">
      <w:pPr>
        <w:pStyle w:val="Textodecomentrio"/>
      </w:pPr>
      <w:r>
        <w:rPr>
          <w:i/>
          <w:iCs/>
          <w:color w:val="000000"/>
        </w:rPr>
        <w:t xml:space="preserve">A IN SEGES/ME nº 116, de 2021, determina, em seu art. 4º, caput, que os editais ou os avisos de contratação direta possibilitem a contratação das pessoas físicas, em observância aos objetivos da isonomia e da justa competição. Ainda de acordo com o parágrafo único desse mesmo dispositivo, será ressalvada a participação de pessoas físicas nas licitações ou contratações diretas, “quando a contratação exigir </w:t>
      </w:r>
      <w:r>
        <w:rPr>
          <w:b/>
          <w:bCs/>
          <w:i/>
          <w:iCs/>
          <w:color w:val="000000"/>
        </w:rPr>
        <w:t>capital social mínimo</w:t>
      </w:r>
      <w:r>
        <w:rPr>
          <w:i/>
          <w:iCs/>
          <w:color w:val="000000"/>
        </w:rPr>
        <w:t xml:space="preserve"> e </w:t>
      </w:r>
      <w:r>
        <w:rPr>
          <w:b/>
          <w:bCs/>
          <w:i/>
          <w:iCs/>
          <w:color w:val="000000"/>
        </w:rPr>
        <w:t>estrutura mínima</w:t>
      </w:r>
      <w:r>
        <w:rPr>
          <w:i/>
          <w:iCs/>
          <w:color w:val="000000"/>
        </w:rPr>
        <w:t xml:space="preserve">, com equipamentos, instalações e equipe de profissionais ou corpo técnico para a execução do objeto </w:t>
      </w:r>
      <w:r>
        <w:rPr>
          <w:b/>
          <w:bCs/>
          <w:i/>
          <w:iCs/>
          <w:color w:val="000000"/>
        </w:rPr>
        <w:t>incompatíveis com a natureza profissional da pessoa física</w:t>
      </w:r>
      <w:r>
        <w:rPr>
          <w:i/>
          <w:iCs/>
          <w:color w:val="000000"/>
        </w:rPr>
        <w:t xml:space="preserve">, conforme </w:t>
      </w:r>
      <w:r>
        <w:rPr>
          <w:b/>
          <w:bCs/>
          <w:i/>
          <w:iCs/>
          <w:color w:val="000000"/>
        </w:rPr>
        <w:t>demonstrado em estudo técnico preliminar</w:t>
      </w:r>
      <w:r>
        <w:rPr>
          <w:i/>
          <w:iCs/>
          <w:color w:val="000000"/>
        </w:rPr>
        <w:t xml:space="preserve">”. Portanto, a possibilidade, ou não, de contratação de pessoas físicas deverá ser objeto de prévia análise e manifestação técnica por parte do órgão contratante, na fase de planejamento da contratação. </w:t>
      </w:r>
    </w:p>
    <w:p w14:paraId="359ED848" w14:textId="77777777" w:rsidR="008217C2" w:rsidRDefault="008217C2" w:rsidP="007E253C">
      <w:pPr>
        <w:pStyle w:val="Textodecomentrio"/>
      </w:pPr>
      <w:r>
        <w:rPr>
          <w:i/>
          <w:iCs/>
          <w:color w:val="000000"/>
        </w:rPr>
        <w:t xml:space="preserve">O </w:t>
      </w:r>
      <w:hyperlink r:id="rId51" w:history="1">
        <w:r w:rsidRPr="006D0144">
          <w:rPr>
            <w:rStyle w:val="Hyperlink"/>
            <w:i/>
            <w:iCs/>
          </w:rPr>
          <w:t>Decreto n.º 10.977, de 23 de fevereiro de 2022</w:t>
        </w:r>
      </w:hyperlink>
      <w:r>
        <w:rPr>
          <w:i/>
          <w:iCs/>
          <w:color w:val="000000"/>
        </w:rPr>
        <w:t xml:space="preserve">, que regulamenta a </w:t>
      </w:r>
      <w:hyperlink r:id="rId52" w:history="1">
        <w:r w:rsidRPr="006D0144">
          <w:rPr>
            <w:rStyle w:val="Hyperlink"/>
            <w:i/>
            <w:iCs/>
          </w:rPr>
          <w:t>Lei nº 7.116, de 29 de agosto de 1983</w:t>
        </w:r>
      </w:hyperlink>
      <w:r>
        <w:rPr>
          <w:i/>
          <w:iCs/>
          <w:color w:val="000000"/>
        </w:rPr>
        <w:t xml:space="preserve">, e a </w:t>
      </w:r>
      <w:hyperlink r:id="rId53" w:anchor="art3" w:history="1">
        <w:r w:rsidRPr="006D0144">
          <w:rPr>
            <w:rStyle w:val="Hyperlink"/>
            <w:i/>
            <w:iCs/>
          </w:rPr>
          <w:t>Lei nº 9.454, de 7 de abril de 1997</w:t>
        </w:r>
      </w:hyperlink>
      <w:r>
        <w:rPr>
          <w:i/>
          <w:iCs/>
          <w:color w:val="000000"/>
        </w:rPr>
        <w:t>, estabelece, em seu art. 3º, que a Carteira de Identidade passa a adotar o número de inscrição no Cadastro de Pessoas Físicas - CPF como o número do registro geral nacional previsto no inciso IV do </w:t>
      </w:r>
      <w:r>
        <w:rPr>
          <w:b/>
          <w:bCs/>
          <w:i/>
          <w:iCs/>
          <w:color w:val="000000"/>
        </w:rPr>
        <w:t>caput </w:t>
      </w:r>
      <w:r>
        <w:rPr>
          <w:i/>
          <w:iCs/>
          <w:color w:val="000000"/>
        </w:rPr>
        <w:t>do seu art. 11.</w:t>
      </w:r>
    </w:p>
  </w:comment>
  <w:comment w:id="105" w:author="Autor" w:initials="A">
    <w:p w14:paraId="59BF5060" w14:textId="77777777" w:rsidR="008217C2" w:rsidRDefault="008217C2">
      <w:pPr>
        <w:pStyle w:val="Textodecomentrio"/>
      </w:pPr>
      <w:r>
        <w:rPr>
          <w:rStyle w:val="Refdecomentrio"/>
        </w:rPr>
        <w:annotationRef/>
      </w:r>
      <w:r>
        <w:rPr>
          <w:b/>
          <w:bCs/>
          <w:i/>
          <w:iCs/>
          <w:color w:val="000000"/>
        </w:rPr>
        <w:t>Nota Explicativa:</w:t>
      </w:r>
      <w:r>
        <w:rPr>
          <w:i/>
          <w:iCs/>
          <w:color w:val="000000"/>
        </w:rPr>
        <w:t xml:space="preserve"> O </w:t>
      </w:r>
      <w:hyperlink r:id="rId54" w:anchor="art41" w:history="1">
        <w:r w:rsidRPr="00EB2D55">
          <w:rPr>
            <w:rStyle w:val="Hyperlink"/>
            <w:i/>
            <w:iCs/>
          </w:rPr>
          <w:t>art. 41 da Lei nº 14.195, de 26 de agosto de 2021</w:t>
        </w:r>
      </w:hyperlink>
      <w:r>
        <w:rPr>
          <w:i/>
          <w:iCs/>
          <w:color w:val="000000"/>
        </w:rPr>
        <w:t>, transformou todas as empresas individuais de responsabilidade limitada (EIRELI) existentes na data da entrada em vigor da Lei em sociedades limitadas unipessoais (SLU), independentemente de qualquer alteração em seus respectivos atos constitutivos.</w:t>
      </w:r>
    </w:p>
    <w:p w14:paraId="1B7B59AE" w14:textId="77777777" w:rsidR="008217C2" w:rsidRDefault="008217C2">
      <w:pPr>
        <w:pStyle w:val="Textodecomentrio"/>
      </w:pPr>
      <w:r>
        <w:rPr>
          <w:i/>
          <w:iCs/>
          <w:color w:val="000000"/>
        </w:rPr>
        <w:t xml:space="preserve">Posteriormente, o </w:t>
      </w:r>
      <w:hyperlink r:id="rId55" w:anchor="art20" w:history="1">
        <w:r w:rsidRPr="00EB2D55">
          <w:rPr>
            <w:rStyle w:val="Hyperlink"/>
            <w:i/>
            <w:iCs/>
          </w:rPr>
          <w:t>inciso VI, alíneas “a” e “b”, art. 20, da Lei nº 14.382, de 27 de junho de 2022</w:t>
        </w:r>
      </w:hyperlink>
      <w:r>
        <w:rPr>
          <w:i/>
          <w:iCs/>
          <w:color w:val="000000"/>
        </w:rPr>
        <w:t>, revogou as disposições sobre EIRELI constantes do inciso VI do caput do art. 44 e do Título I-A do Livro II da Parte Especial do Código Civil (</w:t>
      </w:r>
      <w:hyperlink r:id="rId56" w:anchor="art44" w:history="1">
        <w:r w:rsidRPr="00EB2D55">
          <w:rPr>
            <w:rStyle w:val="Hyperlink"/>
            <w:i/>
            <w:iCs/>
          </w:rPr>
          <w:t>Lei nº 10.406, de 10 de janeiro de 2002</w:t>
        </w:r>
      </w:hyperlink>
      <w:r>
        <w:rPr>
          <w:i/>
          <w:iCs/>
          <w:color w:val="000000"/>
        </w:rPr>
        <w:t>).</w:t>
      </w:r>
    </w:p>
    <w:p w14:paraId="231DEFC3" w14:textId="77777777" w:rsidR="008217C2" w:rsidRDefault="008217C2">
      <w:pPr>
        <w:pStyle w:val="Textodecomentrio"/>
      </w:pPr>
      <w:r>
        <w:rPr>
          <w:i/>
          <w:iCs/>
          <w:color w:val="000000"/>
        </w:rPr>
        <w:t>Diante dessa situação, orientamos os agentes de contratação da seguinte forma: se a empresa for identificada como EIRELI em seus atos constitutivos, ela deverá ser considerada como convertida em SLU, automaticamente, durante o processo de contratação. Os atos constitutivos, inclusive, deverão ser considerados regulares como EIRELI, mas a empresa deverá se comportar na contratação como uma SLU.</w:t>
      </w:r>
    </w:p>
  </w:comment>
  <w:comment w:id="107" w:author="Autor" w:initials="A">
    <w:p w14:paraId="03EBA2F0" w14:textId="77777777" w:rsidR="00C9393E" w:rsidRDefault="008217C2" w:rsidP="00C9393E">
      <w:pPr>
        <w:pStyle w:val="Textodecomentrio"/>
      </w:pPr>
      <w:r>
        <w:rPr>
          <w:rStyle w:val="Refdecomentrio"/>
        </w:rPr>
        <w:annotationRef/>
      </w:r>
      <w:r w:rsidR="00C9393E">
        <w:rPr>
          <w:b/>
          <w:bCs/>
          <w:i/>
          <w:iCs/>
          <w:color w:val="000000"/>
        </w:rPr>
        <w:t>Nota Explicativa:</w:t>
      </w:r>
      <w:r w:rsidR="00C9393E">
        <w:rPr>
          <w:i/>
          <w:iCs/>
          <w:color w:val="000000"/>
        </w:rPr>
        <w:t xml:space="preserve"> O subitem tem como fundamento a parte final do disposto no </w:t>
      </w:r>
      <w:hyperlink r:id="rId57" w:anchor="art66" w:history="1">
        <w:r w:rsidR="00C9393E" w:rsidRPr="00274394">
          <w:rPr>
            <w:rStyle w:val="Hyperlink"/>
            <w:i/>
            <w:iCs/>
          </w:rPr>
          <w:t>art. 66 da Lei nº 14.133, de 2021</w:t>
        </w:r>
      </w:hyperlink>
      <w:r w:rsidR="00C9393E">
        <w:rPr>
          <w:i/>
          <w:iCs/>
          <w:color w:val="000000"/>
        </w:rPr>
        <w:t>. Cabe ao órgão ou entidade analisar se a atividade relativa ao objeto a ser contratado exige registro ou autorização para funcionamento, em razão de previsão legal ou normativa. Em caso positivo, deverão ser especificados o documento a ser apresentado, o órgão competente para expedi-lo e o respectivo fundamento legal. Cite-se, como exemplo, a necessidade de registro de pessoas físicas ou jurídicas no Exército, com vistas ao exercício de qualquer atividade relativa a Produto Controlado pelo Exército (PCE), tais como a fabricação, o comércio, a importação, a exportação, a utilização e a prestação de serviços envolvendo arma de fogo, explosivo, munição, dentre outros.</w:t>
      </w:r>
    </w:p>
  </w:comment>
  <w:comment w:id="108" w:author="Autor" w:initials="A">
    <w:p w14:paraId="1AC1D90D" w14:textId="3B262A87" w:rsidR="008217C2" w:rsidRDefault="008217C2" w:rsidP="003C7829">
      <w:pPr>
        <w:pStyle w:val="Textodecomentrio"/>
      </w:pPr>
      <w:r>
        <w:rPr>
          <w:rStyle w:val="Refdecomentrio"/>
        </w:rPr>
        <w:annotationRef/>
      </w:r>
      <w:r>
        <w:rPr>
          <w:b/>
          <w:bCs/>
          <w:i/>
          <w:iCs/>
          <w:color w:val="000000"/>
        </w:rPr>
        <w:t>Nota Explicativa:</w:t>
      </w:r>
      <w:r>
        <w:rPr>
          <w:i/>
          <w:iCs/>
          <w:color w:val="000000"/>
        </w:rPr>
        <w:t xml:space="preserve"> O </w:t>
      </w:r>
      <w:hyperlink r:id="rId58" w:anchor="art193" w:history="1">
        <w:r w:rsidRPr="00041455">
          <w:rPr>
            <w:rStyle w:val="Hyperlink"/>
            <w:i/>
            <w:iCs/>
          </w:rPr>
          <w:t>artigo 193 do Código Tributário Nacional (Lei nº 5.172, de 25 de outubro de 1966</w:t>
        </w:r>
      </w:hyperlink>
      <w:r>
        <w:rPr>
          <w:i/>
          <w:iCs/>
          <w:color w:val="000000"/>
        </w:rPr>
        <w:t xml:space="preserve">) preceitua que a prova da quitação de todos os tributos devidos dar-se-á no âmbito da Fazenda Pública interessada, “relativos à atividade em cujo exercício contrata ou concorre”. Nessa mesma linha, o </w:t>
      </w:r>
      <w:hyperlink r:id="rId59" w:anchor="art68" w:history="1">
        <w:r w:rsidRPr="00041455">
          <w:rPr>
            <w:rStyle w:val="Hyperlink"/>
            <w:i/>
            <w:iCs/>
          </w:rPr>
          <w:t>art. 68, inciso II, da Lei n.º 14.133, de 2021</w:t>
        </w:r>
      </w:hyperlink>
      <w:r>
        <w:rPr>
          <w:i/>
          <w:iCs/>
          <w:color w:val="000000"/>
        </w:rPr>
        <w:t xml:space="preserve">, estabelece a exigência de “inscrição no cadastro de contribuintes estadual e/ou municipal, se houver, relativo ao domicílio ou sede do licitante, pertinente ao seu ramo de atividade e compatível com o objeto contratual”. Dessa forma, a prova de inscrição no cadastro de contribuintes estadual ou municipal e a prova de regularidade fiscal correspondente deve levar em conta a natureza da atividade objeto da contratação e o âmbito da tributação sobre ele incidente:  tratando-se de serviços em geral, incide o ISS, tributo de competência municipal, ao passo que, para aquisições incide o ICMS, tributo de competência estadual. </w:t>
      </w:r>
      <w:r w:rsidRPr="009868BC">
        <w:rPr>
          <w:i/>
          <w:iCs/>
          <w:color w:val="000000"/>
        </w:rPr>
        <w:t>Como o presente modelo envolve a prestação de serviços com disponibilização de mão de obra, a possível incidência do ICMS será bastante remota. Por isso optou-se por manter na disposição apenas a previsão da Fazenda Municipal. Caso entretanto seja exigível também o ICMS, então deve-se exigir a regularidade fiscal em todas as esferas da Federação, alterando-se a redação das disposições acima para inserção da Fazenda Estadual.</w:t>
      </w:r>
    </w:p>
  </w:comment>
  <w:comment w:id="110" w:author="Autor" w:initials="A">
    <w:p w14:paraId="7351B2CC" w14:textId="77777777" w:rsidR="008217C2" w:rsidRDefault="008217C2" w:rsidP="00265AD0">
      <w:pPr>
        <w:pStyle w:val="Textodecomentrio"/>
      </w:pPr>
      <w:r>
        <w:rPr>
          <w:rStyle w:val="Refdecomentrio"/>
        </w:rPr>
        <w:annotationRef/>
      </w:r>
      <w:r>
        <w:rPr>
          <w:b/>
          <w:bCs/>
          <w:i/>
          <w:iCs/>
        </w:rPr>
        <w:t xml:space="preserve">Nota Explicativa: </w:t>
      </w:r>
      <w:r>
        <w:rPr>
          <w:i/>
          <w:iCs/>
          <w:color w:val="000000"/>
        </w:rPr>
        <w:t>A apresentação do Certificado de Condição de Microempreendedor Individual – CCMEI supre as exigências de inscrição nos cadastros fiscais, na medida em que essas informações constam no próprio Certificado.</w:t>
      </w:r>
    </w:p>
  </w:comment>
  <w:comment w:id="111" w:author="Autor" w:initials="A">
    <w:p w14:paraId="41B5A7F9" w14:textId="77777777" w:rsidR="00FE1F34" w:rsidRDefault="008217C2">
      <w:pPr>
        <w:pStyle w:val="Textodecomentrio"/>
      </w:pPr>
      <w:r>
        <w:rPr>
          <w:rStyle w:val="Refdecomentrio"/>
        </w:rPr>
        <w:annotationRef/>
      </w:r>
      <w:r w:rsidR="00FE1F34">
        <w:rPr>
          <w:b/>
          <w:bCs/>
          <w:i/>
          <w:iCs/>
          <w:color w:val="000000"/>
        </w:rPr>
        <w:t xml:space="preserve">Nota Explicativa 1: </w:t>
      </w:r>
      <w:r w:rsidR="00FE1F34">
        <w:rPr>
          <w:i/>
          <w:iCs/>
          <w:color w:val="000000"/>
        </w:rPr>
        <w:t xml:space="preserve">A Administração deve examinar, diante do caso concreto, se o objeto da contratação demanda a exigência de todos os requisitos de habilitação apresentados neste modelo, levando-se em consideração o vulto e/ou a complexidade e a essencialidade do objeto, bem como os riscos decorrentes de sua paralisação em função da eventual incapacidade econômica da contratada em suportar os deveres contratuais, excluindo-se o que entender excessivo. Nesse sentido, a exigência pode restringir-se a alguns itens, como, por exemplo, somente aos itens não exclusivos a microempresa e empresas de pequeno porte, ou mesmo não ser exigida para nenhum deles, caso em que deve ser suprimida do edital/TR. Conforme Nota Explicativa do início deste tópico, a exigência de qualificação técnica e econômica nas circunstâncias previstas no </w:t>
      </w:r>
      <w:hyperlink r:id="rId60" w:anchor="art70" w:history="1">
        <w:r w:rsidR="00FE1F34" w:rsidRPr="00797663">
          <w:rPr>
            <w:rStyle w:val="Hyperlink"/>
            <w:i/>
            <w:iCs/>
          </w:rPr>
          <w:t>art. 70, III da Lei n.º 14.133, de 2021</w:t>
        </w:r>
      </w:hyperlink>
      <w:r w:rsidR="00FE1F34">
        <w:rPr>
          <w:i/>
          <w:iCs/>
          <w:color w:val="000000"/>
        </w:rPr>
        <w:t xml:space="preserve">, deve ser excepcional e justificada, à luz do </w:t>
      </w:r>
      <w:hyperlink r:id="rId61" w:history="1">
        <w:r w:rsidR="00FE1F34" w:rsidRPr="00797663">
          <w:rPr>
            <w:rStyle w:val="Hyperlink"/>
            <w:i/>
            <w:iCs/>
          </w:rPr>
          <w:t>art. 37, XXI, da Constituição Federal.</w:t>
        </w:r>
      </w:hyperlink>
    </w:p>
    <w:p w14:paraId="70F9E16F" w14:textId="77777777" w:rsidR="00FE1F34" w:rsidRDefault="00FE1F34">
      <w:pPr>
        <w:pStyle w:val="Textodecomentrio"/>
      </w:pPr>
    </w:p>
    <w:p w14:paraId="3D4A4155" w14:textId="77777777" w:rsidR="00FE1F34" w:rsidRDefault="00FE1F34">
      <w:pPr>
        <w:pStyle w:val="Textodecomentrio"/>
      </w:pPr>
      <w:r>
        <w:rPr>
          <w:b/>
          <w:bCs/>
          <w:i/>
          <w:iCs/>
          <w:color w:val="000000"/>
        </w:rPr>
        <w:t xml:space="preserve">Nota Explicativa 2: </w:t>
      </w:r>
      <w:r>
        <w:rPr>
          <w:i/>
          <w:iCs/>
          <w:color w:val="000000"/>
        </w:rPr>
        <w:t>É possível adotar critérios de habilitação econômico-financeira com requisitos diferenciados, estabelecidos conforme as peculiaridades do objeto a ser contratado, com justificativa do percentual adotado nos autos do processo.</w:t>
      </w:r>
    </w:p>
    <w:p w14:paraId="64B923D5" w14:textId="77777777" w:rsidR="00FE1F34" w:rsidRDefault="00FE1F34">
      <w:pPr>
        <w:pStyle w:val="Textodecomentrio"/>
      </w:pPr>
    </w:p>
    <w:p w14:paraId="647F39C0" w14:textId="77777777" w:rsidR="00FE1F34" w:rsidRDefault="00FE1F34" w:rsidP="007C4769">
      <w:pPr>
        <w:pStyle w:val="Textodecomentrio"/>
      </w:pPr>
      <w:r>
        <w:rPr>
          <w:b/>
          <w:bCs/>
          <w:i/>
          <w:iCs/>
          <w:color w:val="000000"/>
          <w:highlight w:val="yellow"/>
        </w:rPr>
        <w:t>Nota Explicativa 3:</w:t>
      </w:r>
      <w:r>
        <w:rPr>
          <w:i/>
          <w:iCs/>
          <w:color w:val="000000"/>
          <w:highlight w:val="yellow"/>
        </w:rPr>
        <w:t xml:space="preserve"> Em se tratando de contratação direta não precedida de dispensa eletrônica, os aspectos da habilitação da empresa, sobretudo os ligados à qualificação técnica e econômica, podem estar discriminados no processo administrativo, ao se motivar a escolha do fornecedor, caso em que não precisam constar do Termo de Referência.</w:t>
      </w:r>
    </w:p>
  </w:comment>
  <w:comment w:id="113" w:author="Autor" w:initials="A">
    <w:p w14:paraId="73455FF5" w14:textId="77777777" w:rsidR="00324A5D" w:rsidRDefault="00B74C43" w:rsidP="00324A5D">
      <w:pPr>
        <w:pStyle w:val="Textodecomentrio"/>
      </w:pPr>
      <w:r>
        <w:rPr>
          <w:rStyle w:val="Refdecomentrio"/>
        </w:rPr>
        <w:annotationRef/>
      </w:r>
      <w:r w:rsidR="00324A5D">
        <w:rPr>
          <w:b/>
          <w:bCs/>
          <w:i/>
          <w:iCs/>
        </w:rPr>
        <w:t xml:space="preserve">Nota Explicativa 1: </w:t>
      </w:r>
      <w:r w:rsidR="00324A5D">
        <w:rPr>
          <w:i/>
          <w:iCs/>
        </w:rPr>
        <w:t xml:space="preserve">A Lei n.º 14.133 de 2021, em seu art. 69, inciso I, prevê que a prova de qualificação econômico-financeira do licitante será restrita à apresentação, dentre outros documentos, do balanço patrimonial, das demonstrações de resultado e demais demonstrações contábeis dos </w:t>
      </w:r>
      <w:r w:rsidR="00324A5D">
        <w:rPr>
          <w:b/>
          <w:bCs/>
          <w:i/>
          <w:iCs/>
        </w:rPr>
        <w:t>2 (dois) últimos</w:t>
      </w:r>
      <w:r w:rsidR="00324A5D">
        <w:rPr>
          <w:i/>
          <w:iCs/>
        </w:rPr>
        <w:t xml:space="preserve"> exercícios sociais, ampliando, com isso, o limite temporal da exigência constante do art. 31, inciso I, da Lei n.º 8.666 de 1993, que limitava a exigência à documentação relativa ao “último exercício social”. </w:t>
      </w:r>
    </w:p>
    <w:p w14:paraId="477F2D3E" w14:textId="77777777" w:rsidR="00324A5D" w:rsidRDefault="00324A5D" w:rsidP="00324A5D">
      <w:pPr>
        <w:pStyle w:val="Textodecomentrio"/>
      </w:pPr>
      <w:r>
        <w:rPr>
          <w:i/>
          <w:iCs/>
        </w:rPr>
        <w:t xml:space="preserve">Ao interpretar a referida disposição, o PARECER n. 00017/2024/CNLCA/CGU/AGU (NUP: 08658.083758/2024-38) concluiu pela ausência de previsão legal expressa indicando que os índices previstos no caput do artigo 69 da Lei n.º 14.133, de 2021, devam </w:t>
      </w:r>
      <w:r>
        <w:rPr>
          <w:b/>
          <w:bCs/>
          <w:i/>
          <w:iCs/>
        </w:rPr>
        <w:t>necessariamente</w:t>
      </w:r>
      <w:r>
        <w:rPr>
          <w:i/>
          <w:iCs/>
        </w:rPr>
        <w:t xml:space="preserve"> ser atingidos nos dois últimos exercícios, de modo que tal exigência “pode alcançar mais de um ano </w:t>
      </w:r>
      <w:r>
        <w:rPr>
          <w:b/>
          <w:bCs/>
          <w:i/>
          <w:iCs/>
        </w:rPr>
        <w:t>em hipóteses que estejam devidamente justificadas pela Administração</w:t>
      </w:r>
      <w:r>
        <w:rPr>
          <w:i/>
          <w:iCs/>
        </w:rPr>
        <w:t xml:space="preserve">.”, sendo conferida ao gestor, assim, “a possibilidade de </w:t>
      </w:r>
      <w:r>
        <w:rPr>
          <w:b/>
          <w:bCs/>
          <w:i/>
          <w:iCs/>
        </w:rPr>
        <w:t>modulação da exigência</w:t>
      </w:r>
      <w:r>
        <w:rPr>
          <w:i/>
          <w:iCs/>
        </w:rPr>
        <w:t xml:space="preserve"> e limitá-la a um período menor, como por exemplo apenas o último exercício social”.  Nesse contexto, caberá ao gestor, em cada caso concreto, avaliar, fundamentadamente, a pertinência de exigir a prova de atendimento dos índices estabelecidos no edital em relação ao último ou aos dois últimos exercícios sociais, fixando apenas as exigências de qualificação econômico-financeiras consideradas indispensáveis à garantia do cumprimento das obrigações do futuro contrato, nos termos do art. 37, inciso XXI, da Constituição. Caso a Administração decida, de forma justificada, por estender a exigência aos dois últimos exercícios sociais, a apuração dos indicadores a serem atendidos deverá ser feita </w:t>
      </w:r>
      <w:r>
        <w:rPr>
          <w:b/>
          <w:bCs/>
          <w:i/>
          <w:iCs/>
        </w:rPr>
        <w:t>separadamente, em relação a cada um dos exercícios sociais</w:t>
      </w:r>
      <w:r>
        <w:rPr>
          <w:i/>
          <w:iCs/>
        </w:rPr>
        <w:t xml:space="preserve">, tal como se mostra usualmente adotado no âmbito da contabilidade (art. 69, § 5º, da Lei n.º 14.133, de 2021). </w:t>
      </w:r>
    </w:p>
    <w:p w14:paraId="74F78B72" w14:textId="77777777" w:rsidR="00324A5D" w:rsidRDefault="00324A5D" w:rsidP="00324A5D">
      <w:pPr>
        <w:pStyle w:val="Textodecomentrio"/>
      </w:pPr>
    </w:p>
    <w:p w14:paraId="1FED414F" w14:textId="77777777" w:rsidR="00324A5D" w:rsidRDefault="00324A5D" w:rsidP="00324A5D">
      <w:pPr>
        <w:pStyle w:val="Textodecomentrio"/>
      </w:pPr>
      <w:r>
        <w:rPr>
          <w:b/>
          <w:bCs/>
          <w:i/>
          <w:iCs/>
        </w:rPr>
        <w:t>Nota Explicativa 2:</w:t>
      </w:r>
      <w:r>
        <w:rPr>
          <w:i/>
          <w:iCs/>
        </w:rPr>
        <w:t xml:space="preserve"> O mesmo PARECER n. 00017/2024/CNLCA/CGU/AGU (NUP: 08658.083758/2024-38) concluiu que “Enquanto não houver alteração na regulamentação da IN 5/2017, nas contratações de </w:t>
      </w:r>
      <w:r>
        <w:rPr>
          <w:b/>
          <w:bCs/>
          <w:i/>
          <w:iCs/>
        </w:rPr>
        <w:t>serviços com dedicação exclusiva de mão de obra</w:t>
      </w:r>
      <w:r>
        <w:rPr>
          <w:i/>
          <w:iCs/>
        </w:rPr>
        <w:t xml:space="preserve">, as exigências de (i) índices de Liquidez Geral (LG),Liquidez Corrente (LC) e Solvência Geral (SG) superiores a um, (ii) Capital Circulante Líquido ou Capital de Giro (Ativo Circulante - Passivo Circulante) de, no mínimo, 16,66% (dezesseis inteiros e sessenta e seis centésimos por cento) do valor estimado da contratação e (iii) patrimônio líquido de 10% (dez por cento) do valor estimado da contratação devem ter como base o balanço patrimonial e as demonstrações contábeis </w:t>
      </w:r>
      <w:r>
        <w:rPr>
          <w:b/>
          <w:bCs/>
          <w:i/>
          <w:iCs/>
        </w:rPr>
        <w:t>do último exercício social</w:t>
      </w:r>
      <w:r>
        <w:rPr>
          <w:i/>
          <w:iCs/>
        </w:rPr>
        <w:t xml:space="preserve">, </w:t>
      </w:r>
      <w:r>
        <w:rPr>
          <w:b/>
          <w:bCs/>
          <w:i/>
          <w:iCs/>
        </w:rPr>
        <w:t>caso não haja justificativa específica do gestor para estipular a abrangência a 2 (dois) exercícios sociais”</w:t>
      </w:r>
      <w:r>
        <w:rPr>
          <w:i/>
          <w:iCs/>
        </w:rPr>
        <w:t>.</w:t>
      </w:r>
      <w:r>
        <w:t xml:space="preserve"> </w:t>
      </w:r>
      <w:r>
        <w:rPr>
          <w:i/>
          <w:iCs/>
        </w:rPr>
        <w:t>Nesse tipo de serviço, portanto, a apuração dos índices, do capital circulante ou de giro e do patrimônio líquido deverá ter por base</w:t>
      </w:r>
      <w:r>
        <w:rPr>
          <w:b/>
          <w:bCs/>
          <w:i/>
          <w:iCs/>
        </w:rPr>
        <w:t>, em regra</w:t>
      </w:r>
      <w:r>
        <w:rPr>
          <w:i/>
          <w:iCs/>
        </w:rPr>
        <w:t xml:space="preserve">, a documentação relativa ao último exercício social, salvo eventuais justificativas relativas à extensão da exigência para os dois últimos exercícios. </w:t>
      </w:r>
    </w:p>
  </w:comment>
  <w:comment w:id="114" w:author="Autor" w:initials="A">
    <w:p w14:paraId="04890D9E" w14:textId="38CC677D" w:rsidR="00B74C43" w:rsidRDefault="00670427" w:rsidP="00B74C43">
      <w:pPr>
        <w:pStyle w:val="Textodecomentrio"/>
      </w:pPr>
      <w:r>
        <w:rPr>
          <w:rStyle w:val="Refdecomentrio"/>
        </w:rPr>
        <w:annotationRef/>
      </w:r>
      <w:r w:rsidR="00B74C43">
        <w:rPr>
          <w:b/>
          <w:bCs/>
          <w:i/>
          <w:iCs/>
          <w:color w:val="000000"/>
        </w:rPr>
        <w:t>Nota Explicativa 1:</w:t>
      </w:r>
      <w:r w:rsidR="00B74C43">
        <w:rPr>
          <w:i/>
          <w:iCs/>
          <w:color w:val="000000"/>
        </w:rPr>
        <w:t xml:space="preserve"> Não podem ser cumulativas as exigências de capital mínimo e de patrimônio líquido mínimo, razão pela qual a Administração deverá escolher motivadamente entre uma das duas opções. Caso, entretanto, se trate da contratação de serviços </w:t>
      </w:r>
      <w:r w:rsidR="00B74C43">
        <w:rPr>
          <w:b/>
          <w:bCs/>
          <w:i/>
          <w:iCs/>
          <w:color w:val="000000"/>
        </w:rPr>
        <w:t>com dedicação exclusiva de mão de obra,</w:t>
      </w:r>
      <w:r w:rsidR="00B74C43">
        <w:rPr>
          <w:i/>
          <w:iCs/>
          <w:color w:val="000000"/>
        </w:rPr>
        <w:t xml:space="preserve"> deverá ser exigida, </w:t>
      </w:r>
      <w:r w:rsidR="00B74C43">
        <w:rPr>
          <w:b/>
          <w:bCs/>
          <w:i/>
          <w:iCs/>
          <w:color w:val="000000"/>
        </w:rPr>
        <w:t>cumulativamente,</w:t>
      </w:r>
      <w:r w:rsidR="00B74C43">
        <w:rPr>
          <w:i/>
          <w:iCs/>
          <w:color w:val="000000"/>
        </w:rPr>
        <w:t xml:space="preserve"> a comprovação do Capital Circulante Líquido ou Capital de Giro de, no mínimo, 16,66%, e do patrimônio líquido de 10% do valor estimado da contratação, independentemente do resultado dos índices de Liquidez e Solvência, com base no item 11, "b" e "c", do Anexo VII-A da IN SEGES/MP n.º 05/2017, aplicável por força da IN SEGES/ME n.º 98/2022.</w:t>
      </w:r>
    </w:p>
    <w:p w14:paraId="18DC2963" w14:textId="77777777" w:rsidR="00B74C43" w:rsidRDefault="00B74C43" w:rsidP="00B74C43">
      <w:pPr>
        <w:pStyle w:val="Textodecomentrio"/>
      </w:pPr>
    </w:p>
    <w:p w14:paraId="512C7D47" w14:textId="77777777" w:rsidR="00B74C43" w:rsidRDefault="00B74C43" w:rsidP="00B74C43">
      <w:pPr>
        <w:pStyle w:val="Textodecomentrio"/>
      </w:pPr>
      <w:r>
        <w:rPr>
          <w:b/>
          <w:bCs/>
          <w:i/>
          <w:iCs/>
          <w:color w:val="000000"/>
        </w:rPr>
        <w:t>Nota Explicativa 2:</w:t>
      </w:r>
      <w:r>
        <w:rPr>
          <w:i/>
          <w:iCs/>
          <w:color w:val="000000"/>
        </w:rPr>
        <w:t xml:space="preserve"> A fixação do percentual se insere na esfera de atuação discricionária da Administração até o limite legal de 10% (dez por cento) do valor estimado da contratação e deve ser proporcional aos riscos que a inexecução total ou parcial do contrato poderá acarretar para a Administração, considerando-se, entre outros fatores, o valor do contrato, a essencialidade do objeto, o tempo de duração do contrato. </w:t>
      </w:r>
    </w:p>
    <w:p w14:paraId="64E4E4BB" w14:textId="77777777" w:rsidR="00B74C43" w:rsidRDefault="00B74C43" w:rsidP="00B74C43">
      <w:pPr>
        <w:pStyle w:val="Textodecomentrio"/>
      </w:pPr>
      <w:r>
        <w:rPr>
          <w:i/>
          <w:iCs/>
          <w:color w:val="000000"/>
        </w:rPr>
        <w:t>A sondagem do mercado se afigura importante, a fim de obter dados sobre o porte das empresas que atuam na área objeto da contratação. Ressalte-se que, se o referido percentual for fixado em seu mais alto patamar e o valor total estimado da contratação também for significativo, trará como consequência a necessidade de comprovação de patrimônio líquido elevado, o que poderá resultar na restrição à participação de interessados no certame, em especial, de microempresas ou empresas de pequeno porte, podendo ferir o princípio constitucional de incentivo a essas unidades empresariais. Por essa razão, é indispensável avaliação técnica sobre o assunto.</w:t>
      </w:r>
    </w:p>
  </w:comment>
  <w:comment w:id="115" w:author="Autor" w:initials="A">
    <w:p w14:paraId="7C646475" w14:textId="331A4013" w:rsidR="00324A5D" w:rsidRDefault="00132A7A" w:rsidP="00324A5D">
      <w:pPr>
        <w:pStyle w:val="Textodecomentrio"/>
      </w:pPr>
      <w:r>
        <w:rPr>
          <w:rStyle w:val="Refdecomentrio"/>
        </w:rPr>
        <w:annotationRef/>
      </w:r>
      <w:r w:rsidR="00324A5D">
        <w:rPr>
          <w:b/>
          <w:bCs/>
          <w:i/>
          <w:iCs/>
        </w:rPr>
        <w:t>Nota Explicativa:</w:t>
      </w:r>
      <w:r w:rsidR="00324A5D">
        <w:rPr>
          <w:i/>
          <w:iCs/>
        </w:rPr>
        <w:t xml:space="preserve"> Inserir essa previsão quando for fixada a necessidade de apresentação do balanço e  das demais demonstrações contábeis relativos aos </w:t>
      </w:r>
      <w:r w:rsidR="00324A5D">
        <w:rPr>
          <w:b/>
          <w:bCs/>
          <w:i/>
          <w:iCs/>
        </w:rPr>
        <w:t xml:space="preserve">2 (dois) últimos exercícios sociais.  </w:t>
      </w:r>
    </w:p>
  </w:comment>
  <w:comment w:id="116" w:author="Autor" w:initials="A">
    <w:p w14:paraId="01F18801" w14:textId="26452ED8" w:rsidR="00FE1F34" w:rsidRDefault="00254FAB" w:rsidP="007C4769">
      <w:pPr>
        <w:pStyle w:val="Textodecomentrio"/>
      </w:pPr>
      <w:r>
        <w:rPr>
          <w:rStyle w:val="Refdecomentrio"/>
        </w:rPr>
        <w:annotationRef/>
      </w:r>
      <w:r w:rsidR="00FE1F34">
        <w:rPr>
          <w:b/>
          <w:bCs/>
          <w:i/>
          <w:iCs/>
        </w:rPr>
        <w:t>Nota Explicativa:</w:t>
      </w:r>
      <w:r w:rsidR="00FE1F34">
        <w:rPr>
          <w:b/>
          <w:bCs/>
        </w:rPr>
        <w:t xml:space="preserve"> </w:t>
      </w:r>
      <w:r w:rsidR="00FE1F34">
        <w:rPr>
          <w:i/>
          <w:iCs/>
        </w:rPr>
        <w:t xml:space="preserve">Previsão que decorre do disposto no </w:t>
      </w:r>
      <w:hyperlink r:id="rId62" w:anchor="art69%C2%A71" w:history="1">
        <w:r w:rsidR="00FE1F34" w:rsidRPr="000A31C4">
          <w:rPr>
            <w:rStyle w:val="Hyperlink"/>
            <w:i/>
            <w:iCs/>
          </w:rPr>
          <w:t>art. 69, §1º da Lei nº 14.133, de 2021</w:t>
        </w:r>
      </w:hyperlink>
      <w:r w:rsidR="00FE1F34">
        <w:rPr>
          <w:i/>
          <w:iCs/>
        </w:rPr>
        <w:t>, podendo a Administração optar por tal disposição, desde que justificadamente.</w:t>
      </w:r>
    </w:p>
  </w:comment>
  <w:comment w:id="117" w:author="Autor" w:initials="A">
    <w:p w14:paraId="1A74B8F5" w14:textId="77777777" w:rsidR="003244D7" w:rsidRDefault="008217C2" w:rsidP="003244D7">
      <w:pPr>
        <w:pStyle w:val="Textodecomentrio"/>
      </w:pPr>
      <w:r>
        <w:rPr>
          <w:rStyle w:val="Refdecomentrio"/>
        </w:rPr>
        <w:annotationRef/>
      </w:r>
      <w:r w:rsidR="003244D7">
        <w:rPr>
          <w:b/>
          <w:bCs/>
          <w:i/>
          <w:iCs/>
          <w:color w:val="000000"/>
        </w:rPr>
        <w:t xml:space="preserve">Nota Explicativa 1: </w:t>
      </w:r>
      <w:r w:rsidR="003244D7">
        <w:rPr>
          <w:i/>
          <w:iCs/>
          <w:color w:val="000000"/>
        </w:rPr>
        <w:t>Além de avaliar a pertinência de exigir qualificação técnica, o rigor das exigências também deve ser avaliado, promovendo-se adaptações pela área demandante em face do tipo de contratação que se pretende fazer. A redação ora apresentada visa a dispor sobre as possibilidades gerais trazidas pela lei, mas a área competente do órgão contratante deverá, NECESSARIAMENTE, ajustar TODAS as cláusulas aqui presentes à realidade de sua demanda específica, com base em justificativa do ETP.</w:t>
      </w:r>
    </w:p>
    <w:p w14:paraId="0AE84E3F" w14:textId="77777777" w:rsidR="003244D7" w:rsidRDefault="003244D7" w:rsidP="003244D7">
      <w:pPr>
        <w:pStyle w:val="Textodecomentrio"/>
      </w:pPr>
    </w:p>
    <w:p w14:paraId="385A6F13" w14:textId="77777777" w:rsidR="003244D7" w:rsidRDefault="003244D7" w:rsidP="003244D7">
      <w:pPr>
        <w:pStyle w:val="Textodecomentrio"/>
      </w:pPr>
      <w:r>
        <w:rPr>
          <w:b/>
          <w:bCs/>
          <w:i/>
          <w:iCs/>
        </w:rPr>
        <w:t>Nota Explicativa 2</w:t>
      </w:r>
      <w:r>
        <w:rPr>
          <w:i/>
          <w:iCs/>
        </w:rPr>
        <w:t xml:space="preserve">: Conforme exposto na Nota Explicativa sobre os requisitos da contratação – vistoria –, essa declaração só deve ser exigida caso tenha sido considerada imprescindível a avaliação prévia do local de execução para o conhecimento pleno das condições e peculiaridades do objeto a ser contratado. </w:t>
      </w:r>
    </w:p>
  </w:comment>
  <w:comment w:id="120" w:author="Autor" w:initials="A">
    <w:p w14:paraId="3BE4C3B0" w14:textId="77777777" w:rsidR="003244D7" w:rsidRDefault="008217C2" w:rsidP="003244D7">
      <w:pPr>
        <w:pStyle w:val="Textodecomentrio"/>
      </w:pPr>
      <w:r>
        <w:rPr>
          <w:rStyle w:val="Refdecomentrio"/>
        </w:rPr>
        <w:annotationRef/>
      </w:r>
      <w:r w:rsidR="003244D7">
        <w:rPr>
          <w:b/>
          <w:bCs/>
          <w:i/>
          <w:iCs/>
          <w:color w:val="000000"/>
        </w:rPr>
        <w:t>Nota explicativa 1:</w:t>
      </w:r>
      <w:r w:rsidR="003244D7">
        <w:rPr>
          <w:i/>
          <w:iCs/>
          <w:color w:val="000000"/>
        </w:rPr>
        <w:t xml:space="preserve"> Esta exigência só deve ser formulada quando, por determinação legal, o exercício de determinada atividade afeta ao objeto contratual esteja sujeita à fiscalização da entidade profissional competente, a ser indicada expressamente no dispositivo. </w:t>
      </w:r>
    </w:p>
    <w:p w14:paraId="52340948" w14:textId="77777777" w:rsidR="003244D7" w:rsidRDefault="003244D7" w:rsidP="003244D7">
      <w:pPr>
        <w:pStyle w:val="Textodecomentrio"/>
      </w:pPr>
      <w:r>
        <w:rPr>
          <w:i/>
          <w:iCs/>
          <w:color w:val="000000"/>
        </w:rPr>
        <w:t>Quando não existir determinação legal atrelando o exercício de determinada atividade ao correspondente conselho de fiscalização profissional, a exigência de registro ou inscrição, para fim de habilitação, torna-se inaplicável. Nessas situações, o referido subitem deve ser excluído.</w:t>
      </w:r>
    </w:p>
    <w:p w14:paraId="315500E6" w14:textId="77777777" w:rsidR="003244D7" w:rsidRDefault="003244D7" w:rsidP="003244D7">
      <w:pPr>
        <w:pStyle w:val="Textodecomentrio"/>
      </w:pPr>
    </w:p>
    <w:p w14:paraId="2510470E" w14:textId="77777777" w:rsidR="003244D7" w:rsidRDefault="003244D7" w:rsidP="003244D7">
      <w:pPr>
        <w:pStyle w:val="Textodecomentrio"/>
      </w:pPr>
      <w:r>
        <w:rPr>
          <w:b/>
          <w:bCs/>
          <w:i/>
          <w:iCs/>
          <w:color w:val="000000"/>
        </w:rPr>
        <w:t>Nota Explicativa 2</w:t>
      </w:r>
      <w:r>
        <w:rPr>
          <w:i/>
          <w:iCs/>
          <w:color w:val="000000"/>
        </w:rPr>
        <w:t>: A Administração deverá definir os profissionais que serão necessários à execução do objeto para, então, delimitar a necessidade de inscrição da contratada no conselho profissional competente (ex., CREA, CAU ou CRT), podendo envolver mais de um em caso de objeto que exija atuação de equipe multidisciplinar. A exigência de inscrição na entidade profissional competente está prevista no art. 67, V, da Lei nº 14.133, de 2021.</w:t>
      </w:r>
    </w:p>
    <w:p w14:paraId="7C82B335" w14:textId="77777777" w:rsidR="003244D7" w:rsidRDefault="003244D7" w:rsidP="003244D7">
      <w:pPr>
        <w:pStyle w:val="Textodecomentrio"/>
      </w:pPr>
    </w:p>
    <w:p w14:paraId="7114B2D0" w14:textId="77777777" w:rsidR="003244D7" w:rsidRDefault="003244D7" w:rsidP="003244D7">
      <w:pPr>
        <w:pStyle w:val="Textodecomentrio"/>
      </w:pPr>
      <w:r>
        <w:rPr>
          <w:b/>
          <w:bCs/>
          <w:i/>
          <w:iCs/>
          <w:color w:val="000000"/>
        </w:rPr>
        <w:t>Nota Explicativa 2</w:t>
      </w:r>
      <w:r>
        <w:rPr>
          <w:i/>
          <w:iCs/>
          <w:color w:val="000000"/>
        </w:rPr>
        <w:t>: Nesse ponto, destaca-se que a Lei n° 13.639, de 26 de março de 2018, criou o Conselho Federal dos Técnicos Industriais – CFT e a Resolução CFT n° 101, de 4 de junho de 2020, prescreve as atribuições desses profissionais. Assim, compete ao órgão ou entidade avaliar qual profissional é o necessário e adequado ao objeto contratado e estabelecer a exigência pertinente. O mais importante nessa avaliação é cuidar para não excluir profissionais que possuam competência para executar o objeto, segundo as normas da respectiva categoria, porque isso representaria restrição indevida à competitividade.</w:t>
      </w:r>
    </w:p>
  </w:comment>
  <w:comment w:id="122" w:author="Autor" w:initials="A">
    <w:p w14:paraId="52328B5F" w14:textId="5A317EAA" w:rsidR="008217C2" w:rsidRDefault="008217C2" w:rsidP="003D37F3">
      <w:pPr>
        <w:pStyle w:val="Textodecomentrio"/>
      </w:pPr>
      <w:r>
        <w:rPr>
          <w:rStyle w:val="Refdecomentrio"/>
        </w:rPr>
        <w:annotationRef/>
      </w:r>
      <w:r>
        <w:rPr>
          <w:b/>
          <w:bCs/>
          <w:i/>
          <w:iCs/>
          <w:color w:val="000000"/>
        </w:rPr>
        <w:t>Nota Explicativa:</w:t>
      </w:r>
      <w:r>
        <w:rPr>
          <w:i/>
          <w:iCs/>
          <w:color w:val="000000"/>
        </w:rPr>
        <w:t xml:space="preserve"> Eventuais requisitos de qualificação técnica previstos em lei específica e que incidam sobre a atividade objeto da contratação deverão ser indicados aqui, com fundamento no art. 67, inciso IV, da Lei nº 14.133, de 2021. Cita-se, exemplificativamente, a exigência, dentre os documentos de habilitação técnica, da chamada Autorização Especial, emitida pela Agência Nacional de Vigilância Sanitária – Anvisa, nas contratações para aquisição de medicamentos sujeitos a controle especial, com base na Lei n.º 6.360, de 23 de setembro de 1976, e na Resolução da Diretoria Colegiada da RDC/Anvisa nº 16, de 1º de abril de 2014.</w:t>
      </w:r>
    </w:p>
  </w:comment>
  <w:comment w:id="124" w:author="Autor" w:initials="A">
    <w:p w14:paraId="14E3E68A" w14:textId="77777777" w:rsidR="00A81ACB" w:rsidRPr="00C6753D" w:rsidRDefault="006C16A6" w:rsidP="00A81ACB">
      <w:pPr>
        <w:pStyle w:val="Textodecomentrio"/>
      </w:pPr>
      <w:r>
        <w:rPr>
          <w:rStyle w:val="Refdecomentrio"/>
        </w:rPr>
        <w:annotationRef/>
      </w:r>
      <w:r w:rsidR="00A81ACB" w:rsidRPr="00C6753D">
        <w:rPr>
          <w:b/>
          <w:bCs/>
          <w:i/>
          <w:iCs/>
        </w:rPr>
        <w:t xml:space="preserve">Nota Explicativa: </w:t>
      </w:r>
      <w:r w:rsidR="00A81ACB" w:rsidRPr="00C6753D">
        <w:rPr>
          <w:i/>
          <w:iCs/>
        </w:rPr>
        <w:t xml:space="preserve"> A Resolução Confea n.º 1.137, de 31 de março de 2023, passou a prever edição, pelos Conselhos Regionais de Engenharia e Agronomia, da chamada </w:t>
      </w:r>
      <w:r w:rsidR="00A81ACB" w:rsidRPr="00C6753D">
        <w:rPr>
          <w:b/>
          <w:bCs/>
          <w:i/>
          <w:iCs/>
        </w:rPr>
        <w:t>Certidão de Acervo Operacional – CAO</w:t>
      </w:r>
      <w:r w:rsidR="00A81ACB" w:rsidRPr="00C6753D">
        <w:rPr>
          <w:i/>
          <w:iCs/>
        </w:rPr>
        <w:t xml:space="preserve">, definida como “o instrumento que certifica, para os efeitos legais, que consta dos assentamentos do(s) Creas, o registro da(s) anotação(ções) de responsabilidade técnica (ART) registrada(s)” (art. 53). Prevê a norma (art. 46) que o acervo técnico-operacional da pessoa jurídica será aferido a partir das ARTs registradas no Crea pelos profissionais vinculados à empresa (pertencentes ao seu quadro técnico ou por ela contratados para desempenhar as atividades constantes da ART). A CAO, por sua vez, será emitida pelo Crea justamente com base nessas ARTs constantes do acervo técnico-operacional da empresa. </w:t>
      </w:r>
    </w:p>
    <w:p w14:paraId="060FEDF7" w14:textId="77777777" w:rsidR="00A81ACB" w:rsidRPr="00C6753D" w:rsidRDefault="00A81ACB" w:rsidP="00A81ACB">
      <w:pPr>
        <w:pStyle w:val="Textodecomentrio"/>
      </w:pPr>
      <w:r w:rsidRPr="00C6753D">
        <w:rPr>
          <w:i/>
          <w:iCs/>
        </w:rPr>
        <w:t xml:space="preserve">Na mesma linha, a Resolução CAU/BR n.º 93, de 7 de novembro de 2014, criou a chamada </w:t>
      </w:r>
      <w:r w:rsidRPr="00C6753D">
        <w:rPr>
          <w:b/>
          <w:bCs/>
          <w:i/>
          <w:iCs/>
        </w:rPr>
        <w:t>Certidão de Acervo Técnico-Operacional (CAT-O),</w:t>
      </w:r>
      <w:r w:rsidRPr="00C6753D">
        <w:rPr>
          <w:i/>
          <w:iCs/>
        </w:rPr>
        <w:t xml:space="preserve"> que certifica o acervo operacional da pessoa jurídica registrada no Conselho de Arquitetura e Urbanismo, a partir do "conjunto de Certidões de Acervo Técnico-Profissional com Atestado (CAT-A) de arquitetos (as) e urbanistas, emitidas a partir de Registros de Responsabilidade Técnica (RRT) no qual a pessoa jurídica conste como empresa contratada" (art. 21-A). </w:t>
      </w:r>
    </w:p>
    <w:p w14:paraId="14E77C66" w14:textId="77777777" w:rsidR="00A81ACB" w:rsidRDefault="00A81ACB" w:rsidP="00A81ACB">
      <w:pPr>
        <w:pStyle w:val="Textodecomentrio"/>
      </w:pPr>
      <w:r w:rsidRPr="00C6753D">
        <w:rPr>
          <w:i/>
          <w:iCs/>
        </w:rPr>
        <w:t xml:space="preserve">Portanto, a CAO e a CAT-O consistem em documentos hábeis para a comprovação da </w:t>
      </w:r>
      <w:r w:rsidRPr="00C6753D">
        <w:rPr>
          <w:b/>
          <w:bCs/>
          <w:i/>
          <w:iCs/>
        </w:rPr>
        <w:t>qualificação técnico-operacional</w:t>
      </w:r>
      <w:r w:rsidRPr="00C6753D">
        <w:rPr>
          <w:i/>
          <w:iCs/>
        </w:rPr>
        <w:t xml:space="preserve"> </w:t>
      </w:r>
      <w:r w:rsidRPr="00C6753D">
        <w:rPr>
          <w:b/>
          <w:bCs/>
          <w:i/>
          <w:iCs/>
        </w:rPr>
        <w:t>das pessoas jurídicas</w:t>
      </w:r>
      <w:r w:rsidRPr="00C6753D">
        <w:rPr>
          <w:i/>
          <w:iCs/>
        </w:rPr>
        <w:t xml:space="preserve"> nas contratações de obras e serviços de engenharia e arquitetura. </w:t>
      </w:r>
    </w:p>
  </w:comment>
  <w:comment w:id="125" w:author="Autor" w:initials="A">
    <w:p w14:paraId="512C7C92" w14:textId="3394C0C4" w:rsidR="007F53B4" w:rsidRDefault="00450A85" w:rsidP="00625AFC">
      <w:pPr>
        <w:pStyle w:val="Textodecomentrio"/>
      </w:pPr>
      <w:r>
        <w:rPr>
          <w:rStyle w:val="Refdecomentrio"/>
        </w:rPr>
        <w:annotationRef/>
      </w:r>
      <w:r w:rsidR="007F53B4">
        <w:rPr>
          <w:b/>
          <w:bCs/>
          <w:i/>
          <w:iCs/>
        </w:rPr>
        <w:t xml:space="preserve">Nota Explicativa: </w:t>
      </w:r>
      <w:r w:rsidR="007F53B4">
        <w:rPr>
          <w:i/>
          <w:iCs/>
        </w:rPr>
        <w:t>Somente podem ser exigidos atestados relativos às parcelas de maior relevância ou valor significativo do objeto da licitação, assim consideradas as que tenham valor individual igual ou superior a 4% (quatro por cento) do valor total estimado da contratação (art. 67, §1º, da Lei 14133/21).</w:t>
      </w:r>
    </w:p>
  </w:comment>
  <w:comment w:id="126" w:author="Autor" w:initials="A">
    <w:p w14:paraId="219D1529" w14:textId="77777777" w:rsidR="003B587E" w:rsidRDefault="003B587E" w:rsidP="003B587E">
      <w:pPr>
        <w:pStyle w:val="Textodecomentrio"/>
      </w:pPr>
      <w:r>
        <w:rPr>
          <w:rStyle w:val="Refdecomentrio"/>
        </w:rPr>
        <w:annotationRef/>
      </w:r>
      <w:r>
        <w:rPr>
          <w:b/>
          <w:bCs/>
          <w:i/>
          <w:iCs/>
        </w:rPr>
        <w:t xml:space="preserve">Nota Explicativa: </w:t>
      </w:r>
      <w:r>
        <w:rPr>
          <w:i/>
          <w:iCs/>
        </w:rPr>
        <w:t>Em caso de s</w:t>
      </w:r>
      <w:r>
        <w:rPr>
          <w:b/>
          <w:bCs/>
          <w:i/>
          <w:iCs/>
        </w:rPr>
        <w:t>erviços contínuos,</w:t>
      </w:r>
      <w:r>
        <w:rPr>
          <w:i/>
          <w:iCs/>
        </w:rPr>
        <w:t xml:space="preserve"> o edital poderá exigir a comprovação de que o licitante tenha executado serviços similares ao objeto da licitação, </w:t>
      </w:r>
      <w:r>
        <w:rPr>
          <w:b/>
          <w:bCs/>
          <w:i/>
          <w:iCs/>
        </w:rPr>
        <w:t>em períodos sucessivos ou não,</w:t>
      </w:r>
      <w:r>
        <w:rPr>
          <w:i/>
          <w:iCs/>
        </w:rPr>
        <w:t xml:space="preserve"> por um prazo mínimo n</w:t>
      </w:r>
      <w:r>
        <w:rPr>
          <w:b/>
          <w:bCs/>
          <w:i/>
          <w:iCs/>
        </w:rPr>
        <w:t>ão superior a 3 (três) anos</w:t>
      </w:r>
      <w:r>
        <w:rPr>
          <w:i/>
          <w:iCs/>
        </w:rPr>
        <w:t xml:space="preserve"> (art. 67, §5º, da Lei 14133/21; Anexo VII-A, item 10.6 e item 10.7, IN Seges 5/2017).</w:t>
      </w:r>
    </w:p>
  </w:comment>
  <w:comment w:id="127" w:author="Autor" w:initials="A">
    <w:p w14:paraId="279327C0" w14:textId="77777777" w:rsidR="003B587E" w:rsidRDefault="008217C2">
      <w:pPr>
        <w:pStyle w:val="Textodecomentrio"/>
      </w:pPr>
      <w:r>
        <w:rPr>
          <w:rStyle w:val="Refdecomentrio"/>
        </w:rPr>
        <w:annotationRef/>
      </w:r>
      <w:r w:rsidR="003B587E">
        <w:rPr>
          <w:b/>
          <w:bCs/>
          <w:i/>
          <w:iCs/>
        </w:rPr>
        <w:t>Nota Explicativa 1</w:t>
      </w:r>
      <w:r w:rsidR="003B587E">
        <w:rPr>
          <w:i/>
          <w:iCs/>
        </w:rPr>
        <w:t>: Compete ao órgão avaliar as características mínimas sugeridas no presente modelo, mantendo-as, alterando-as ou as suprimindo, bem como avaliar se outras características devem ser mencionadas.</w:t>
      </w:r>
    </w:p>
    <w:p w14:paraId="5368B981" w14:textId="77777777" w:rsidR="003B587E" w:rsidRDefault="003B587E">
      <w:pPr>
        <w:pStyle w:val="Textodecomentrio"/>
      </w:pPr>
      <w:r>
        <w:rPr>
          <w:b/>
          <w:bCs/>
          <w:i/>
          <w:iCs/>
        </w:rPr>
        <w:br/>
        <w:t xml:space="preserve">Nota Explicativa 2: </w:t>
      </w:r>
      <w:r>
        <w:rPr>
          <w:i/>
          <w:iCs/>
        </w:rPr>
        <w:t>Caso seja permitida a subcontratação de fornecimento com aspectos técnicos específicos, poderá ser admitida a apresentação de atestados relativos a potencial subcontratado, limitado a 25% do objeto licitado, conforme art. 67, §9º da Lei nº 14.133, de 2021.</w:t>
      </w:r>
    </w:p>
    <w:p w14:paraId="73A17203" w14:textId="77777777" w:rsidR="003B587E" w:rsidRDefault="003B587E">
      <w:pPr>
        <w:pStyle w:val="Textodecomentrio"/>
      </w:pPr>
      <w:r>
        <w:rPr>
          <w:i/>
          <w:iCs/>
        </w:rPr>
        <w:t xml:space="preserve">Em sendo esse o caso do processo, recomenda-se inserir a seguinte disposição: </w:t>
      </w:r>
    </w:p>
    <w:p w14:paraId="171E9B82" w14:textId="77777777" w:rsidR="003B587E" w:rsidRDefault="003B587E" w:rsidP="007C4769">
      <w:pPr>
        <w:pStyle w:val="Textodecomentrio"/>
      </w:pPr>
      <w:r>
        <w:rPr>
          <w:i/>
          <w:iCs/>
        </w:rPr>
        <w:t>"Será admitida a apresentação de atestados relativos a potencial subcontratado em relação à parcela do fornecimento de.... ..., cuja subcontratação foi expressamente autorizada no tópico pertinente."</w:t>
      </w:r>
    </w:p>
  </w:comment>
  <w:comment w:id="128" w:author="Autor" w:initials="A">
    <w:p w14:paraId="1E34CCB8" w14:textId="77777777" w:rsidR="009A07BD" w:rsidRDefault="00435D45" w:rsidP="009A07BD">
      <w:pPr>
        <w:pStyle w:val="Textodecomentrio"/>
      </w:pPr>
      <w:r>
        <w:rPr>
          <w:rStyle w:val="Refdecomentrio"/>
        </w:rPr>
        <w:annotationRef/>
      </w:r>
      <w:r w:rsidR="009A07BD">
        <w:rPr>
          <w:b/>
          <w:bCs/>
          <w:i/>
          <w:iCs/>
        </w:rPr>
        <w:t>Nota Explicativa:</w:t>
      </w:r>
      <w:r w:rsidR="009A07BD">
        <w:rPr>
          <w:b/>
          <w:bCs/>
        </w:rPr>
        <w:t xml:space="preserve"> </w:t>
      </w:r>
      <w:r w:rsidR="009A07BD">
        <w:rPr>
          <w:i/>
          <w:iCs/>
        </w:rPr>
        <w:t xml:space="preserve">A previsão decorre do item 10.9 do Anexo VII-A da IN SEGES/MP n. 5/2017, aplicável por força da IN SEGES/ME nº 98/2022, e deverá ser contemplada no TR caso tenha sido formulada a exigência de comprovação de quantitativos mínimos pelos atestados. </w:t>
      </w:r>
    </w:p>
  </w:comment>
  <w:comment w:id="129" w:author="Autor" w:initials="A">
    <w:p w14:paraId="71C9DADF" w14:textId="77777777" w:rsidR="001D2D29" w:rsidRDefault="001D2D29" w:rsidP="001D2D29">
      <w:pPr>
        <w:pStyle w:val="Textodecomentrio"/>
      </w:pPr>
      <w:r>
        <w:rPr>
          <w:rStyle w:val="Refdecomentrio"/>
        </w:rPr>
        <w:annotationRef/>
      </w:r>
      <w:r>
        <w:rPr>
          <w:b/>
          <w:bCs/>
          <w:i/>
          <w:iCs/>
        </w:rPr>
        <w:t>Nota Explicativa:</w:t>
      </w:r>
      <w:r>
        <w:rPr>
          <w:i/>
          <w:iCs/>
        </w:rPr>
        <w:t xml:space="preserve"> Nesse sentido, o </w:t>
      </w:r>
      <w:hyperlink r:id="rId63" w:history="1">
        <w:r w:rsidRPr="002442DD">
          <w:rPr>
            <w:rStyle w:val="Hyperlink"/>
            <w:i/>
            <w:iCs/>
          </w:rPr>
          <w:t>Parecer n. 00005/2021/CNMLC/CGU/AGU</w:t>
        </w:r>
      </w:hyperlink>
      <w:r>
        <w:rPr>
          <w:i/>
          <w:iCs/>
        </w:rPr>
        <w:t xml:space="preserve"> fixou que “se a filial pode até mesmo executar uma contratação formalizada com a matriz, não restam motivos para entender que os atestados de capacitação técnica emitidos em favor de uma não possam ser aproveitados pela outra, haja vista serem ambas rigorosamente a mesma empresa.” Vale observar que referido entendimento se inspirou na </w:t>
      </w:r>
      <w:hyperlink r:id="rId64" w:history="1">
        <w:r w:rsidRPr="002442DD">
          <w:rPr>
            <w:rStyle w:val="Hyperlink"/>
            <w:i/>
            <w:iCs/>
          </w:rPr>
          <w:t>ORIENTAÇÃO NORMATIVA Nº 66, DE 29 DE MAIO DE 2020.</w:t>
        </w:r>
      </w:hyperlink>
    </w:p>
  </w:comment>
  <w:comment w:id="130" w:author="Autor" w:initials="A">
    <w:p w14:paraId="1B8BBB4F" w14:textId="2CA33EEB" w:rsidR="00E2024B" w:rsidRDefault="00254FAB" w:rsidP="009A07BD">
      <w:pPr>
        <w:pStyle w:val="Textodecomentrio"/>
      </w:pPr>
      <w:r>
        <w:rPr>
          <w:rStyle w:val="Refdecomentrio"/>
        </w:rPr>
        <w:annotationRef/>
      </w:r>
      <w:r w:rsidR="00E2024B">
        <w:rPr>
          <w:b/>
          <w:bCs/>
          <w:i/>
          <w:iCs/>
        </w:rPr>
        <w:t>Nota Explicativa:</w:t>
      </w:r>
      <w:r w:rsidR="00E2024B">
        <w:rPr>
          <w:i/>
          <w:iCs/>
        </w:rPr>
        <w:t xml:space="preserve"> </w:t>
      </w:r>
      <w:r w:rsidR="00E2024B">
        <w:rPr>
          <w:i/>
          <w:iCs/>
          <w:color w:val="000000"/>
        </w:rPr>
        <w:t>Conforme Anexo VII-A da IN SEGES/MP n. 5/2017.</w:t>
      </w:r>
    </w:p>
  </w:comment>
  <w:comment w:id="132" w:author="Autor" w:initials="A">
    <w:p w14:paraId="66F3AE0F" w14:textId="77777777" w:rsidR="009A07BD" w:rsidRDefault="00254FAB" w:rsidP="009A07BD">
      <w:pPr>
        <w:pStyle w:val="Textodecomentrio"/>
      </w:pPr>
      <w:r>
        <w:rPr>
          <w:rStyle w:val="Refdecomentrio"/>
        </w:rPr>
        <w:annotationRef/>
      </w:r>
      <w:r w:rsidR="009A07BD">
        <w:rPr>
          <w:b/>
          <w:bCs/>
          <w:i/>
          <w:iCs/>
        </w:rPr>
        <w:t xml:space="preserve">Nota Explicativa: </w:t>
      </w:r>
      <w:r w:rsidR="009A07BD">
        <w:rPr>
          <w:i/>
          <w:iCs/>
        </w:rPr>
        <w:t xml:space="preserve">Essa declaração apenas poderá ser exigida caso tenha sido justificada pela Administração, na seção deste Termo de Referência destinada aos requisitos da contratação, a necessidade de instalação de escritório pelo futuro contratado para a adequada execução dos serviços contratados. </w:t>
      </w:r>
    </w:p>
  </w:comment>
  <w:comment w:id="133" w:author="Autor" w:initials="A">
    <w:p w14:paraId="45F8DF86" w14:textId="77777777" w:rsidR="00FE1F34" w:rsidRDefault="00002AB7">
      <w:pPr>
        <w:pStyle w:val="Textodecomentrio"/>
      </w:pPr>
      <w:r>
        <w:rPr>
          <w:rStyle w:val="Refdecomentrio"/>
        </w:rPr>
        <w:annotationRef/>
      </w:r>
      <w:r w:rsidR="00FE1F34">
        <w:rPr>
          <w:b/>
          <w:bCs/>
          <w:i/>
          <w:iCs/>
          <w:color w:val="000000"/>
        </w:rPr>
        <w:t>Nota Explicati</w:t>
      </w:r>
      <w:r w:rsidR="00FE1F34">
        <w:rPr>
          <w:i/>
          <w:iCs/>
          <w:color w:val="000000"/>
        </w:rPr>
        <w:t xml:space="preserve">va: Em relação à pessoa física ou jurídica que se caracterize como “potencial subcontratado”, é possível a previsão de exigência de atestados específicos, situação na qual mais de um interessado poderá apresentar atestado relativo ao mesmo potencial subcontratado. Nesse sentido é o teor do </w:t>
      </w:r>
      <w:hyperlink r:id="rId65" w:anchor="art67§9" w:history="1">
        <w:r w:rsidR="00FE1F34" w:rsidRPr="00E20232">
          <w:rPr>
            <w:rStyle w:val="Hyperlink"/>
            <w:i/>
            <w:iCs/>
          </w:rPr>
          <w:t>§ 9º do art. 67 da Lei nº 14.133, de 2021</w:t>
        </w:r>
      </w:hyperlink>
      <w:r w:rsidR="00FE1F34">
        <w:rPr>
          <w:i/>
          <w:iCs/>
          <w:color w:val="000000"/>
        </w:rPr>
        <w:t>:</w:t>
      </w:r>
    </w:p>
    <w:p w14:paraId="2B29C940" w14:textId="77777777" w:rsidR="00FE1F34" w:rsidRDefault="00FE1F34" w:rsidP="007C4769">
      <w:pPr>
        <w:pStyle w:val="Textodecomentrio"/>
      </w:pPr>
      <w:r>
        <w:rPr>
          <w:i/>
          <w:iCs/>
          <w:color w:val="000000"/>
        </w:rPr>
        <w:t>“O edital poderá prever, para aspectos técnicos específicos, que a qualificação técnica seja demonstrada por meio de atestados relativos a potencial subcontratado, limitado a 25% (vinte e cinco por cento) do objeto a ser licitado, hipótese em que mais de um interessado  poderá apresentar atestado relativo ao mesmo potencial subcontratado.”</w:t>
      </w:r>
    </w:p>
  </w:comment>
  <w:comment w:id="134" w:author="Autor" w:initials="A">
    <w:p w14:paraId="4EF82792" w14:textId="503493C0" w:rsidR="00324A5D" w:rsidRDefault="0003029C" w:rsidP="00324A5D">
      <w:pPr>
        <w:pStyle w:val="Textodecomentrio"/>
      </w:pPr>
      <w:r>
        <w:rPr>
          <w:rStyle w:val="Refdecomentrio"/>
        </w:rPr>
        <w:annotationRef/>
      </w:r>
      <w:r w:rsidR="00324A5D">
        <w:rPr>
          <w:b/>
          <w:bCs/>
          <w:i/>
          <w:iCs/>
        </w:rPr>
        <w:t xml:space="preserve">Nota Explicativa: </w:t>
      </w:r>
      <w:r w:rsidR="00324A5D">
        <w:rPr>
          <w:i/>
          <w:iCs/>
        </w:rPr>
        <w:t>Segundo o art. 7º, §§ 4º e 5º, da Instrução Normativa SEGES/ME n.º 65, de 2021, na hipótese de dispensa de licitação com base nos incisos I e II do art. 75 da Lei nº 14.133, de 2021 (contratações de pequeno valor), a estimativa de preços da contratação poderá ser realizada concomitantemente à seleção da proposta economicamente mais vantajosa, por meio de solicitação formal de cotações a fornecedores.</w:t>
      </w:r>
      <w:r w:rsidR="00644735">
        <w:rPr>
          <w:i/>
          <w:iCs/>
        </w:rPr>
        <w:t xml:space="preserve">d </w:t>
      </w:r>
    </w:p>
  </w:comment>
  <w:comment w:id="135" w:author="Autor" w:initials="A">
    <w:p w14:paraId="6505691D" w14:textId="1AB99E1B" w:rsidR="00FE1F34" w:rsidRDefault="00AD2DCD" w:rsidP="007C4769">
      <w:pPr>
        <w:pStyle w:val="Textodecomentrio"/>
      </w:pPr>
      <w:r>
        <w:rPr>
          <w:rStyle w:val="Refdecomentrio"/>
        </w:rPr>
        <w:annotationRef/>
      </w:r>
      <w:r w:rsidR="00FE1F34">
        <w:rPr>
          <w:b/>
          <w:bCs/>
        </w:rPr>
        <w:t>Nota Explicativa:</w:t>
      </w:r>
      <w:r w:rsidR="00FE1F34">
        <w:rPr>
          <w:b/>
          <w:bCs/>
          <w:i/>
          <w:iCs/>
        </w:rPr>
        <w:t xml:space="preserve"> </w:t>
      </w:r>
      <w:r w:rsidR="00FE1F34">
        <w:rPr>
          <w:i/>
          <w:iCs/>
        </w:rPr>
        <w:t>Art. 59, inciso III, da Lei 14133, de 2021.</w:t>
      </w:r>
    </w:p>
  </w:comment>
  <w:comment w:id="136" w:author="Autor" w:initials="A">
    <w:p w14:paraId="458BD665" w14:textId="4036572D" w:rsidR="00367A60" w:rsidRDefault="00D93A1F">
      <w:pPr>
        <w:pStyle w:val="Textodecomentrio"/>
      </w:pPr>
      <w:r>
        <w:rPr>
          <w:rStyle w:val="Refdecomentrio"/>
        </w:rPr>
        <w:annotationRef/>
      </w:r>
      <w:r>
        <w:rPr>
          <w:b/>
          <w:bCs/>
          <w:i/>
          <w:iCs/>
          <w:color w:val="000000"/>
        </w:rPr>
        <w:t xml:space="preserve">Nota Explicativa 1: </w:t>
      </w:r>
      <w:r>
        <w:rPr>
          <w:i/>
          <w:iCs/>
          <w:color w:val="000000"/>
        </w:rPr>
        <w:t xml:space="preserve">Utilizar </w:t>
      </w:r>
      <w:r w:rsidR="00C6753D">
        <w:rPr>
          <w:i/>
          <w:iCs/>
          <w:color w:val="000000"/>
        </w:rPr>
        <w:t xml:space="preserve">essa </w:t>
      </w:r>
      <w:r>
        <w:rPr>
          <w:i/>
          <w:iCs/>
          <w:color w:val="000000"/>
        </w:rPr>
        <w:t>redação na hipótese de licitação em que for adotado o critério de julgamento por maior desconto.</w:t>
      </w:r>
    </w:p>
  </w:comment>
  <w:comment w:id="137" w:author="Autor" w:initials="A">
    <w:p w14:paraId="164578BC" w14:textId="7121DCCD" w:rsidR="00FE1F34" w:rsidRDefault="008217C2" w:rsidP="007C4769">
      <w:pPr>
        <w:pStyle w:val="Textodecomentrio"/>
      </w:pPr>
      <w:r>
        <w:rPr>
          <w:rStyle w:val="Refdecomentrio"/>
        </w:rPr>
        <w:annotationRef/>
      </w:r>
      <w:r w:rsidR="00FE1F34">
        <w:rPr>
          <w:b/>
          <w:bCs/>
          <w:i/>
          <w:iCs/>
          <w:color w:val="000000"/>
        </w:rPr>
        <w:t xml:space="preserve">Nota Explicativa: </w:t>
      </w:r>
      <w:r w:rsidR="00FE1F34">
        <w:rPr>
          <w:i/>
          <w:iCs/>
          <w:color w:val="000000"/>
        </w:rPr>
        <w:t xml:space="preserve"> Utilizar essa redação  na hipótese em que for adotado o critério de julgamento por menor preço e caso a Administração opte por preservar a sua estimativa do valor da contratação. Na hipótese em que for adotado o critério de julgamento por maior desconto, o preço estimado ou o máximo aceitável </w:t>
      </w:r>
      <w:r w:rsidR="00FE1F34">
        <w:rPr>
          <w:b/>
          <w:bCs/>
          <w:i/>
          <w:iCs/>
          <w:color w:val="000000"/>
          <w:u w:val="single"/>
        </w:rPr>
        <w:t>não</w:t>
      </w:r>
      <w:r w:rsidR="00FE1F34">
        <w:rPr>
          <w:i/>
          <w:iCs/>
          <w:color w:val="000000"/>
        </w:rPr>
        <w:t xml:space="preserve"> poderá ser sigiloso (</w:t>
      </w:r>
      <w:hyperlink r:id="rId66" w:anchor="art24" w:history="1">
        <w:r w:rsidR="00FE1F34" w:rsidRPr="00C525C1">
          <w:rPr>
            <w:rStyle w:val="Hyperlink"/>
            <w:i/>
            <w:iCs/>
          </w:rPr>
          <w:t>art. 24, parágrafo único, da Lei nº 14.133, de 2021</w:t>
        </w:r>
      </w:hyperlink>
      <w:r w:rsidR="00FE1F34">
        <w:rPr>
          <w:i/>
          <w:iCs/>
          <w:color w:val="000000"/>
        </w:rPr>
        <w:t xml:space="preserve">, e </w:t>
      </w:r>
      <w:hyperlink r:id="rId67" w:history="1">
        <w:r w:rsidR="00FE1F34" w:rsidRPr="00C525C1">
          <w:rPr>
            <w:rStyle w:val="Hyperlink"/>
            <w:i/>
            <w:iCs/>
          </w:rPr>
          <w:t>Instrução Normativa Seges/ME nº 73, de 2022, art. 12, §3º</w:t>
        </w:r>
      </w:hyperlink>
      <w:r w:rsidR="00FE1F34">
        <w:rPr>
          <w:i/>
          <w:iCs/>
          <w:color w:val="000000"/>
        </w:rPr>
        <w:t>)</w:t>
      </w:r>
    </w:p>
  </w:comment>
  <w:comment w:id="138" w:author="Autor" w:initials="A">
    <w:p w14:paraId="63A80008" w14:textId="77777777" w:rsidR="0003029C" w:rsidRDefault="008217C2" w:rsidP="0003029C">
      <w:pPr>
        <w:pStyle w:val="Textodecomentrio"/>
      </w:pPr>
      <w:r>
        <w:rPr>
          <w:rStyle w:val="Refdecomentrio"/>
        </w:rPr>
        <w:annotationRef/>
      </w:r>
      <w:r w:rsidR="0003029C">
        <w:rPr>
          <w:b/>
          <w:bCs/>
          <w:i/>
          <w:iCs/>
          <w:color w:val="000000"/>
        </w:rPr>
        <w:t xml:space="preserve">Nota Explicativa 1: </w:t>
      </w:r>
      <w:r w:rsidR="0003029C">
        <w:rPr>
          <w:i/>
          <w:iCs/>
          <w:color w:val="000000"/>
        </w:rPr>
        <w:t xml:space="preserve">Em caso de utilização de matriz de alocação de risco, o custo estimado da contratação deve levar em consideração o conjunto de riscos alocados ao contratado, o que naturalmente implicará elevação no custo da contratação (cf. </w:t>
      </w:r>
      <w:hyperlink r:id="rId68" w:history="1">
        <w:r w:rsidR="0003029C" w:rsidRPr="00F461EF">
          <w:rPr>
            <w:rStyle w:val="Hyperlink"/>
            <w:i/>
            <w:iCs/>
          </w:rPr>
          <w:t>art. 22, caput, e art. 103, §3º, ambos da Lei n. 14.133, de 2021</w:t>
        </w:r>
      </w:hyperlink>
      <w:r w:rsidR="0003029C">
        <w:rPr>
          <w:i/>
          <w:iCs/>
          <w:color w:val="000000"/>
        </w:rPr>
        <w:t>).</w:t>
      </w:r>
    </w:p>
    <w:p w14:paraId="3F160C25" w14:textId="77777777" w:rsidR="0003029C" w:rsidRDefault="0003029C" w:rsidP="0003029C">
      <w:pPr>
        <w:pStyle w:val="Textodecomentrio"/>
      </w:pPr>
    </w:p>
    <w:p w14:paraId="06B03827" w14:textId="77777777" w:rsidR="0003029C" w:rsidRDefault="0003029C" w:rsidP="0003029C">
      <w:pPr>
        <w:pStyle w:val="Textodecomentrio"/>
      </w:pPr>
      <w:r>
        <w:rPr>
          <w:b/>
          <w:bCs/>
          <w:i/>
          <w:iCs/>
          <w:color w:val="000000"/>
        </w:rPr>
        <w:t xml:space="preserve">Nota Explicativa 2: </w:t>
      </w:r>
      <w:r>
        <w:rPr>
          <w:i/>
          <w:iCs/>
          <w:color w:val="000000"/>
          <w:u w:val="single"/>
        </w:rPr>
        <w:t>Serviços de Grande Vulto.</w:t>
      </w:r>
      <w:r>
        <w:rPr>
          <w:b/>
          <w:bCs/>
          <w:i/>
          <w:iCs/>
          <w:color w:val="000000"/>
        </w:rPr>
        <w:t xml:space="preserve"> </w:t>
      </w:r>
      <w:r>
        <w:rPr>
          <w:i/>
          <w:iCs/>
          <w:color w:val="000000"/>
        </w:rPr>
        <w:t xml:space="preserve">No caso de serviço cujo valor estimado supere R$ 239.624.058,14 (duzentos e trinta e nove milhões seiscentos e vinte e quatro mil cinquenta e oito reais e quatorze centavos)  (conforme </w:t>
      </w:r>
      <w:hyperlink r:id="rId69" w:history="1">
        <w:r w:rsidRPr="00F461EF">
          <w:rPr>
            <w:rStyle w:val="Hyperlink"/>
            <w:i/>
            <w:iCs/>
          </w:rPr>
          <w:t>art. 6º, caput, inciso XXII, da Lei nº 14.133, de 2021</w:t>
        </w:r>
      </w:hyperlink>
      <w:r>
        <w:rPr>
          <w:i/>
          <w:iCs/>
          <w:color w:val="000000"/>
        </w:rPr>
        <w:t xml:space="preserve">, atualizado pelo </w:t>
      </w:r>
      <w:hyperlink r:id="rId70" w:history="1">
        <w:r w:rsidRPr="00F461EF">
          <w:rPr>
            <w:rStyle w:val="Hyperlink"/>
            <w:i/>
            <w:iCs/>
          </w:rPr>
          <w:t>Decreto nº 11.871, de 29 de dezembro de 2023</w:t>
        </w:r>
      </w:hyperlink>
      <w:r>
        <w:rPr>
          <w:i/>
          <w:iCs/>
          <w:color w:val="000000"/>
        </w:rPr>
        <w:t>), será obrigatória a inclusão de disposição no Termo de Referência indicando os termos da Matriz de Risco a ser aposta no edital ou no contrato, conforme art. 22, §3º, da Lei nº 14.133, de 2021.</w:t>
      </w:r>
    </w:p>
  </w:comment>
  <w:comment w:id="139" w:author="Autor" w:initials="A">
    <w:p w14:paraId="65FDEDE3" w14:textId="70DB42B6" w:rsidR="008217C2" w:rsidRDefault="008217C2" w:rsidP="003C7829">
      <w:pPr>
        <w:pStyle w:val="Textodecomentrio"/>
      </w:pPr>
      <w:r>
        <w:rPr>
          <w:rStyle w:val="Refdecomentrio"/>
        </w:rPr>
        <w:annotationRef/>
      </w:r>
      <w:r>
        <w:rPr>
          <w:b/>
          <w:bCs/>
          <w:i/>
          <w:iCs/>
          <w:color w:val="000000"/>
        </w:rPr>
        <w:t xml:space="preserve">Nota Explicativa: </w:t>
      </w:r>
      <w:r>
        <w:rPr>
          <w:i/>
          <w:iCs/>
          <w:color w:val="000000"/>
        </w:rPr>
        <w:t xml:space="preserve">O </w:t>
      </w:r>
      <w:hyperlink r:id="rId71" w:history="1">
        <w:r w:rsidRPr="00FF32D2">
          <w:rPr>
            <w:rStyle w:val="Hyperlink"/>
            <w:i/>
            <w:iCs/>
          </w:rPr>
          <w:t>art. 106, II da Lei nº 14.133, de 2021</w:t>
        </w:r>
      </w:hyperlink>
      <w:r>
        <w:rPr>
          <w:i/>
          <w:iCs/>
          <w:color w:val="000000"/>
        </w:rPr>
        <w:t>, prevê para contratações de serviços e fornecimento continuado que a “a Administração deverá atestar, no início da contratação e de cada exercício, a existência de créditos orçamentários vinculados à contratação e a vantagem em sua manutenção”. Quanto à rescisão contratual por ausência de crédito ou vantajosidade (art. 106, III), remete-se às regras específicas constantes do contrato, inclusive em relação à aplicação do art. 106, §1º.</w:t>
      </w:r>
    </w:p>
  </w:comment>
  <w:comment w:id="140" w:author="Autor" w:initials="A">
    <w:p w14:paraId="506FE24F" w14:textId="77777777" w:rsidR="00EF2BD6" w:rsidRDefault="00EF2BD6" w:rsidP="00EF2BD6">
      <w:pPr>
        <w:pStyle w:val="Textodecomentrio"/>
      </w:pPr>
      <w:r>
        <w:rPr>
          <w:rStyle w:val="Refdecomentrio"/>
        </w:rPr>
        <w:annotationRef/>
      </w:r>
      <w:r w:rsidRPr="00C6753D">
        <w:rPr>
          <w:b/>
          <w:bCs/>
          <w:i/>
          <w:iCs/>
        </w:rPr>
        <w:t xml:space="preserve">Nota Explicativa: </w:t>
      </w:r>
      <w:r w:rsidRPr="00C6753D">
        <w:rPr>
          <w:i/>
          <w:iCs/>
        </w:rPr>
        <w:t>Utilizar o item acima caso se adote o Sistema de Registro de Preços – SRP, conforme Orientação Normativa AGU nº 20, de 2009, segundo a qual: “NA LICITAÇÃO PARA REGISTRO DE PREÇOS, A INDICAÇÃO DA DOTAÇÃO ORÇAMENTÁRIA É EXIGÍVEL APENAS ANTES DA ASSINATURA DO CONTRATO". (Redação mantida pela Portaria AGU n.º 575, de 16 de dezembro de 2024).</w:t>
      </w:r>
    </w:p>
  </w:comment>
  <w:comment w:id="141" w:author="Autor" w:initials="A">
    <w:p w14:paraId="2C852036" w14:textId="77777777" w:rsidR="00EF2BD6" w:rsidRDefault="00EF2BD6" w:rsidP="00EF2BD6">
      <w:pPr>
        <w:pStyle w:val="Textodecomentrio"/>
      </w:pPr>
      <w:r>
        <w:rPr>
          <w:rStyle w:val="Refdecomentrio"/>
        </w:rPr>
        <w:annotationRef/>
      </w:r>
      <w:r>
        <w:rPr>
          <w:b/>
          <w:bCs/>
          <w:i/>
          <w:iCs/>
          <w:color w:val="000000"/>
        </w:rPr>
        <w:t>Nota Explicativa:</w:t>
      </w:r>
      <w:r>
        <w:rPr>
          <w:i/>
          <w:iCs/>
          <w:color w:val="000000"/>
        </w:rPr>
        <w:t xml:space="preserve"> Atentar para a necessidade de avaliação quanto à pertinência de classificar o TR nos termos da </w:t>
      </w:r>
      <w:hyperlink r:id="rId72" w:history="1">
        <w:r w:rsidRPr="00360598">
          <w:rPr>
            <w:rStyle w:val="Hyperlink"/>
            <w:i/>
            <w:iCs/>
          </w:rPr>
          <w:t>Lei n. 12.527, de 2011</w:t>
        </w:r>
      </w:hyperlink>
      <w:r>
        <w:rPr>
          <w:i/>
          <w:iCs/>
          <w:color w:val="000000"/>
        </w:rPr>
        <w:t xml:space="preserve"> (Lei de Acesso à Informação), conforme previsão do </w:t>
      </w:r>
      <w:hyperlink r:id="rId73" w:anchor="art10" w:history="1">
        <w:r w:rsidRPr="00360598">
          <w:rPr>
            <w:rStyle w:val="Hyperlink"/>
            <w:i/>
            <w:iCs/>
          </w:rPr>
          <w:t>artigo 10 da Instrução Normativa n. 81, de 2022.</w:t>
        </w:r>
      </w:hyperlink>
    </w:p>
  </w:comment>
  <w:comment w:id="142" w:author="Autor" w:initials="A">
    <w:p w14:paraId="64267573" w14:textId="17C9F94A" w:rsidR="00C80D2F" w:rsidRDefault="00C80D2F" w:rsidP="00363393">
      <w:pPr>
        <w:pStyle w:val="Textodecomentrio"/>
      </w:pPr>
      <w:r>
        <w:rPr>
          <w:rStyle w:val="Refdecomentrio"/>
        </w:rPr>
        <w:annotationRef/>
      </w:r>
      <w:r>
        <w:rPr>
          <w:b/>
          <w:bCs/>
          <w:i/>
          <w:iCs/>
        </w:rPr>
        <w:t xml:space="preserve">Nota Explicativa: </w:t>
      </w:r>
      <w:r>
        <w:rPr>
          <w:i/>
          <w:iCs/>
        </w:rPr>
        <w:t>De acordo com o art. 12, § 6º da Instrução Normativa SGD/ME nº 94, de 2022, o Termo de Referência deverá ser assinado pela Equipe de Planejamento da Contratação e pela autoridade máxima da Área de TIC, e aprovado pela autoridade competente.</w:t>
      </w:r>
    </w:p>
  </w:comment>
  <w:comment w:id="144" w:author="Autor" w:initials="A">
    <w:p w14:paraId="723A6B21" w14:textId="77777777" w:rsidR="00B1073D" w:rsidRDefault="00B1073D">
      <w:pPr>
        <w:pStyle w:val="Textodecomentrio"/>
      </w:pPr>
      <w:r>
        <w:rPr>
          <w:rStyle w:val="Refdecomentrio"/>
        </w:rPr>
        <w:annotationRef/>
      </w:r>
      <w:r>
        <w:rPr>
          <w:b/>
          <w:bCs/>
          <w:i/>
          <w:iCs/>
          <w:color w:val="000000"/>
        </w:rPr>
        <w:t>Nota Explicativa 1:</w:t>
      </w:r>
      <w:r>
        <w:rPr>
          <w:i/>
          <w:iCs/>
          <w:color w:val="000000"/>
        </w:rPr>
        <w:t xml:space="preserve"> O Termo de Referência deverá ser devidamente aprovado pelo ordenador de despesas ou a autoridade competente respectiva, conforme divisão de atribuições de cada órgão.</w:t>
      </w:r>
    </w:p>
    <w:p w14:paraId="462CB431" w14:textId="77777777" w:rsidR="00B1073D" w:rsidRDefault="00B1073D">
      <w:pPr>
        <w:pStyle w:val="Textodecomentrio"/>
      </w:pPr>
    </w:p>
    <w:p w14:paraId="3C09A886" w14:textId="77777777" w:rsidR="00B1073D" w:rsidRDefault="00B1073D">
      <w:pPr>
        <w:pStyle w:val="Textodecomentrio"/>
      </w:pPr>
      <w:r>
        <w:rPr>
          <w:b/>
          <w:bCs/>
          <w:i/>
          <w:iCs/>
          <w:color w:val="000000"/>
        </w:rPr>
        <w:t>Nota Explicativa 2:</w:t>
      </w:r>
      <w:r>
        <w:rPr>
          <w:i/>
          <w:iCs/>
          <w:color w:val="000000"/>
        </w:rPr>
        <w:t xml:space="preserve"> Registre-se que, salvo no caso de elaboração do TR pela própria autoridade competente para aprová-lo, eventual equipe incumbida de tal confecção deve ser designada pela autoridade competente nos termos </w:t>
      </w:r>
      <w:hyperlink r:id="rId74" w:history="1">
        <w:r w:rsidRPr="00711EF5">
          <w:rPr>
            <w:rStyle w:val="Hyperlink"/>
            <w:i/>
            <w:iCs/>
          </w:rPr>
          <w:t>do art. 7º da Lei nº 14.133, de 2021</w:t>
        </w:r>
      </w:hyperlink>
      <w:r>
        <w:rPr>
          <w:i/>
          <w:iCs/>
          <w:color w:val="000000"/>
        </w:rPr>
        <w:t>, incumbindo a esta aferir o cumprimento dos requisitos necessários a esta função.</w:t>
      </w:r>
    </w:p>
    <w:p w14:paraId="5992E5A9" w14:textId="77777777" w:rsidR="00B1073D" w:rsidRDefault="00B1073D">
      <w:pPr>
        <w:pStyle w:val="Textodecomentrio"/>
      </w:pPr>
    </w:p>
    <w:p w14:paraId="73815B15" w14:textId="77777777" w:rsidR="00B1073D" w:rsidRDefault="00B1073D">
      <w:pPr>
        <w:pStyle w:val="Textodecomentrio"/>
      </w:pPr>
      <w:r>
        <w:rPr>
          <w:b/>
          <w:bCs/>
          <w:i/>
          <w:iCs/>
          <w:color w:val="000000"/>
        </w:rPr>
        <w:t>Nota Explicativa 3:</w:t>
      </w:r>
      <w:r>
        <w:rPr>
          <w:i/>
          <w:iCs/>
          <w:color w:val="000000"/>
        </w:rPr>
        <w:t xml:space="preserve"> Conforme </w:t>
      </w:r>
      <w:hyperlink r:id="rId75" w:history="1">
        <w:r w:rsidRPr="00711EF5">
          <w:rPr>
            <w:rStyle w:val="Hyperlink"/>
            <w:i/>
            <w:iCs/>
          </w:rPr>
          <w:t>art. 8º da IN Seges/ME nº 81, de 2022</w:t>
        </w:r>
      </w:hyperlink>
      <w:r>
        <w:rPr>
          <w:i/>
          <w:iCs/>
          <w:color w:val="000000"/>
        </w:rPr>
        <w:t>, incumbe, conjuntamente, aos servidores da área técnica e da requisitante, designados na forma do art. 7º da Lei nº 14.133, de 2021 pelas respectivas autoridades, a elaboração do Termo de Referência, podendo a mesma área cumprir ambos os papéis (art. 3º, § 2º da IN). Uma outra possibilidade é o uso de uma Equipe de Planejamento da Contratação, caso haja alguma designada para tal fim.</w:t>
      </w:r>
    </w:p>
    <w:p w14:paraId="44903AE7" w14:textId="77777777" w:rsidR="00B1073D" w:rsidRDefault="00B1073D">
      <w:pPr>
        <w:pStyle w:val="Textodecomentrio"/>
      </w:pPr>
    </w:p>
    <w:p w14:paraId="6C307693" w14:textId="77777777" w:rsidR="00B1073D" w:rsidRDefault="00B1073D">
      <w:pPr>
        <w:pStyle w:val="Textodecomentrio"/>
      </w:pPr>
      <w:r>
        <w:rPr>
          <w:b/>
          <w:bCs/>
          <w:i/>
          <w:iCs/>
          <w:color w:val="000000"/>
        </w:rPr>
        <w:t>Nota Explicativa 4:</w:t>
      </w:r>
      <w:r>
        <w:rPr>
          <w:i/>
          <w:iCs/>
          <w:color w:val="000000"/>
        </w:rPr>
        <w:t xml:space="preserve"> Atentar para a necessidade de avaliação quanto à pertinência de classificar o TR nos termos da </w:t>
      </w:r>
      <w:hyperlink r:id="rId76" w:history="1">
        <w:r w:rsidRPr="00711EF5">
          <w:rPr>
            <w:rStyle w:val="Hyperlink"/>
            <w:i/>
            <w:iCs/>
          </w:rPr>
          <w:t>Lei n. 12.527, de 2011</w:t>
        </w:r>
      </w:hyperlink>
      <w:r>
        <w:rPr>
          <w:i/>
          <w:iCs/>
          <w:color w:val="000000"/>
        </w:rPr>
        <w:t xml:space="preserve"> (Lei de Acesso à Informação), conforme previsão do artigo 10 da Instrução </w:t>
      </w:r>
      <w:hyperlink r:id="rId77" w:history="1">
        <w:r w:rsidRPr="00711EF5">
          <w:rPr>
            <w:rStyle w:val="Hyperlink"/>
            <w:i/>
            <w:iCs/>
          </w:rPr>
          <w:t>Normativa nº 81, de 2022.</w:t>
        </w:r>
      </w:hyperlink>
    </w:p>
  </w:comment>
  <w:comment w:id="143" w:author="Autor" w:initials="A">
    <w:p w14:paraId="1EA2FD52" w14:textId="77777777" w:rsidR="00F007D0" w:rsidRDefault="008217C2" w:rsidP="00F007D0">
      <w:pPr>
        <w:pStyle w:val="Textodecomentrio"/>
      </w:pPr>
      <w:r>
        <w:rPr>
          <w:rStyle w:val="Refdecomentrio"/>
        </w:rPr>
        <w:annotationRef/>
      </w:r>
      <w:r w:rsidR="00F007D0">
        <w:rPr>
          <w:b/>
          <w:bCs/>
          <w:i/>
          <w:iCs/>
          <w:color w:val="000000"/>
        </w:rPr>
        <w:t>Nota Explicativa:</w:t>
      </w:r>
      <w:r w:rsidR="00F007D0">
        <w:rPr>
          <w:i/>
          <w:iCs/>
          <w:color w:val="000000"/>
        </w:rPr>
        <w:t xml:space="preserve"> Conforme </w:t>
      </w:r>
      <w:hyperlink r:id="rId78" w:anchor="art8" w:history="1">
        <w:r w:rsidR="00F007D0" w:rsidRPr="00492C82">
          <w:rPr>
            <w:rStyle w:val="Hyperlink"/>
            <w:i/>
            <w:iCs/>
          </w:rPr>
          <w:t>art. 8º da IN Seges/ME nº 81, de 2022</w:t>
        </w:r>
      </w:hyperlink>
      <w:r w:rsidR="00F007D0">
        <w:rPr>
          <w:i/>
          <w:iCs/>
          <w:color w:val="000000"/>
        </w:rPr>
        <w:t xml:space="preserve">, incumbe, conjuntamente, aos servidores da área técnica e da requisitante, designados na forma do </w:t>
      </w:r>
      <w:hyperlink r:id="rId79" w:history="1">
        <w:r w:rsidR="00F007D0" w:rsidRPr="00492C82">
          <w:rPr>
            <w:rStyle w:val="Hyperlink"/>
            <w:i/>
            <w:iCs/>
          </w:rPr>
          <w:t>art. 7º da Lei nº 14.133, de 2021</w:t>
        </w:r>
      </w:hyperlink>
      <w:r w:rsidR="00F007D0">
        <w:rPr>
          <w:i/>
          <w:iCs/>
          <w:color w:val="000000"/>
        </w:rPr>
        <w:t xml:space="preserve"> pelas respectivas autoridades, a elaboração do Termo de Referência, podendo a mesma área cumprir ambos os papéis (art. 3º, § 2º da IN). Uma outra possibilidade é o uso de uma Equipe de Planejamento da Contratação, caso haja alguma designada para tal fim.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825049" w15:done="0"/>
  <w15:commentEx w15:paraId="7BE42B47" w15:done="0"/>
  <w15:commentEx w15:paraId="31BE8434" w15:done="0"/>
  <w15:commentEx w15:paraId="1D00F923" w15:done="0"/>
  <w15:commentEx w15:paraId="19C68697" w15:done="0"/>
  <w15:commentEx w15:paraId="5AEF7901" w15:done="0"/>
  <w15:commentEx w15:paraId="7F0EE658" w15:done="0"/>
  <w15:commentEx w15:paraId="2F3FDF88" w15:done="0"/>
  <w15:commentEx w15:paraId="406F26B8" w15:done="0"/>
  <w15:commentEx w15:paraId="7CF45C2A" w15:done="0"/>
  <w15:commentEx w15:paraId="5729D054" w15:done="0"/>
  <w15:commentEx w15:paraId="491E4903" w15:done="0"/>
  <w15:commentEx w15:paraId="29E3CDE2" w15:done="0"/>
  <w15:commentEx w15:paraId="235E301E" w15:done="0"/>
  <w15:commentEx w15:paraId="6F68C0A5" w15:done="0"/>
  <w15:commentEx w15:paraId="20B35A4D" w15:done="0"/>
  <w15:commentEx w15:paraId="1B9C063B" w15:done="0"/>
  <w15:commentEx w15:paraId="5D2A8A07" w15:done="0"/>
  <w15:commentEx w15:paraId="43FE096E" w15:done="0"/>
  <w15:commentEx w15:paraId="03BCA778" w15:done="0"/>
  <w15:commentEx w15:paraId="77714649" w15:done="0"/>
  <w15:commentEx w15:paraId="4FA2585A" w15:done="0"/>
  <w15:commentEx w15:paraId="16087C87" w15:done="0"/>
  <w15:commentEx w15:paraId="5E9DF738" w15:done="0"/>
  <w15:commentEx w15:paraId="6D2217AD" w15:done="0"/>
  <w15:commentEx w15:paraId="0CA3E413" w15:done="0"/>
  <w15:commentEx w15:paraId="33B95C57" w15:done="0"/>
  <w15:commentEx w15:paraId="691843C1" w15:done="0"/>
  <w15:commentEx w15:paraId="382830E6" w15:done="0"/>
  <w15:commentEx w15:paraId="4F190206" w15:done="0"/>
  <w15:commentEx w15:paraId="0D6F730E" w15:done="0"/>
  <w15:commentEx w15:paraId="079D8F85" w15:done="0"/>
  <w15:commentEx w15:paraId="2E31C24E" w15:done="0"/>
  <w15:commentEx w15:paraId="664EADCB" w15:done="0"/>
  <w15:commentEx w15:paraId="3E7E9CF0" w15:done="0"/>
  <w15:commentEx w15:paraId="1F061426" w15:done="0"/>
  <w15:commentEx w15:paraId="1A6F9AC9" w15:done="0"/>
  <w15:commentEx w15:paraId="12FF3113" w15:done="0"/>
  <w15:commentEx w15:paraId="1351BBDE" w15:done="0"/>
  <w15:commentEx w15:paraId="77E03FB7" w15:done="0"/>
  <w15:commentEx w15:paraId="3783CA1E" w15:done="0"/>
  <w15:commentEx w15:paraId="436349B8" w15:done="0"/>
  <w15:commentEx w15:paraId="0B6B9D0C" w15:done="0"/>
  <w15:commentEx w15:paraId="71CE947B" w15:done="0"/>
  <w15:commentEx w15:paraId="660012B3" w15:done="0"/>
  <w15:commentEx w15:paraId="609DB86A" w15:done="0"/>
  <w15:commentEx w15:paraId="1F886496" w15:done="0"/>
  <w15:commentEx w15:paraId="2F25B972" w15:done="0"/>
  <w15:commentEx w15:paraId="07186567" w15:done="0"/>
  <w15:commentEx w15:paraId="3CBEC635" w15:done="0"/>
  <w15:commentEx w15:paraId="5B45150B" w15:done="0"/>
  <w15:commentEx w15:paraId="64844ECC" w15:done="0"/>
  <w15:commentEx w15:paraId="53A93AEB" w15:done="0"/>
  <w15:commentEx w15:paraId="76BB0BC0" w15:done="0"/>
  <w15:commentEx w15:paraId="0F1AE6DD" w15:done="0"/>
  <w15:commentEx w15:paraId="04744DC5" w15:done="0"/>
  <w15:commentEx w15:paraId="4281B798" w15:done="0"/>
  <w15:commentEx w15:paraId="0E1F1A6F" w15:done="0"/>
  <w15:commentEx w15:paraId="6AE50C7A" w15:done="0"/>
  <w15:commentEx w15:paraId="6EC4B2A4" w15:done="0"/>
  <w15:commentEx w15:paraId="0E74CF80" w15:done="0"/>
  <w15:commentEx w15:paraId="44043DF5" w15:done="0"/>
  <w15:commentEx w15:paraId="590040C9" w15:done="0"/>
  <w15:commentEx w15:paraId="21430259" w15:done="0"/>
  <w15:commentEx w15:paraId="65C498BC" w15:done="0"/>
  <w15:commentEx w15:paraId="27463262" w15:done="0"/>
  <w15:commentEx w15:paraId="1565A6F0" w15:done="0"/>
  <w15:commentEx w15:paraId="0AAF2670" w15:done="0"/>
  <w15:commentEx w15:paraId="7C6255A0" w15:done="0"/>
  <w15:commentEx w15:paraId="637BCB24" w15:done="0"/>
  <w15:commentEx w15:paraId="1F2D1333" w15:done="0"/>
  <w15:commentEx w15:paraId="1F464D51" w15:done="0"/>
  <w15:commentEx w15:paraId="43881559" w15:done="0"/>
  <w15:commentEx w15:paraId="5D656220" w15:done="0"/>
  <w15:commentEx w15:paraId="6EE0E034" w15:done="0"/>
  <w15:commentEx w15:paraId="1D23759C" w15:done="0"/>
  <w15:commentEx w15:paraId="35D6197E" w15:done="0"/>
  <w15:commentEx w15:paraId="719CBC14" w15:done="0"/>
  <w15:commentEx w15:paraId="24E84C25" w15:done="0"/>
  <w15:commentEx w15:paraId="5B30B54A" w15:done="0"/>
  <w15:commentEx w15:paraId="1C4F8386" w15:done="0"/>
  <w15:commentEx w15:paraId="09A5FDC8" w15:done="0"/>
  <w15:commentEx w15:paraId="3AA7694E" w15:done="0"/>
  <w15:commentEx w15:paraId="0D702A3A" w15:done="0"/>
  <w15:commentEx w15:paraId="365CAE6D" w15:done="0"/>
  <w15:commentEx w15:paraId="2991AFAE" w15:done="0"/>
  <w15:commentEx w15:paraId="7334A95E" w15:done="0"/>
  <w15:commentEx w15:paraId="4863304D" w15:done="0"/>
  <w15:commentEx w15:paraId="54046BE8" w15:done="0"/>
  <w15:commentEx w15:paraId="359ED848" w15:done="0"/>
  <w15:commentEx w15:paraId="231DEFC3" w15:done="0"/>
  <w15:commentEx w15:paraId="03EBA2F0" w15:done="0"/>
  <w15:commentEx w15:paraId="1AC1D90D" w15:done="0"/>
  <w15:commentEx w15:paraId="7351B2CC" w15:done="0"/>
  <w15:commentEx w15:paraId="647F39C0" w15:done="0"/>
  <w15:commentEx w15:paraId="1FED414F" w15:done="0"/>
  <w15:commentEx w15:paraId="64E4E4BB" w15:done="0"/>
  <w15:commentEx w15:paraId="7C646475" w15:done="0"/>
  <w15:commentEx w15:paraId="01F18801" w15:done="0"/>
  <w15:commentEx w15:paraId="385A6F13" w15:done="0"/>
  <w15:commentEx w15:paraId="7114B2D0" w15:done="0"/>
  <w15:commentEx w15:paraId="52328B5F" w15:done="0"/>
  <w15:commentEx w15:paraId="14E77C66" w15:done="0"/>
  <w15:commentEx w15:paraId="512C7C92" w15:done="0"/>
  <w15:commentEx w15:paraId="219D1529" w15:done="0"/>
  <w15:commentEx w15:paraId="171E9B82" w15:done="0"/>
  <w15:commentEx w15:paraId="1E34CCB8" w15:done="0"/>
  <w15:commentEx w15:paraId="71C9DADF" w15:done="0"/>
  <w15:commentEx w15:paraId="1B8BBB4F" w15:done="0"/>
  <w15:commentEx w15:paraId="66F3AE0F" w15:done="0"/>
  <w15:commentEx w15:paraId="2B29C940" w15:done="0"/>
  <w15:commentEx w15:paraId="4EF82792" w15:done="0"/>
  <w15:commentEx w15:paraId="6505691D" w15:done="0"/>
  <w15:commentEx w15:paraId="458BD665" w15:done="0"/>
  <w15:commentEx w15:paraId="164578BC" w15:done="0"/>
  <w15:commentEx w15:paraId="06B03827" w15:done="0"/>
  <w15:commentEx w15:paraId="65FDEDE3" w15:done="0"/>
  <w15:commentEx w15:paraId="506FE24F" w15:done="0"/>
  <w15:commentEx w15:paraId="2C852036" w15:done="0"/>
  <w15:commentEx w15:paraId="64267573" w15:done="0"/>
  <w15:commentEx w15:paraId="6C307693" w15:done="0"/>
  <w15:commentEx w15:paraId="1EA2FD5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825049" w16cid:durableId="1E0A5B3F"/>
  <w16cid:commentId w16cid:paraId="7BE42B47" w16cid:durableId="78A64628"/>
  <w16cid:commentId w16cid:paraId="31BE8434" w16cid:durableId="053AAD8F"/>
  <w16cid:commentId w16cid:paraId="1D00F923" w16cid:durableId="72A0F139"/>
  <w16cid:commentId w16cid:paraId="19C68697" w16cid:durableId="764BE38B"/>
  <w16cid:commentId w16cid:paraId="5AEF7901" w16cid:durableId="27CDA62A"/>
  <w16cid:commentId w16cid:paraId="7F0EE658" w16cid:durableId="2798F5D5"/>
  <w16cid:commentId w16cid:paraId="2F3FDF88" w16cid:durableId="279749B9"/>
  <w16cid:commentId w16cid:paraId="406F26B8" w16cid:durableId="279742A3"/>
  <w16cid:commentId w16cid:paraId="7CF45C2A" w16cid:durableId="274DCABE"/>
  <w16cid:commentId w16cid:paraId="5729D054" w16cid:durableId="27B46370"/>
  <w16cid:commentId w16cid:paraId="491E4903" w16cid:durableId="27978E39"/>
  <w16cid:commentId w16cid:paraId="29E3CDE2" w16cid:durableId="27979214"/>
  <w16cid:commentId w16cid:paraId="235E301E" w16cid:durableId="035169AC"/>
  <w16cid:commentId w16cid:paraId="6F68C0A5" w16cid:durableId="4B8BBC12"/>
  <w16cid:commentId w16cid:paraId="20B35A4D" w16cid:durableId="2EA6AE0D"/>
  <w16cid:commentId w16cid:paraId="1B9C063B" w16cid:durableId="26E026CA"/>
  <w16cid:commentId w16cid:paraId="5D2A8A07" w16cid:durableId="2A656782"/>
  <w16cid:commentId w16cid:paraId="43FE096E" w16cid:durableId="4FCED9CD"/>
  <w16cid:commentId w16cid:paraId="03BCA778" w16cid:durableId="203EB5F6"/>
  <w16cid:commentId w16cid:paraId="77714649" w16cid:durableId="67E74ADC"/>
  <w16cid:commentId w16cid:paraId="4FA2585A" w16cid:durableId="21A2F38F"/>
  <w16cid:commentId w16cid:paraId="16087C87" w16cid:durableId="70C5FA50"/>
  <w16cid:commentId w16cid:paraId="5E9DF738" w16cid:durableId="2DC2366D"/>
  <w16cid:commentId w16cid:paraId="6D2217AD" w16cid:durableId="468B4613"/>
  <w16cid:commentId w16cid:paraId="0CA3E413" w16cid:durableId="09C88B19"/>
  <w16cid:commentId w16cid:paraId="33B95C57" w16cid:durableId="274DDCEE"/>
  <w16cid:commentId w16cid:paraId="691843C1" w16cid:durableId="274DDD9E"/>
  <w16cid:commentId w16cid:paraId="382830E6" w16cid:durableId="2815D99C"/>
  <w16cid:commentId w16cid:paraId="4F190206" w16cid:durableId="2815D99B"/>
  <w16cid:commentId w16cid:paraId="0D6F730E" w16cid:durableId="2815D99A"/>
  <w16cid:commentId w16cid:paraId="079D8F85" w16cid:durableId="2815D999"/>
  <w16cid:commentId w16cid:paraId="2E31C24E" w16cid:durableId="279475BC"/>
  <w16cid:commentId w16cid:paraId="664EADCB" w16cid:durableId="274C2868"/>
  <w16cid:commentId w16cid:paraId="3E7E9CF0" w16cid:durableId="274B4EF2"/>
  <w16cid:commentId w16cid:paraId="1F061426" w16cid:durableId="55247AD7"/>
  <w16cid:commentId w16cid:paraId="1A6F9AC9" w16cid:durableId="2B59DBA4"/>
  <w16cid:commentId w16cid:paraId="12FF3113" w16cid:durableId="1520F188"/>
  <w16cid:commentId w16cid:paraId="1351BBDE" w16cid:durableId="07297632"/>
  <w16cid:commentId w16cid:paraId="77E03FB7" w16cid:durableId="2A798CF2"/>
  <w16cid:commentId w16cid:paraId="3783CA1E" w16cid:durableId="7E22B411"/>
  <w16cid:commentId w16cid:paraId="436349B8" w16cid:durableId="331ADB68"/>
  <w16cid:commentId w16cid:paraId="0B6B9D0C" w16cid:durableId="5605FF96"/>
  <w16cid:commentId w16cid:paraId="71CE947B" w16cid:durableId="71CE947B"/>
  <w16cid:commentId w16cid:paraId="660012B3" w16cid:durableId="2815D3C9"/>
  <w16cid:commentId w16cid:paraId="609DB86A" w16cid:durableId="414AD358"/>
  <w16cid:commentId w16cid:paraId="1F886496" w16cid:durableId="2B59D5B2"/>
  <w16cid:commentId w16cid:paraId="2F25B972" w16cid:durableId="274DDF21"/>
  <w16cid:commentId w16cid:paraId="07186567" w16cid:durableId="274DDF3E"/>
  <w16cid:commentId w16cid:paraId="3CBEC635" w16cid:durableId="7EB3459C"/>
  <w16cid:commentId w16cid:paraId="5B45150B" w16cid:durableId="274DDF5F"/>
  <w16cid:commentId w16cid:paraId="64844ECC" w16cid:durableId="274DDF73"/>
  <w16cid:commentId w16cid:paraId="53A93AEB" w16cid:durableId="08ADDD00"/>
  <w16cid:commentId w16cid:paraId="76BB0BC0" w16cid:durableId="2798C6B3"/>
  <w16cid:commentId w16cid:paraId="0F1AE6DD" w16cid:durableId="2799D3B9"/>
  <w16cid:commentId w16cid:paraId="04744DC5" w16cid:durableId="70F5FB75"/>
  <w16cid:commentId w16cid:paraId="4281B798" w16cid:durableId="1B9CE17D"/>
  <w16cid:commentId w16cid:paraId="0E1F1A6F" w16cid:durableId="33F16E6B"/>
  <w16cid:commentId w16cid:paraId="6AE50C7A" w16cid:durableId="1BD8FB3B"/>
  <w16cid:commentId w16cid:paraId="6EC4B2A4" w16cid:durableId="1B98FA25"/>
  <w16cid:commentId w16cid:paraId="0E74CF80" w16cid:durableId="2D9D2923"/>
  <w16cid:commentId w16cid:paraId="44043DF5" w16cid:durableId="274DE71F"/>
  <w16cid:commentId w16cid:paraId="590040C9" w16cid:durableId="5934D096"/>
  <w16cid:commentId w16cid:paraId="21430259" w16cid:durableId="274DE7D8"/>
  <w16cid:commentId w16cid:paraId="65C498BC" w16cid:durableId="274DE80F"/>
  <w16cid:commentId w16cid:paraId="27463262" w16cid:durableId="274DE987"/>
  <w16cid:commentId w16cid:paraId="1565A6F0" w16cid:durableId="274DE9B8"/>
  <w16cid:commentId w16cid:paraId="0AAF2670" w16cid:durableId="7F719423"/>
  <w16cid:commentId w16cid:paraId="7C6255A0" w16cid:durableId="091277D7"/>
  <w16cid:commentId w16cid:paraId="637BCB24" w16cid:durableId="7722DB1F"/>
  <w16cid:commentId w16cid:paraId="1F2D1333" w16cid:durableId="06B17DA3"/>
  <w16cid:commentId w16cid:paraId="1F464D51" w16cid:durableId="093C7AF7"/>
  <w16cid:commentId w16cid:paraId="43881559" w16cid:durableId="3A97CE69"/>
  <w16cid:commentId w16cid:paraId="5D656220" w16cid:durableId="781634AB"/>
  <w16cid:commentId w16cid:paraId="6EE0E034" w16cid:durableId="17436C93"/>
  <w16cid:commentId w16cid:paraId="1D23759C" w16cid:durableId="2A2D16FE"/>
  <w16cid:commentId w16cid:paraId="35D6197E" w16cid:durableId="1F793AC8"/>
  <w16cid:commentId w16cid:paraId="719CBC14" w16cid:durableId="00A0D88A"/>
  <w16cid:commentId w16cid:paraId="24E84C25" w16cid:durableId="77A3B9FA"/>
  <w16cid:commentId w16cid:paraId="5B30B54A" w16cid:durableId="22E928BB"/>
  <w16cid:commentId w16cid:paraId="1C4F8386" w16cid:durableId="27A0C3B0"/>
  <w16cid:commentId w16cid:paraId="09A5FDC8" w16cid:durableId="7BA67664"/>
  <w16cid:commentId w16cid:paraId="3AA7694E" w16cid:durableId="2A798E38"/>
  <w16cid:commentId w16cid:paraId="0D702A3A" w16cid:durableId="785AE44E"/>
  <w16cid:commentId w16cid:paraId="365CAE6D" w16cid:durableId="2A798F3B"/>
  <w16cid:commentId w16cid:paraId="2991AFAE" w16cid:durableId="2A2EABFA"/>
  <w16cid:commentId w16cid:paraId="7334A95E" w16cid:durableId="2A2F9FA0"/>
  <w16cid:commentId w16cid:paraId="4863304D" w16cid:durableId="279A0F85"/>
  <w16cid:commentId w16cid:paraId="54046BE8" w16cid:durableId="659FCC31"/>
  <w16cid:commentId w16cid:paraId="359ED848" w16cid:durableId="274EA336"/>
  <w16cid:commentId w16cid:paraId="231DEFC3" w16cid:durableId="274EACB7"/>
  <w16cid:commentId w16cid:paraId="03EBA2F0" w16cid:durableId="274EADC2"/>
  <w16cid:commentId w16cid:paraId="1AC1D90D" w16cid:durableId="274EB02E"/>
  <w16cid:commentId w16cid:paraId="7351B2CC" w16cid:durableId="274EB08B"/>
  <w16cid:commentId w16cid:paraId="647F39C0" w16cid:durableId="274EB153"/>
  <w16cid:commentId w16cid:paraId="1FED414F" w16cid:durableId="742A0F92"/>
  <w16cid:commentId w16cid:paraId="64E4E4BB" w16cid:durableId="274EB249"/>
  <w16cid:commentId w16cid:paraId="7C646475" w16cid:durableId="6DC48972"/>
  <w16cid:commentId w16cid:paraId="01F18801" w16cid:durableId="2A2FA506"/>
  <w16cid:commentId w16cid:paraId="385A6F13" w16cid:durableId="274EB33E"/>
  <w16cid:commentId w16cid:paraId="7114B2D0" w16cid:durableId="274EB360"/>
  <w16cid:commentId w16cid:paraId="52328B5F" w16cid:durableId="27593CEA"/>
  <w16cid:commentId w16cid:paraId="14E77C66" w16cid:durableId="5C2944BA"/>
  <w16cid:commentId w16cid:paraId="512C7C92" w16cid:durableId="6DE9AA6C"/>
  <w16cid:commentId w16cid:paraId="219D1529" w16cid:durableId="1DB6B869"/>
  <w16cid:commentId w16cid:paraId="171E9B82" w16cid:durableId="278FC14F"/>
  <w16cid:commentId w16cid:paraId="1E34CCB8" w16cid:durableId="2A31748D"/>
  <w16cid:commentId w16cid:paraId="71C9DADF" w16cid:durableId="24A50EB4"/>
  <w16cid:commentId w16cid:paraId="1B8BBB4F" w16cid:durableId="4A6FFC90"/>
  <w16cid:commentId w16cid:paraId="66F3AE0F" w16cid:durableId="6C4277FA"/>
  <w16cid:commentId w16cid:paraId="2B29C940" w16cid:durableId="274ECA74"/>
  <w16cid:commentId w16cid:paraId="4EF82792" w16cid:durableId="7F4DE7B1"/>
  <w16cid:commentId w16cid:paraId="6505691D" w16cid:durableId="5622228D"/>
  <w16cid:commentId w16cid:paraId="458BD665" w16cid:durableId="274B757E"/>
  <w16cid:commentId w16cid:paraId="164578BC" w16cid:durableId="274ECF29"/>
  <w16cid:commentId w16cid:paraId="06B03827" w16cid:durableId="274ED042"/>
  <w16cid:commentId w16cid:paraId="65FDEDE3" w16cid:durableId="274ED08A"/>
  <w16cid:commentId w16cid:paraId="506FE24F" w16cid:durableId="2B5846CC"/>
  <w16cid:commentId w16cid:paraId="2C852036" w16cid:durableId="766E235F"/>
  <w16cid:commentId w16cid:paraId="64267573" w16cid:durableId="27A1B8B5"/>
  <w16cid:commentId w16cid:paraId="6C307693" w16cid:durableId="27A1B859"/>
  <w16cid:commentId w16cid:paraId="1EA2FD52" w16cid:durableId="274ED1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C2B67" w14:textId="77777777" w:rsidR="00F1622A" w:rsidRDefault="00F1622A">
      <w:r>
        <w:separator/>
      </w:r>
    </w:p>
  </w:endnote>
  <w:endnote w:type="continuationSeparator" w:id="0">
    <w:p w14:paraId="57697CF6" w14:textId="77777777" w:rsidR="00F1622A" w:rsidRDefault="00F1622A">
      <w:r>
        <w:continuationSeparator/>
      </w:r>
    </w:p>
  </w:endnote>
  <w:endnote w:type="continuationNotice" w:id="1">
    <w:p w14:paraId="64956F73" w14:textId="77777777" w:rsidR="00F1622A" w:rsidRDefault="00F162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panose1 w:val="02020603050405020304"/>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D53D" w14:textId="77777777" w:rsidR="00B97D63" w:rsidRDefault="00B97D6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2016111550"/>
      <w:docPartObj>
        <w:docPartGallery w:val="Page Numbers (Bottom of Page)"/>
        <w:docPartUnique/>
      </w:docPartObj>
    </w:sdtPr>
    <w:sdtEndPr>
      <w:rPr>
        <w:sz w:val="12"/>
        <w:szCs w:val="12"/>
      </w:rPr>
    </w:sdtEndPr>
    <w:sdtContent>
      <w:sdt>
        <w:sdtPr>
          <w:id w:val="-385111139"/>
          <w:docPartObj>
            <w:docPartGallery w:val="Page Numbers (Bottom of Page)"/>
            <w:docPartUnique/>
          </w:docPartObj>
        </w:sdtPr>
        <w:sdtEndPr>
          <w:rPr>
            <w:rFonts w:ascii="Arial" w:hAnsi="Arial" w:cs="Arial"/>
            <w:sz w:val="14"/>
            <w:szCs w:val="14"/>
          </w:rPr>
        </w:sdtEndPr>
        <w:sdtContent>
          <w:p w14:paraId="7B3927A3" w14:textId="76B7BF1F" w:rsidR="00816E45" w:rsidRPr="00F60D18" w:rsidRDefault="00816E45" w:rsidP="00816E45">
            <w:pPr>
              <w:pStyle w:val="Rodap"/>
              <w:rPr>
                <w:color w:val="548DD4" w:themeColor="text2" w:themeTint="99"/>
                <w:spacing w:val="60"/>
                <w:sz w:val="16"/>
                <w:szCs w:val="16"/>
              </w:rPr>
            </w:pPr>
            <w:r w:rsidRPr="00F60D18">
              <w:rPr>
                <w:color w:val="548DD4" w:themeColor="text2" w:themeTint="99"/>
                <w:spacing w:val="60"/>
                <w:sz w:val="22"/>
                <w:szCs w:val="22"/>
              </w:rPr>
              <w:tab/>
            </w:r>
            <w:r w:rsidRPr="00F60D18">
              <w:rPr>
                <w:color w:val="548DD4" w:themeColor="text2" w:themeTint="99"/>
                <w:spacing w:val="60"/>
                <w:sz w:val="22"/>
                <w:szCs w:val="22"/>
              </w:rPr>
              <w:tab/>
            </w:r>
          </w:p>
          <w:p w14:paraId="5AB28E73" w14:textId="77777777" w:rsidR="00816E45" w:rsidRPr="00F60D18" w:rsidRDefault="00816E45" w:rsidP="00816E45">
            <w:pPr>
              <w:pStyle w:val="Rodap"/>
              <w:rPr>
                <w:rFonts w:ascii="Arial" w:hAnsi="Arial" w:cs="Arial"/>
                <w:color w:val="7F7F7F" w:themeColor="text1" w:themeTint="80"/>
                <w:sz w:val="18"/>
                <w:szCs w:val="18"/>
              </w:rPr>
            </w:pPr>
            <w:r w:rsidRPr="00F60D18">
              <w:rPr>
                <w:color w:val="7F7F7F" w:themeColor="text1" w:themeTint="80"/>
                <w:spacing w:val="60"/>
                <w:sz w:val="22"/>
                <w:szCs w:val="22"/>
              </w:rPr>
              <w:tab/>
            </w:r>
            <w:r w:rsidRPr="00F60D18">
              <w:rPr>
                <w:color w:val="7F7F7F" w:themeColor="text1" w:themeTint="80"/>
                <w:spacing w:val="60"/>
                <w:sz w:val="22"/>
                <w:szCs w:val="22"/>
              </w:rPr>
              <w:tab/>
            </w:r>
            <w:r w:rsidRPr="00F60D18">
              <w:rPr>
                <w:rFonts w:ascii="Arial" w:hAnsi="Arial" w:cs="Arial"/>
                <w:color w:val="595959" w:themeColor="text1" w:themeTint="A6"/>
                <w:spacing w:val="60"/>
                <w:sz w:val="18"/>
                <w:szCs w:val="18"/>
              </w:rPr>
              <w:t>Página</w:t>
            </w:r>
            <w:r w:rsidRPr="00F60D18">
              <w:rPr>
                <w:rFonts w:ascii="Arial" w:hAnsi="Arial" w:cs="Arial"/>
                <w:color w:val="595959" w:themeColor="text1" w:themeTint="A6"/>
                <w:sz w:val="18"/>
                <w:szCs w:val="18"/>
              </w:rPr>
              <w:t xml:space="preserve"> </w:t>
            </w:r>
            <w:r w:rsidRPr="00F60D18">
              <w:rPr>
                <w:rFonts w:ascii="Arial" w:hAnsi="Arial" w:cs="Arial"/>
                <w:color w:val="595959" w:themeColor="text1" w:themeTint="A6"/>
                <w:sz w:val="18"/>
                <w:szCs w:val="18"/>
              </w:rPr>
              <w:fldChar w:fldCharType="begin"/>
            </w:r>
            <w:r w:rsidRPr="00F60D18">
              <w:rPr>
                <w:rFonts w:ascii="Arial" w:hAnsi="Arial" w:cs="Arial"/>
                <w:color w:val="595959" w:themeColor="text1" w:themeTint="A6"/>
                <w:sz w:val="18"/>
                <w:szCs w:val="18"/>
              </w:rPr>
              <w:instrText>PAGE   \* MERGEFORMAT</w:instrText>
            </w:r>
            <w:r w:rsidRPr="00F60D18">
              <w:rPr>
                <w:rFonts w:ascii="Arial" w:hAnsi="Arial" w:cs="Arial"/>
                <w:color w:val="595959" w:themeColor="text1" w:themeTint="A6"/>
                <w:sz w:val="18"/>
                <w:szCs w:val="18"/>
              </w:rPr>
              <w:fldChar w:fldCharType="separate"/>
            </w:r>
            <w:r w:rsidRPr="00F60D18">
              <w:rPr>
                <w:rFonts w:ascii="Arial" w:hAnsi="Arial" w:cs="Arial"/>
                <w:color w:val="595959" w:themeColor="text1" w:themeTint="A6"/>
                <w:sz w:val="18"/>
                <w:szCs w:val="18"/>
              </w:rPr>
              <w:t>1</w:t>
            </w:r>
            <w:r w:rsidRPr="00F60D18">
              <w:rPr>
                <w:rFonts w:ascii="Arial" w:hAnsi="Arial" w:cs="Arial"/>
                <w:color w:val="595959" w:themeColor="text1" w:themeTint="A6"/>
                <w:sz w:val="18"/>
                <w:szCs w:val="18"/>
              </w:rPr>
              <w:fldChar w:fldCharType="end"/>
            </w:r>
            <w:r w:rsidRPr="00F60D18">
              <w:rPr>
                <w:rFonts w:ascii="Arial" w:hAnsi="Arial" w:cs="Arial"/>
                <w:color w:val="595959" w:themeColor="text1" w:themeTint="A6"/>
                <w:sz w:val="18"/>
                <w:szCs w:val="18"/>
              </w:rPr>
              <w:t xml:space="preserve"> | </w:t>
            </w:r>
            <w:r w:rsidRPr="00F60D18">
              <w:rPr>
                <w:rFonts w:ascii="Arial" w:hAnsi="Arial" w:cs="Arial"/>
                <w:color w:val="595959" w:themeColor="text1" w:themeTint="A6"/>
                <w:sz w:val="18"/>
                <w:szCs w:val="18"/>
              </w:rPr>
              <w:fldChar w:fldCharType="begin"/>
            </w:r>
            <w:r w:rsidRPr="00F60D18">
              <w:rPr>
                <w:rFonts w:ascii="Arial" w:hAnsi="Arial" w:cs="Arial"/>
                <w:color w:val="595959" w:themeColor="text1" w:themeTint="A6"/>
                <w:sz w:val="18"/>
                <w:szCs w:val="18"/>
              </w:rPr>
              <w:instrText>NUMPAGES  \* Arabic  \* MERGEFORMAT</w:instrText>
            </w:r>
            <w:r w:rsidRPr="00F60D18">
              <w:rPr>
                <w:rFonts w:ascii="Arial" w:hAnsi="Arial" w:cs="Arial"/>
                <w:color w:val="595959" w:themeColor="text1" w:themeTint="A6"/>
                <w:sz w:val="18"/>
                <w:szCs w:val="18"/>
              </w:rPr>
              <w:fldChar w:fldCharType="separate"/>
            </w:r>
            <w:r w:rsidRPr="00F60D18">
              <w:rPr>
                <w:rFonts w:ascii="Arial" w:hAnsi="Arial" w:cs="Arial"/>
                <w:color w:val="595959" w:themeColor="text1" w:themeTint="A6"/>
                <w:sz w:val="18"/>
                <w:szCs w:val="18"/>
              </w:rPr>
              <w:t>8</w:t>
            </w:r>
            <w:r w:rsidRPr="00F60D18">
              <w:rPr>
                <w:rFonts w:ascii="Arial" w:hAnsi="Arial" w:cs="Arial"/>
                <w:color w:val="595959" w:themeColor="text1" w:themeTint="A6"/>
                <w:sz w:val="18"/>
                <w:szCs w:val="18"/>
              </w:rPr>
              <w:fldChar w:fldCharType="end"/>
            </w:r>
          </w:p>
          <w:p w14:paraId="0F0FC3E5" w14:textId="77777777" w:rsidR="00816E45" w:rsidRPr="00F60D18" w:rsidRDefault="00816E45" w:rsidP="00816E45">
            <w:pPr>
              <w:pStyle w:val="Rodap"/>
              <w:rPr>
                <w:rFonts w:ascii="Arial" w:hAnsi="Arial" w:cs="Arial"/>
                <w:sz w:val="14"/>
                <w:szCs w:val="14"/>
              </w:rPr>
            </w:pPr>
            <w:r w:rsidRPr="00F60D18">
              <w:rPr>
                <w:rFonts w:ascii="Arial" w:hAnsi="Arial" w:cs="Arial"/>
                <w:sz w:val="14"/>
                <w:szCs w:val="14"/>
              </w:rPr>
              <w:t>Câmara Nacional de Modelos de Licitações e Contratos da Consultoria-Geral da União</w:t>
            </w:r>
          </w:p>
          <w:p w14:paraId="3E679B23" w14:textId="07F863D8" w:rsidR="008940C9" w:rsidRPr="00E5491B" w:rsidRDefault="008940C9" w:rsidP="008940C9">
            <w:pPr>
              <w:pStyle w:val="Rodap"/>
              <w:rPr>
                <w:rFonts w:ascii="Arial" w:hAnsi="Arial"/>
                <w:color w:val="0F243E" w:themeColor="text2" w:themeShade="80"/>
                <w:sz w:val="14"/>
              </w:rPr>
            </w:pPr>
            <w:r w:rsidRPr="00D071EA">
              <w:rPr>
                <w:rFonts w:ascii="Arial" w:hAnsi="Arial" w:cs="Arial"/>
                <w:sz w:val="14"/>
                <w:szCs w:val="14"/>
              </w:rPr>
              <w:t xml:space="preserve">Modelo de </w:t>
            </w:r>
            <w:r w:rsidRPr="00D071EA">
              <w:rPr>
                <w:rFonts w:ascii="Arial" w:hAnsi="Arial"/>
                <w:sz w:val="14"/>
              </w:rPr>
              <w:t xml:space="preserve">Termo de Referência </w:t>
            </w:r>
            <w:r>
              <w:rPr>
                <w:rFonts w:ascii="Arial" w:hAnsi="Arial"/>
                <w:sz w:val="14"/>
              </w:rPr>
              <w:t xml:space="preserve">para </w:t>
            </w:r>
            <w:r>
              <w:rPr>
                <w:rFonts w:ascii="Arial" w:hAnsi="Arial" w:cs="Arial"/>
                <w:sz w:val="14"/>
                <w:szCs w:val="14"/>
              </w:rPr>
              <w:t xml:space="preserve">Contratação de Serviços de </w:t>
            </w:r>
            <w:r w:rsidRPr="00DD6D98">
              <w:rPr>
                <w:rFonts w:ascii="Arial" w:hAnsi="Arial" w:cs="Arial"/>
                <w:sz w:val="14"/>
                <w:szCs w:val="14"/>
              </w:rPr>
              <w:t xml:space="preserve">Tecnologia da Informação e Comunicação </w:t>
            </w:r>
            <w:r w:rsidRPr="00D071EA">
              <w:rPr>
                <w:rFonts w:ascii="Arial" w:hAnsi="Arial" w:cs="Arial"/>
                <w:sz w:val="14"/>
                <w:szCs w:val="14"/>
              </w:rPr>
              <w:t>- Lei nº 14.133, de 2021</w:t>
            </w:r>
          </w:p>
          <w:p w14:paraId="6CD5F680" w14:textId="4B2620A3" w:rsidR="00816E45" w:rsidRPr="00F60D18" w:rsidRDefault="00816E45" w:rsidP="00816E45">
            <w:pPr>
              <w:pStyle w:val="Rodap"/>
              <w:rPr>
                <w:rFonts w:ascii="Arial" w:hAnsi="Arial" w:cs="Arial"/>
                <w:sz w:val="14"/>
                <w:szCs w:val="14"/>
              </w:rPr>
            </w:pPr>
            <w:r w:rsidRPr="00F60D18">
              <w:rPr>
                <w:rFonts w:ascii="Arial" w:hAnsi="Arial" w:cs="Arial"/>
                <w:sz w:val="14"/>
                <w:szCs w:val="14"/>
              </w:rPr>
              <w:t xml:space="preserve">Aprovado pela </w:t>
            </w:r>
            <w:r w:rsidR="009D75E0" w:rsidRPr="00821C09">
              <w:rPr>
                <w:rFonts w:ascii="Arial" w:hAnsi="Arial" w:cs="Arial"/>
                <w:sz w:val="14"/>
                <w:szCs w:val="14"/>
              </w:rPr>
              <w:t xml:space="preserve">Secretaria de </w:t>
            </w:r>
            <w:r w:rsidR="009D75E0">
              <w:rPr>
                <w:rFonts w:ascii="Arial" w:hAnsi="Arial" w:cs="Arial"/>
                <w:sz w:val="14"/>
                <w:szCs w:val="14"/>
              </w:rPr>
              <w:t>Governo Digital</w:t>
            </w:r>
          </w:p>
          <w:p w14:paraId="675E8775" w14:textId="77777777" w:rsidR="00816E45" w:rsidRPr="00F60D18" w:rsidRDefault="00816E45" w:rsidP="00816E45">
            <w:pPr>
              <w:pStyle w:val="Rodap"/>
              <w:rPr>
                <w:rFonts w:ascii="Arial" w:hAnsi="Arial" w:cs="Arial"/>
                <w:sz w:val="14"/>
                <w:szCs w:val="14"/>
              </w:rPr>
            </w:pPr>
            <w:r w:rsidRPr="00F60D18">
              <w:rPr>
                <w:rFonts w:ascii="Arial" w:hAnsi="Arial" w:cs="Arial"/>
                <w:sz w:val="14"/>
                <w:szCs w:val="14"/>
              </w:rPr>
              <w:t>Identidade visual pela Secretaria de Gestão e Inovação</w:t>
            </w:r>
          </w:p>
          <w:p w14:paraId="7E6308F2" w14:textId="66A0A736" w:rsidR="008217C2" w:rsidRPr="00FC0B7F" w:rsidRDefault="00816E45" w:rsidP="00225EC5">
            <w:pPr>
              <w:pStyle w:val="Rodap"/>
              <w:rPr>
                <w:rFonts w:ascii="Arial" w:hAnsi="Arial" w:cs="Arial"/>
                <w:sz w:val="14"/>
                <w:szCs w:val="14"/>
              </w:rPr>
            </w:pPr>
            <w:r w:rsidRPr="00B85F26">
              <w:rPr>
                <w:rFonts w:ascii="Arial" w:hAnsi="Arial" w:cs="Arial"/>
                <w:sz w:val="14"/>
                <w:szCs w:val="14"/>
              </w:rPr>
              <w:t xml:space="preserve">Atualização: </w:t>
            </w:r>
            <w:r w:rsidR="00B97D63">
              <w:rPr>
                <w:rFonts w:ascii="Arial" w:hAnsi="Arial" w:cs="Arial"/>
                <w:sz w:val="14"/>
                <w:szCs w:val="14"/>
              </w:rPr>
              <w:t>ABR/</w:t>
            </w:r>
            <w:r w:rsidR="000F7E54">
              <w:rPr>
                <w:rFonts w:ascii="Arial" w:hAnsi="Arial" w:cs="Arial"/>
                <w:sz w:val="14"/>
                <w:szCs w:val="14"/>
              </w:rPr>
              <w:t>2026</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E212A" w14:textId="77777777" w:rsidR="00B97D63" w:rsidRDefault="00B97D6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AB717" w14:textId="77777777" w:rsidR="00F1622A" w:rsidRDefault="00F1622A">
      <w:r>
        <w:separator/>
      </w:r>
    </w:p>
  </w:footnote>
  <w:footnote w:type="continuationSeparator" w:id="0">
    <w:p w14:paraId="69BA9EEA" w14:textId="77777777" w:rsidR="00F1622A" w:rsidRDefault="00F1622A">
      <w:r>
        <w:continuationSeparator/>
      </w:r>
    </w:p>
  </w:footnote>
  <w:footnote w:type="continuationNotice" w:id="1">
    <w:p w14:paraId="4A00C701" w14:textId="77777777" w:rsidR="00F1622A" w:rsidRDefault="00F162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E34C1" w14:textId="77777777" w:rsidR="00B97D63" w:rsidRDefault="00B97D6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182E" w14:textId="77777777" w:rsidR="00B97D63" w:rsidRDefault="00B97D63">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BE3BA" w14:textId="77777777" w:rsidR="00B97D63" w:rsidRDefault="00B97D6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0000004"/>
    <w:multiLevelType w:val="multilevel"/>
    <w:tmpl w:val="C7581AF4"/>
    <w:name w:val="WW8Num4"/>
    <w:lvl w:ilvl="0">
      <w:start w:val="1"/>
      <w:numFmt w:val="decimal"/>
      <w:lvlText w:val="%1."/>
      <w:lvlJc w:val="left"/>
      <w:pPr>
        <w:tabs>
          <w:tab w:val="num" w:pos="0"/>
        </w:tabs>
        <w:ind w:left="720" w:hanging="360"/>
      </w:pPr>
      <w:rPr>
        <w:sz w:val="20"/>
        <w:szCs w:val="20"/>
      </w:rPr>
    </w:lvl>
    <w:lvl w:ilvl="1">
      <w:start w:val="1"/>
      <w:numFmt w:val="decimal"/>
      <w:lvlText w:val="%1.%2."/>
      <w:lvlJc w:val="left"/>
      <w:pPr>
        <w:tabs>
          <w:tab w:val="num" w:pos="0"/>
        </w:tabs>
        <w:ind w:left="1080" w:hanging="720"/>
      </w:pPr>
      <w:rPr>
        <w:b w:val="0"/>
        <w:color w:val="auto"/>
      </w:rPr>
    </w:lvl>
    <w:lvl w:ilvl="2">
      <w:start w:val="1"/>
      <w:numFmt w:val="decimal"/>
      <w:lvlText w:val="%1.%2.%3."/>
      <w:lvlJc w:val="left"/>
      <w:pPr>
        <w:tabs>
          <w:tab w:val="num" w:pos="0"/>
        </w:tabs>
        <w:ind w:left="1080" w:hanging="720"/>
      </w:pPr>
      <w:rPr>
        <w:color w:val="auto"/>
      </w:rPr>
    </w:lvl>
    <w:lvl w:ilvl="3">
      <w:start w:val="1"/>
      <w:numFmt w:val="decimal"/>
      <w:lvlText w:val="%1.%2.%3.%4."/>
      <w:lvlJc w:val="left"/>
      <w:pPr>
        <w:tabs>
          <w:tab w:val="num" w:pos="0"/>
        </w:tabs>
        <w:ind w:left="1440" w:hanging="1080"/>
      </w:pPr>
      <w:rPr>
        <w:color w:val="auto"/>
      </w:rPr>
    </w:lvl>
    <w:lvl w:ilvl="4">
      <w:start w:val="1"/>
      <w:numFmt w:val="decimal"/>
      <w:lvlText w:val="%1.%2.%3.%4.%5."/>
      <w:lvlJc w:val="left"/>
      <w:pPr>
        <w:tabs>
          <w:tab w:val="num" w:pos="0"/>
        </w:tabs>
        <w:ind w:left="1800" w:hanging="1440"/>
      </w:pPr>
      <w:rPr>
        <w:color w:val="auto"/>
      </w:rPr>
    </w:lvl>
    <w:lvl w:ilvl="5">
      <w:start w:val="1"/>
      <w:numFmt w:val="decimal"/>
      <w:lvlText w:val="%1.%2.%3.%4.%5.%6."/>
      <w:lvlJc w:val="left"/>
      <w:pPr>
        <w:tabs>
          <w:tab w:val="num" w:pos="0"/>
        </w:tabs>
        <w:ind w:left="1800" w:hanging="1440"/>
      </w:pPr>
      <w:rPr>
        <w:color w:val="auto"/>
      </w:rPr>
    </w:lvl>
    <w:lvl w:ilvl="6">
      <w:start w:val="1"/>
      <w:numFmt w:val="decimal"/>
      <w:lvlText w:val="%1.%2.%3.%4.%5.%6.%7."/>
      <w:lvlJc w:val="left"/>
      <w:pPr>
        <w:tabs>
          <w:tab w:val="num" w:pos="0"/>
        </w:tabs>
        <w:ind w:left="2160" w:hanging="1800"/>
      </w:pPr>
      <w:rPr>
        <w:color w:val="auto"/>
      </w:rPr>
    </w:lvl>
    <w:lvl w:ilvl="7">
      <w:start w:val="1"/>
      <w:numFmt w:val="decimal"/>
      <w:lvlText w:val="%1.%2.%3.%4.%5.%6.%7.%8."/>
      <w:lvlJc w:val="left"/>
      <w:pPr>
        <w:tabs>
          <w:tab w:val="num" w:pos="0"/>
        </w:tabs>
        <w:ind w:left="2520" w:hanging="2160"/>
      </w:pPr>
      <w:rPr>
        <w:color w:val="auto"/>
      </w:rPr>
    </w:lvl>
    <w:lvl w:ilvl="8">
      <w:start w:val="1"/>
      <w:numFmt w:val="decimal"/>
      <w:lvlText w:val="%1.%2.%3.%4.%5.%6.%7.%8.%9."/>
      <w:lvlJc w:val="left"/>
      <w:pPr>
        <w:tabs>
          <w:tab w:val="num" w:pos="0"/>
        </w:tabs>
        <w:ind w:left="2520" w:hanging="2160"/>
      </w:pPr>
      <w:rPr>
        <w:color w:val="auto"/>
      </w:rPr>
    </w:lvl>
  </w:abstractNum>
  <w:abstractNum w:abstractNumId="2" w15:restartNumberingAfterBreak="0">
    <w:nsid w:val="05ED0F7B"/>
    <w:multiLevelType w:val="multilevel"/>
    <w:tmpl w:val="2B78114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0F4AB9"/>
    <w:multiLevelType w:val="multilevel"/>
    <w:tmpl w:val="80DE27DC"/>
    <w:lvl w:ilvl="0">
      <w:start w:val="1"/>
      <w:numFmt w:val="decimal"/>
      <w:pStyle w:val="Nivel01"/>
      <w:lvlText w:val="%1."/>
      <w:lvlJc w:val="left"/>
      <w:pPr>
        <w:ind w:left="360" w:hanging="360"/>
      </w:pPr>
      <w:rPr>
        <w:rFonts w:hint="default"/>
        <w:b/>
      </w:rPr>
    </w:lvl>
    <w:lvl w:ilvl="1">
      <w:start w:val="1"/>
      <w:numFmt w:val="decimal"/>
      <w:pStyle w:val="Nivel2-Opcional"/>
      <w:lvlText w:val="%1.%2."/>
      <w:lvlJc w:val="left"/>
      <w:pPr>
        <w:ind w:left="9363" w:hanging="432"/>
      </w:pPr>
      <w:rPr>
        <w:rFonts w:hint="default"/>
        <w:b w:val="0"/>
        <w:i w:val="0"/>
        <w:strike w:val="0"/>
        <w:color w:val="auto"/>
        <w:sz w:val="20"/>
        <w:szCs w:val="20"/>
        <w:u w:val="none"/>
      </w:rPr>
    </w:lvl>
    <w:lvl w:ilvl="2">
      <w:start w:val="1"/>
      <w:numFmt w:val="decimal"/>
      <w:pStyle w:val="Nivel3"/>
      <w:lvlText w:val="%1.%2.%3"/>
      <w:lvlJc w:val="left"/>
      <w:pPr>
        <w:ind w:left="6175" w:hanging="504"/>
      </w:pPr>
      <w:rPr>
        <w:rFonts w:hint="default"/>
        <w:b w:val="0"/>
        <w:i w:val="0"/>
        <w:strike w:val="0"/>
        <w:color w:val="000000" w:themeColor="text1"/>
        <w:sz w:val="20"/>
        <w:szCs w:val="20"/>
      </w:rPr>
    </w:lvl>
    <w:lvl w:ilvl="3">
      <w:start w:val="1"/>
      <w:numFmt w:val="decimal"/>
      <w:pStyle w:val="Nvel4-R"/>
      <w:lvlText w:val="%1.%2.%3.%4."/>
      <w:lvlJc w:val="left"/>
      <w:pPr>
        <w:ind w:left="2491" w:hanging="648"/>
      </w:pPr>
    </w:lvl>
    <w:lvl w:ilvl="4">
      <w:start w:val="1"/>
      <w:numFmt w:val="decimal"/>
      <w:pStyle w:val="Nivel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B57350D"/>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5" w15:restartNumberingAfterBreak="0">
    <w:nsid w:val="0E9C1794"/>
    <w:multiLevelType w:val="multilevel"/>
    <w:tmpl w:val="8862AEB0"/>
    <w:lvl w:ilvl="0">
      <w:start w:val="1"/>
      <w:numFmt w:val="lowerLetter"/>
      <w:lvlText w:val="%1)"/>
      <w:lvlJc w:val="left"/>
      <w:pPr>
        <w:ind w:left="2988" w:hanging="360"/>
      </w:pPr>
    </w:lvl>
    <w:lvl w:ilvl="1">
      <w:start w:val="1"/>
      <w:numFmt w:val="lowerLetter"/>
      <w:lvlText w:val="%2."/>
      <w:lvlJc w:val="left"/>
      <w:pPr>
        <w:ind w:left="3708" w:hanging="360"/>
      </w:pPr>
    </w:lvl>
    <w:lvl w:ilvl="2">
      <w:start w:val="1"/>
      <w:numFmt w:val="lowerRoman"/>
      <w:lvlText w:val="%3."/>
      <w:lvlJc w:val="right"/>
      <w:pPr>
        <w:ind w:left="4428" w:hanging="180"/>
      </w:pPr>
    </w:lvl>
    <w:lvl w:ilvl="3">
      <w:start w:val="1"/>
      <w:numFmt w:val="decimal"/>
      <w:lvlText w:val="%4."/>
      <w:lvlJc w:val="left"/>
      <w:pPr>
        <w:ind w:left="5148" w:hanging="360"/>
      </w:pPr>
    </w:lvl>
    <w:lvl w:ilvl="4">
      <w:start w:val="1"/>
      <w:numFmt w:val="lowerLetter"/>
      <w:lvlText w:val="%5."/>
      <w:lvlJc w:val="left"/>
      <w:pPr>
        <w:ind w:left="5868" w:hanging="360"/>
      </w:pPr>
    </w:lvl>
    <w:lvl w:ilvl="5">
      <w:start w:val="1"/>
      <w:numFmt w:val="lowerRoman"/>
      <w:lvlText w:val="%6."/>
      <w:lvlJc w:val="right"/>
      <w:pPr>
        <w:ind w:left="6588" w:hanging="180"/>
      </w:pPr>
    </w:lvl>
    <w:lvl w:ilvl="6">
      <w:start w:val="1"/>
      <w:numFmt w:val="decimal"/>
      <w:lvlText w:val="%7."/>
      <w:lvlJc w:val="left"/>
      <w:pPr>
        <w:ind w:left="7308" w:hanging="360"/>
      </w:pPr>
    </w:lvl>
    <w:lvl w:ilvl="7">
      <w:start w:val="1"/>
      <w:numFmt w:val="lowerLetter"/>
      <w:lvlText w:val="%8."/>
      <w:lvlJc w:val="left"/>
      <w:pPr>
        <w:ind w:left="8028" w:hanging="360"/>
      </w:pPr>
    </w:lvl>
    <w:lvl w:ilvl="8">
      <w:start w:val="1"/>
      <w:numFmt w:val="lowerRoman"/>
      <w:lvlText w:val="%9."/>
      <w:lvlJc w:val="right"/>
      <w:pPr>
        <w:ind w:left="8748" w:hanging="180"/>
      </w:pPr>
    </w:lvl>
  </w:abstractNum>
  <w:abstractNum w:abstractNumId="6" w15:restartNumberingAfterBreak="0">
    <w:nsid w:val="14703743"/>
    <w:multiLevelType w:val="multilevel"/>
    <w:tmpl w:val="362CC026"/>
    <w:lvl w:ilvl="0">
      <w:start w:val="1"/>
      <w:numFmt w:val="decimal"/>
      <w:lvlText w:val="%1."/>
      <w:lvlJc w:val="left"/>
      <w:pPr>
        <w:ind w:left="360" w:hanging="360"/>
      </w:pPr>
      <w:rPr>
        <w:b/>
      </w:rPr>
    </w:lvl>
    <w:lvl w:ilvl="1">
      <w:start w:val="1"/>
      <w:numFmt w:val="decimal"/>
      <w:pStyle w:val="Ttulo2"/>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4BF1AA5"/>
    <w:multiLevelType w:val="multilevel"/>
    <w:tmpl w:val="C7546010"/>
    <w:lvl w:ilvl="0">
      <w:start w:val="2"/>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b w:val="0"/>
        <w:bCs w:val="0"/>
        <w:color w:val="auto"/>
      </w:rPr>
    </w:lvl>
    <w:lvl w:ilvl="2">
      <w:start w:val="1"/>
      <w:numFmt w:val="decimal"/>
      <w:lvlText w:val="%1.%2.%3."/>
      <w:lvlJc w:val="left"/>
      <w:pPr>
        <w:ind w:left="1224" w:hanging="504"/>
      </w:pPr>
      <w:rPr>
        <w:rFonts w:hint="default"/>
        <w:b w:val="0"/>
        <w:bCs w:val="0"/>
        <w:color w:val="auto"/>
      </w:rPr>
    </w:lvl>
    <w:lvl w:ilvl="3">
      <w:start w:val="1"/>
      <w:numFmt w:val="lowerLetter"/>
      <w:lvlText w:val="%4)"/>
      <w:lvlJc w:val="left"/>
      <w:pPr>
        <w:ind w:left="1440" w:hanging="360"/>
      </w:pPr>
      <w:rPr>
        <w:b w:val="0"/>
        <w:bCs w:val="0"/>
      </w:rPr>
    </w:lvl>
    <w:lvl w:ilvl="4">
      <w:start w:val="1"/>
      <w:numFmt w:val="lowerLetter"/>
      <w:lvlText w:val="%5)"/>
      <w:lvlJc w:val="left"/>
      <w:pPr>
        <w:ind w:left="1800" w:hanging="36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A085AFA"/>
    <w:multiLevelType w:val="hybridMultilevel"/>
    <w:tmpl w:val="F8F09C62"/>
    <w:lvl w:ilvl="0" w:tplc="D1C8A3FC">
      <w:start w:val="1"/>
      <w:numFmt w:val="lowerLetter"/>
      <w:lvlText w:val="%1)"/>
      <w:lvlJc w:val="left"/>
      <w:pPr>
        <w:ind w:left="1995" w:hanging="360"/>
      </w:pPr>
      <w:rPr>
        <w:b w:val="0"/>
        <w:bCs w:val="0"/>
      </w:rPr>
    </w:lvl>
    <w:lvl w:ilvl="1" w:tplc="04160019" w:tentative="1">
      <w:start w:val="1"/>
      <w:numFmt w:val="lowerLetter"/>
      <w:lvlText w:val="%2."/>
      <w:lvlJc w:val="left"/>
      <w:pPr>
        <w:ind w:left="2715" w:hanging="360"/>
      </w:pPr>
    </w:lvl>
    <w:lvl w:ilvl="2" w:tplc="0416001B" w:tentative="1">
      <w:start w:val="1"/>
      <w:numFmt w:val="lowerRoman"/>
      <w:lvlText w:val="%3."/>
      <w:lvlJc w:val="right"/>
      <w:pPr>
        <w:ind w:left="3435" w:hanging="180"/>
      </w:pPr>
    </w:lvl>
    <w:lvl w:ilvl="3" w:tplc="0416000F" w:tentative="1">
      <w:start w:val="1"/>
      <w:numFmt w:val="decimal"/>
      <w:lvlText w:val="%4."/>
      <w:lvlJc w:val="left"/>
      <w:pPr>
        <w:ind w:left="4155" w:hanging="360"/>
      </w:pPr>
    </w:lvl>
    <w:lvl w:ilvl="4" w:tplc="04160019" w:tentative="1">
      <w:start w:val="1"/>
      <w:numFmt w:val="lowerLetter"/>
      <w:lvlText w:val="%5."/>
      <w:lvlJc w:val="left"/>
      <w:pPr>
        <w:ind w:left="4875" w:hanging="360"/>
      </w:pPr>
    </w:lvl>
    <w:lvl w:ilvl="5" w:tplc="0416001B" w:tentative="1">
      <w:start w:val="1"/>
      <w:numFmt w:val="lowerRoman"/>
      <w:lvlText w:val="%6."/>
      <w:lvlJc w:val="right"/>
      <w:pPr>
        <w:ind w:left="5595" w:hanging="180"/>
      </w:pPr>
    </w:lvl>
    <w:lvl w:ilvl="6" w:tplc="0416000F" w:tentative="1">
      <w:start w:val="1"/>
      <w:numFmt w:val="decimal"/>
      <w:lvlText w:val="%7."/>
      <w:lvlJc w:val="left"/>
      <w:pPr>
        <w:ind w:left="6315" w:hanging="360"/>
      </w:pPr>
    </w:lvl>
    <w:lvl w:ilvl="7" w:tplc="04160019" w:tentative="1">
      <w:start w:val="1"/>
      <w:numFmt w:val="lowerLetter"/>
      <w:lvlText w:val="%8."/>
      <w:lvlJc w:val="left"/>
      <w:pPr>
        <w:ind w:left="7035" w:hanging="360"/>
      </w:pPr>
    </w:lvl>
    <w:lvl w:ilvl="8" w:tplc="0416001B" w:tentative="1">
      <w:start w:val="1"/>
      <w:numFmt w:val="lowerRoman"/>
      <w:lvlText w:val="%9."/>
      <w:lvlJc w:val="right"/>
      <w:pPr>
        <w:ind w:left="7755" w:hanging="180"/>
      </w:pPr>
    </w:lvl>
  </w:abstractNum>
  <w:abstractNum w:abstractNumId="9" w15:restartNumberingAfterBreak="0">
    <w:nsid w:val="1D3B1925"/>
    <w:multiLevelType w:val="multilevel"/>
    <w:tmpl w:val="94E494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D5C100D"/>
    <w:multiLevelType w:val="multilevel"/>
    <w:tmpl w:val="28A21570"/>
    <w:lvl w:ilvl="0">
      <w:start w:val="1"/>
      <w:numFmt w:val="decimal"/>
      <w:lvlText w:val="%1."/>
      <w:lvlJc w:val="left"/>
      <w:pPr>
        <w:ind w:left="360" w:hanging="360"/>
      </w:pPr>
      <w:rPr>
        <w:b/>
      </w:rPr>
    </w:lvl>
    <w:lvl w:ilvl="1">
      <w:start w:val="1"/>
      <w:numFmt w:val="decimal"/>
      <w:lvlText w:val="%1.%2."/>
      <w:lvlJc w:val="left"/>
      <w:pPr>
        <w:ind w:left="4969" w:hanging="432"/>
      </w:pPr>
      <w:rPr>
        <w:b w:val="0"/>
        <w:i w:val="0"/>
        <w:strike w:val="0"/>
        <w:color w:val="auto"/>
        <w:sz w:val="20"/>
        <w:szCs w:val="20"/>
        <w:u w:val="none"/>
      </w:rPr>
    </w:lvl>
    <w:lvl w:ilvl="2">
      <w:start w:val="1"/>
      <w:numFmt w:val="decimal"/>
      <w:lvlText w:val="%1.%2.%3."/>
      <w:lvlJc w:val="left"/>
      <w:pPr>
        <w:ind w:left="3198" w:hanging="504"/>
      </w:pPr>
      <w:rPr>
        <w:rFonts w:ascii="Arial" w:hAnsi="Arial" w:cs="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EF41FB9"/>
    <w:multiLevelType w:val="multilevel"/>
    <w:tmpl w:val="606452E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84068A1"/>
    <w:multiLevelType w:val="multilevel"/>
    <w:tmpl w:val="8AEE399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94D3837"/>
    <w:multiLevelType w:val="multilevel"/>
    <w:tmpl w:val="B3208B08"/>
    <w:lvl w:ilvl="0">
      <w:start w:val="9"/>
      <w:numFmt w:val="decimal"/>
      <w:lvlText w:val="%1"/>
      <w:lvlJc w:val="left"/>
      <w:pPr>
        <w:ind w:left="735" w:hanging="360"/>
      </w:pPr>
      <w:rPr>
        <w:rFonts w:hint="default"/>
      </w:rPr>
    </w:lvl>
    <w:lvl w:ilvl="1">
      <w:start w:val="1"/>
      <w:numFmt w:val="decimal"/>
      <w:isLgl/>
      <w:lvlText w:val="%1.%2."/>
      <w:lvlJc w:val="left"/>
      <w:pPr>
        <w:ind w:left="1287" w:hanging="360"/>
      </w:pPr>
      <w:rPr>
        <w:rFonts w:hint="default"/>
        <w:b w:val="0"/>
      </w:rPr>
    </w:lvl>
    <w:lvl w:ilvl="2">
      <w:start w:val="1"/>
      <w:numFmt w:val="decimal"/>
      <w:isLgl/>
      <w:lvlText w:val="%1.%2.%3."/>
      <w:lvlJc w:val="left"/>
      <w:pPr>
        <w:ind w:left="2199" w:hanging="720"/>
      </w:pPr>
      <w:rPr>
        <w:rFonts w:hint="default"/>
        <w:b w:val="0"/>
      </w:rPr>
    </w:lvl>
    <w:lvl w:ilvl="3">
      <w:start w:val="1"/>
      <w:numFmt w:val="decimal"/>
      <w:isLgl/>
      <w:lvlText w:val="%1.%2.%3.%4."/>
      <w:lvlJc w:val="left"/>
      <w:pPr>
        <w:ind w:left="2751" w:hanging="720"/>
      </w:pPr>
      <w:rPr>
        <w:rFonts w:hint="default"/>
      </w:rPr>
    </w:lvl>
    <w:lvl w:ilvl="4">
      <w:start w:val="1"/>
      <w:numFmt w:val="decimal"/>
      <w:isLgl/>
      <w:lvlText w:val="%1.%2.%3.%4.%5."/>
      <w:lvlJc w:val="left"/>
      <w:pPr>
        <w:ind w:left="3663" w:hanging="1080"/>
      </w:pPr>
      <w:rPr>
        <w:rFonts w:hint="default"/>
      </w:rPr>
    </w:lvl>
    <w:lvl w:ilvl="5">
      <w:start w:val="1"/>
      <w:numFmt w:val="decimal"/>
      <w:isLgl/>
      <w:lvlText w:val="%1.%2.%3.%4.%5.%6."/>
      <w:lvlJc w:val="left"/>
      <w:pPr>
        <w:ind w:left="4215" w:hanging="1080"/>
      </w:pPr>
      <w:rPr>
        <w:rFonts w:hint="default"/>
      </w:rPr>
    </w:lvl>
    <w:lvl w:ilvl="6">
      <w:start w:val="1"/>
      <w:numFmt w:val="decimal"/>
      <w:isLgl/>
      <w:lvlText w:val="%1.%2.%3.%4.%5.%6.%7."/>
      <w:lvlJc w:val="left"/>
      <w:pPr>
        <w:ind w:left="5127" w:hanging="1440"/>
      </w:pPr>
      <w:rPr>
        <w:rFonts w:hint="default"/>
      </w:rPr>
    </w:lvl>
    <w:lvl w:ilvl="7">
      <w:start w:val="1"/>
      <w:numFmt w:val="decimal"/>
      <w:isLgl/>
      <w:lvlText w:val="%1.%2.%3.%4.%5.%6.%7.%8."/>
      <w:lvlJc w:val="left"/>
      <w:pPr>
        <w:ind w:left="5679" w:hanging="1440"/>
      </w:pPr>
      <w:rPr>
        <w:rFonts w:hint="default"/>
      </w:rPr>
    </w:lvl>
    <w:lvl w:ilvl="8">
      <w:start w:val="1"/>
      <w:numFmt w:val="decimal"/>
      <w:isLgl/>
      <w:lvlText w:val="%1.%2.%3.%4.%5.%6.%7.%8.%9."/>
      <w:lvlJc w:val="left"/>
      <w:pPr>
        <w:ind w:left="6591" w:hanging="1800"/>
      </w:pPr>
      <w:rPr>
        <w:rFonts w:hint="default"/>
      </w:rPr>
    </w:lvl>
  </w:abstractNum>
  <w:abstractNum w:abstractNumId="14"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6" w15:restartNumberingAfterBreak="0">
    <w:nsid w:val="353F0045"/>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7" w15:restartNumberingAfterBreak="0">
    <w:nsid w:val="384C04FE"/>
    <w:multiLevelType w:val="multilevel"/>
    <w:tmpl w:val="B9BE6450"/>
    <w:lvl w:ilvl="0">
      <w:start w:val="1"/>
      <w:numFmt w:val="decimal"/>
      <w:pStyle w:val="Ttulo1"/>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10D608D"/>
    <w:multiLevelType w:val="multilevel"/>
    <w:tmpl w:val="A66AB2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691757A"/>
    <w:multiLevelType w:val="hybridMultilevel"/>
    <w:tmpl w:val="D6A4043C"/>
    <w:lvl w:ilvl="0" w:tplc="B89A9A64">
      <w:start w:val="1"/>
      <w:numFmt w:val="upperRoman"/>
      <w:pStyle w:val="Nivel3-erro"/>
      <w:lvlText w:val="%1)"/>
      <w:lvlJc w:val="left"/>
      <w:pPr>
        <w:ind w:left="3555" w:hanging="72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9DB48FE8">
      <w:start w:val="1"/>
      <w:numFmt w:val="decimal"/>
      <w:lvlText w:val="%4."/>
      <w:lvlJc w:val="left"/>
      <w:pPr>
        <w:ind w:left="5355" w:hanging="360"/>
      </w:pPr>
    </w:lvl>
    <w:lvl w:ilvl="4" w:tplc="04160019">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1" w15:restartNumberingAfterBreak="0">
    <w:nsid w:val="48466789"/>
    <w:multiLevelType w:val="multilevel"/>
    <w:tmpl w:val="9686339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97F4F9B"/>
    <w:multiLevelType w:val="hybridMultilevel"/>
    <w:tmpl w:val="F40CF162"/>
    <w:lvl w:ilvl="0" w:tplc="E24AD774">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23"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49944C0"/>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5" w15:restartNumberingAfterBreak="0">
    <w:nsid w:val="56A12E52"/>
    <w:multiLevelType w:val="multilevel"/>
    <w:tmpl w:val="9A067E0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7654D"/>
    <w:multiLevelType w:val="multilevel"/>
    <w:tmpl w:val="26D8B576"/>
    <w:lvl w:ilvl="0">
      <w:start w:val="7"/>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27" w15:restartNumberingAfterBreak="0">
    <w:nsid w:val="5D0438EA"/>
    <w:multiLevelType w:val="multilevel"/>
    <w:tmpl w:val="3C808890"/>
    <w:styleLink w:val="LFO2"/>
    <w:lvl w:ilvl="0">
      <w:start w:val="1"/>
      <w:numFmt w:val="upperRoman"/>
      <w:lvlText w:val="%1)"/>
      <w:lvlJc w:val="left"/>
      <w:pPr>
        <w:ind w:left="2136" w:hanging="720"/>
      </w:p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28" w15:restartNumberingAfterBreak="0">
    <w:nsid w:val="5FCD091D"/>
    <w:multiLevelType w:val="multilevel"/>
    <w:tmpl w:val="965829F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pStyle w:val="Nvel2-Red"/>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8696376"/>
    <w:multiLevelType w:val="hybridMultilevel"/>
    <w:tmpl w:val="C4CA34C6"/>
    <w:lvl w:ilvl="0" w:tplc="04160017">
      <w:start w:val="1"/>
      <w:numFmt w:val="lowerLetter"/>
      <w:lvlText w:val="%1)"/>
      <w:lvlJc w:val="left"/>
      <w:pPr>
        <w:ind w:left="2130" w:hanging="360"/>
      </w:pPr>
    </w:lvl>
    <w:lvl w:ilvl="1" w:tplc="04160019" w:tentative="1">
      <w:start w:val="1"/>
      <w:numFmt w:val="lowerLetter"/>
      <w:lvlText w:val="%2."/>
      <w:lvlJc w:val="left"/>
      <w:pPr>
        <w:ind w:left="2850" w:hanging="360"/>
      </w:pPr>
    </w:lvl>
    <w:lvl w:ilvl="2" w:tplc="0416001B" w:tentative="1">
      <w:start w:val="1"/>
      <w:numFmt w:val="lowerRoman"/>
      <w:lvlText w:val="%3."/>
      <w:lvlJc w:val="right"/>
      <w:pPr>
        <w:ind w:left="3570" w:hanging="180"/>
      </w:pPr>
    </w:lvl>
    <w:lvl w:ilvl="3" w:tplc="0416000F" w:tentative="1">
      <w:start w:val="1"/>
      <w:numFmt w:val="decimal"/>
      <w:lvlText w:val="%4."/>
      <w:lvlJc w:val="left"/>
      <w:pPr>
        <w:ind w:left="4290" w:hanging="360"/>
      </w:pPr>
    </w:lvl>
    <w:lvl w:ilvl="4" w:tplc="04160019" w:tentative="1">
      <w:start w:val="1"/>
      <w:numFmt w:val="lowerLetter"/>
      <w:lvlText w:val="%5."/>
      <w:lvlJc w:val="left"/>
      <w:pPr>
        <w:ind w:left="5010" w:hanging="360"/>
      </w:pPr>
    </w:lvl>
    <w:lvl w:ilvl="5" w:tplc="0416001B" w:tentative="1">
      <w:start w:val="1"/>
      <w:numFmt w:val="lowerRoman"/>
      <w:lvlText w:val="%6."/>
      <w:lvlJc w:val="right"/>
      <w:pPr>
        <w:ind w:left="5730" w:hanging="180"/>
      </w:pPr>
    </w:lvl>
    <w:lvl w:ilvl="6" w:tplc="0416000F" w:tentative="1">
      <w:start w:val="1"/>
      <w:numFmt w:val="decimal"/>
      <w:lvlText w:val="%7."/>
      <w:lvlJc w:val="left"/>
      <w:pPr>
        <w:ind w:left="6450" w:hanging="360"/>
      </w:pPr>
    </w:lvl>
    <w:lvl w:ilvl="7" w:tplc="04160019" w:tentative="1">
      <w:start w:val="1"/>
      <w:numFmt w:val="lowerLetter"/>
      <w:lvlText w:val="%8."/>
      <w:lvlJc w:val="left"/>
      <w:pPr>
        <w:ind w:left="7170" w:hanging="360"/>
      </w:pPr>
    </w:lvl>
    <w:lvl w:ilvl="8" w:tplc="0416001B" w:tentative="1">
      <w:start w:val="1"/>
      <w:numFmt w:val="lowerRoman"/>
      <w:lvlText w:val="%9."/>
      <w:lvlJc w:val="right"/>
      <w:pPr>
        <w:ind w:left="7890" w:hanging="180"/>
      </w:pPr>
    </w:lvl>
  </w:abstractNum>
  <w:abstractNum w:abstractNumId="31"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32"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32559998">
    <w:abstractNumId w:val="0"/>
  </w:num>
  <w:num w:numId="2" w16cid:durableId="1725106058">
    <w:abstractNumId w:val="31"/>
  </w:num>
  <w:num w:numId="3" w16cid:durableId="826017408">
    <w:abstractNumId w:val="32"/>
  </w:num>
  <w:num w:numId="4" w16cid:durableId="645016189">
    <w:abstractNumId w:val="18"/>
  </w:num>
  <w:num w:numId="5" w16cid:durableId="183178772">
    <w:abstractNumId w:val="14"/>
  </w:num>
  <w:num w:numId="6" w16cid:durableId="2079555377">
    <w:abstractNumId w:val="23"/>
  </w:num>
  <w:num w:numId="7" w16cid:durableId="1507134838">
    <w:abstractNumId w:val="29"/>
  </w:num>
  <w:num w:numId="8" w16cid:durableId="151026866">
    <w:abstractNumId w:val="20"/>
  </w:num>
  <w:num w:numId="9" w16cid:durableId="479151140">
    <w:abstractNumId w:val="3"/>
  </w:num>
  <w:num w:numId="10" w16cid:durableId="2050102541">
    <w:abstractNumId w:val="3"/>
  </w:num>
  <w:num w:numId="11" w16cid:durableId="1168137664">
    <w:abstractNumId w:val="30"/>
  </w:num>
  <w:num w:numId="12" w16cid:durableId="1506824116">
    <w:abstractNumId w:val="22"/>
  </w:num>
  <w:num w:numId="13" w16cid:durableId="1681008036">
    <w:abstractNumId w:val="16"/>
  </w:num>
  <w:num w:numId="14" w16cid:durableId="1078015003">
    <w:abstractNumId w:val="4"/>
  </w:num>
  <w:num w:numId="15" w16cid:durableId="1764112028">
    <w:abstractNumId w:val="17"/>
  </w:num>
  <w:num w:numId="16" w16cid:durableId="670643683">
    <w:abstractNumId w:val="6"/>
  </w:num>
  <w:num w:numId="17" w16cid:durableId="977997405">
    <w:abstractNumId w:val="9"/>
  </w:num>
  <w:num w:numId="18" w16cid:durableId="1249999300">
    <w:abstractNumId w:val="19"/>
  </w:num>
  <w:num w:numId="19" w16cid:durableId="823468724">
    <w:abstractNumId w:val="12"/>
  </w:num>
  <w:num w:numId="20" w16cid:durableId="370349176">
    <w:abstractNumId w:val="28"/>
  </w:num>
  <w:num w:numId="21" w16cid:durableId="1765151963">
    <w:abstractNumId w:val="2"/>
  </w:num>
  <w:num w:numId="22" w16cid:durableId="1037660466">
    <w:abstractNumId w:val="11"/>
  </w:num>
  <w:num w:numId="23" w16cid:durableId="696006101">
    <w:abstractNumId w:val="26"/>
  </w:num>
  <w:num w:numId="24" w16cid:durableId="1878740566">
    <w:abstractNumId w:val="21"/>
  </w:num>
  <w:num w:numId="25" w16cid:durableId="1373963395">
    <w:abstractNumId w:val="25"/>
  </w:num>
  <w:num w:numId="26" w16cid:durableId="9298908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39332337">
    <w:abstractNumId w:val="10"/>
  </w:num>
  <w:num w:numId="28" w16cid:durableId="1360163320">
    <w:abstractNumId w:val="13"/>
  </w:num>
  <w:num w:numId="29" w16cid:durableId="2025009871">
    <w:abstractNumId w:val="10"/>
    <w:lvlOverride w:ilvl="0"/>
    <w:lvlOverride w:ilvl="1">
      <w:startOverride w:val="2"/>
    </w:lvlOverride>
    <w:lvlOverride w:ilvl="2"/>
    <w:lvlOverride w:ilvl="3"/>
    <w:lvlOverride w:ilvl="4"/>
    <w:lvlOverride w:ilvl="5"/>
    <w:lvlOverride w:ilvl="6"/>
    <w:lvlOverride w:ilvl="7"/>
    <w:lvlOverride w:ilvl="8"/>
  </w:num>
  <w:num w:numId="30" w16cid:durableId="131679773">
    <w:abstractNumId w:val="5"/>
  </w:num>
  <w:num w:numId="31" w16cid:durableId="1282304692">
    <w:abstractNumId w:val="27"/>
  </w:num>
  <w:num w:numId="32" w16cid:durableId="1795979933">
    <w:abstractNumId w:val="8"/>
  </w:num>
  <w:num w:numId="33" w16cid:durableId="1719931404">
    <w:abstractNumId w:val="7"/>
  </w:num>
  <w:num w:numId="34" w16cid:durableId="1133718939">
    <w:abstractNumId w:val="24"/>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or">
    <w15:presenceInfo w15:providerId="None" w15:userId="Au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mirrorMargins/>
  <w:activeWritingStyle w:appName="MSWord" w:lang="pt-BR" w:vendorID="64" w:dllVersion="0" w:nlCheck="1" w:checkStyle="0"/>
  <w:activeWritingStyle w:appName="MSWord" w:lang="pt-BR" w:vendorID="64" w:dllVersion="4096" w:nlCheck="1" w:checkStyle="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1AB"/>
    <w:rsid w:val="000000EE"/>
    <w:rsid w:val="0000056A"/>
    <w:rsid w:val="000005D4"/>
    <w:rsid w:val="0000071E"/>
    <w:rsid w:val="00000E05"/>
    <w:rsid w:val="00001089"/>
    <w:rsid w:val="000019C6"/>
    <w:rsid w:val="00001ADE"/>
    <w:rsid w:val="0000236D"/>
    <w:rsid w:val="00002AB7"/>
    <w:rsid w:val="00002DD8"/>
    <w:rsid w:val="00003033"/>
    <w:rsid w:val="00003298"/>
    <w:rsid w:val="000032B2"/>
    <w:rsid w:val="00003648"/>
    <w:rsid w:val="00003B6A"/>
    <w:rsid w:val="00003F8B"/>
    <w:rsid w:val="00004077"/>
    <w:rsid w:val="00004A96"/>
    <w:rsid w:val="00004D4F"/>
    <w:rsid w:val="00005224"/>
    <w:rsid w:val="00005901"/>
    <w:rsid w:val="00005A68"/>
    <w:rsid w:val="00005C75"/>
    <w:rsid w:val="00006179"/>
    <w:rsid w:val="00006180"/>
    <w:rsid w:val="000066C8"/>
    <w:rsid w:val="000069B4"/>
    <w:rsid w:val="000070AF"/>
    <w:rsid w:val="000073F3"/>
    <w:rsid w:val="0000756E"/>
    <w:rsid w:val="00007952"/>
    <w:rsid w:val="00007E0D"/>
    <w:rsid w:val="0001065A"/>
    <w:rsid w:val="000106F0"/>
    <w:rsid w:val="00010C6A"/>
    <w:rsid w:val="00010C88"/>
    <w:rsid w:val="00011390"/>
    <w:rsid w:val="00011684"/>
    <w:rsid w:val="00011FF3"/>
    <w:rsid w:val="000122A4"/>
    <w:rsid w:val="000122C1"/>
    <w:rsid w:val="000123AD"/>
    <w:rsid w:val="0001243F"/>
    <w:rsid w:val="000124BA"/>
    <w:rsid w:val="00012A11"/>
    <w:rsid w:val="00013040"/>
    <w:rsid w:val="00013695"/>
    <w:rsid w:val="000141D8"/>
    <w:rsid w:val="00014236"/>
    <w:rsid w:val="0001427F"/>
    <w:rsid w:val="00014356"/>
    <w:rsid w:val="0001451E"/>
    <w:rsid w:val="00014B1F"/>
    <w:rsid w:val="00014E7A"/>
    <w:rsid w:val="00014FC0"/>
    <w:rsid w:val="00015076"/>
    <w:rsid w:val="0001535D"/>
    <w:rsid w:val="0001559C"/>
    <w:rsid w:val="00015651"/>
    <w:rsid w:val="000156E9"/>
    <w:rsid w:val="00015783"/>
    <w:rsid w:val="00015A6E"/>
    <w:rsid w:val="00015D4B"/>
    <w:rsid w:val="0001637A"/>
    <w:rsid w:val="00016434"/>
    <w:rsid w:val="000169D2"/>
    <w:rsid w:val="00016A88"/>
    <w:rsid w:val="00016EDE"/>
    <w:rsid w:val="00017378"/>
    <w:rsid w:val="00017D3B"/>
    <w:rsid w:val="000209C3"/>
    <w:rsid w:val="00020C33"/>
    <w:rsid w:val="0002118D"/>
    <w:rsid w:val="000212C9"/>
    <w:rsid w:val="00021ACF"/>
    <w:rsid w:val="000224C1"/>
    <w:rsid w:val="0002260C"/>
    <w:rsid w:val="0002289A"/>
    <w:rsid w:val="000229B1"/>
    <w:rsid w:val="00022B6D"/>
    <w:rsid w:val="00022BA7"/>
    <w:rsid w:val="00022BBB"/>
    <w:rsid w:val="00022F2E"/>
    <w:rsid w:val="0002306D"/>
    <w:rsid w:val="00023CDD"/>
    <w:rsid w:val="000242C8"/>
    <w:rsid w:val="000246D9"/>
    <w:rsid w:val="0002495A"/>
    <w:rsid w:val="00025418"/>
    <w:rsid w:val="0002548B"/>
    <w:rsid w:val="00025B38"/>
    <w:rsid w:val="00025E06"/>
    <w:rsid w:val="00026A9C"/>
    <w:rsid w:val="00027155"/>
    <w:rsid w:val="00027340"/>
    <w:rsid w:val="000277DE"/>
    <w:rsid w:val="00027855"/>
    <w:rsid w:val="00027933"/>
    <w:rsid w:val="00027A5D"/>
    <w:rsid w:val="0003029C"/>
    <w:rsid w:val="000303FD"/>
    <w:rsid w:val="00030A19"/>
    <w:rsid w:val="00030B2A"/>
    <w:rsid w:val="00030E5B"/>
    <w:rsid w:val="000318BA"/>
    <w:rsid w:val="00031DBE"/>
    <w:rsid w:val="00031E06"/>
    <w:rsid w:val="000321F5"/>
    <w:rsid w:val="000322A8"/>
    <w:rsid w:val="00032612"/>
    <w:rsid w:val="00032634"/>
    <w:rsid w:val="0003288D"/>
    <w:rsid w:val="00032EA8"/>
    <w:rsid w:val="00032F97"/>
    <w:rsid w:val="00033262"/>
    <w:rsid w:val="000335F5"/>
    <w:rsid w:val="0003369B"/>
    <w:rsid w:val="00033DA9"/>
    <w:rsid w:val="00033E86"/>
    <w:rsid w:val="000340B8"/>
    <w:rsid w:val="00034839"/>
    <w:rsid w:val="00034A29"/>
    <w:rsid w:val="00034FD6"/>
    <w:rsid w:val="000350C0"/>
    <w:rsid w:val="000350D7"/>
    <w:rsid w:val="000352DC"/>
    <w:rsid w:val="00035D80"/>
    <w:rsid w:val="000364E6"/>
    <w:rsid w:val="00036536"/>
    <w:rsid w:val="00036982"/>
    <w:rsid w:val="00036BB5"/>
    <w:rsid w:val="00036C08"/>
    <w:rsid w:val="00036D9C"/>
    <w:rsid w:val="00036DF4"/>
    <w:rsid w:val="00036E7C"/>
    <w:rsid w:val="000373BF"/>
    <w:rsid w:val="0003743B"/>
    <w:rsid w:val="00037B74"/>
    <w:rsid w:val="00037C97"/>
    <w:rsid w:val="00037CFD"/>
    <w:rsid w:val="00040092"/>
    <w:rsid w:val="00040217"/>
    <w:rsid w:val="000403D2"/>
    <w:rsid w:val="0004076C"/>
    <w:rsid w:val="000408A0"/>
    <w:rsid w:val="000408A5"/>
    <w:rsid w:val="000408AE"/>
    <w:rsid w:val="00040957"/>
    <w:rsid w:val="00040CE3"/>
    <w:rsid w:val="00040D0F"/>
    <w:rsid w:val="00041176"/>
    <w:rsid w:val="0004122B"/>
    <w:rsid w:val="00041517"/>
    <w:rsid w:val="00041B5D"/>
    <w:rsid w:val="00041DDF"/>
    <w:rsid w:val="0004226B"/>
    <w:rsid w:val="00042328"/>
    <w:rsid w:val="00042708"/>
    <w:rsid w:val="00042714"/>
    <w:rsid w:val="00042DB9"/>
    <w:rsid w:val="00042DF7"/>
    <w:rsid w:val="00043425"/>
    <w:rsid w:val="000438B3"/>
    <w:rsid w:val="00043913"/>
    <w:rsid w:val="000444B9"/>
    <w:rsid w:val="00044587"/>
    <w:rsid w:val="00044685"/>
    <w:rsid w:val="0004478F"/>
    <w:rsid w:val="00044C8C"/>
    <w:rsid w:val="00044CF4"/>
    <w:rsid w:val="00044DF5"/>
    <w:rsid w:val="00044F0D"/>
    <w:rsid w:val="000452C7"/>
    <w:rsid w:val="0004586D"/>
    <w:rsid w:val="0004587A"/>
    <w:rsid w:val="00045EE0"/>
    <w:rsid w:val="00045EFB"/>
    <w:rsid w:val="00046722"/>
    <w:rsid w:val="00046ABB"/>
    <w:rsid w:val="000473F1"/>
    <w:rsid w:val="00047734"/>
    <w:rsid w:val="00047ADC"/>
    <w:rsid w:val="00047D73"/>
    <w:rsid w:val="00050015"/>
    <w:rsid w:val="000501A4"/>
    <w:rsid w:val="000502FB"/>
    <w:rsid w:val="00050712"/>
    <w:rsid w:val="00050B29"/>
    <w:rsid w:val="00050CA9"/>
    <w:rsid w:val="00050DB5"/>
    <w:rsid w:val="00050EA0"/>
    <w:rsid w:val="000512C1"/>
    <w:rsid w:val="00051312"/>
    <w:rsid w:val="00051762"/>
    <w:rsid w:val="0005176B"/>
    <w:rsid w:val="00051782"/>
    <w:rsid w:val="000518EF"/>
    <w:rsid w:val="00051A33"/>
    <w:rsid w:val="00051BCD"/>
    <w:rsid w:val="00051E1B"/>
    <w:rsid w:val="00051F02"/>
    <w:rsid w:val="00052048"/>
    <w:rsid w:val="000526DD"/>
    <w:rsid w:val="00052A0E"/>
    <w:rsid w:val="00052B4F"/>
    <w:rsid w:val="00052F23"/>
    <w:rsid w:val="00053303"/>
    <w:rsid w:val="000538EB"/>
    <w:rsid w:val="00053E65"/>
    <w:rsid w:val="0005435B"/>
    <w:rsid w:val="000549FE"/>
    <w:rsid w:val="00054D92"/>
    <w:rsid w:val="00054FBE"/>
    <w:rsid w:val="00055034"/>
    <w:rsid w:val="00055889"/>
    <w:rsid w:val="00055C19"/>
    <w:rsid w:val="00055F99"/>
    <w:rsid w:val="00055FBE"/>
    <w:rsid w:val="00056433"/>
    <w:rsid w:val="000564D1"/>
    <w:rsid w:val="00057363"/>
    <w:rsid w:val="00057D37"/>
    <w:rsid w:val="00057D65"/>
    <w:rsid w:val="00060256"/>
    <w:rsid w:val="00060414"/>
    <w:rsid w:val="00060A78"/>
    <w:rsid w:val="00060AF9"/>
    <w:rsid w:val="00060B91"/>
    <w:rsid w:val="00060E15"/>
    <w:rsid w:val="00060E1B"/>
    <w:rsid w:val="000612EB"/>
    <w:rsid w:val="00061400"/>
    <w:rsid w:val="00061553"/>
    <w:rsid w:val="0006191E"/>
    <w:rsid w:val="00061DA5"/>
    <w:rsid w:val="00062116"/>
    <w:rsid w:val="0006239C"/>
    <w:rsid w:val="00062853"/>
    <w:rsid w:val="00062D4A"/>
    <w:rsid w:val="00062E0E"/>
    <w:rsid w:val="0006303F"/>
    <w:rsid w:val="000633A0"/>
    <w:rsid w:val="000633EF"/>
    <w:rsid w:val="00063660"/>
    <w:rsid w:val="000640EE"/>
    <w:rsid w:val="0006419C"/>
    <w:rsid w:val="00064413"/>
    <w:rsid w:val="00064442"/>
    <w:rsid w:val="00064A73"/>
    <w:rsid w:val="00064DD2"/>
    <w:rsid w:val="0006504E"/>
    <w:rsid w:val="000652F6"/>
    <w:rsid w:val="0006537A"/>
    <w:rsid w:val="00065883"/>
    <w:rsid w:val="000660DA"/>
    <w:rsid w:val="000662C1"/>
    <w:rsid w:val="00066368"/>
    <w:rsid w:val="0006638C"/>
    <w:rsid w:val="00066394"/>
    <w:rsid w:val="00066564"/>
    <w:rsid w:val="00066BE8"/>
    <w:rsid w:val="00066D91"/>
    <w:rsid w:val="000670EC"/>
    <w:rsid w:val="000677A2"/>
    <w:rsid w:val="000677D6"/>
    <w:rsid w:val="00067B0A"/>
    <w:rsid w:val="00067F88"/>
    <w:rsid w:val="0007019A"/>
    <w:rsid w:val="00070375"/>
    <w:rsid w:val="0007075C"/>
    <w:rsid w:val="000709FF"/>
    <w:rsid w:val="00070A35"/>
    <w:rsid w:val="00070BC9"/>
    <w:rsid w:val="00070EA5"/>
    <w:rsid w:val="00070FD8"/>
    <w:rsid w:val="0007148E"/>
    <w:rsid w:val="0007190C"/>
    <w:rsid w:val="00071E86"/>
    <w:rsid w:val="00072095"/>
    <w:rsid w:val="000720B3"/>
    <w:rsid w:val="000725AE"/>
    <w:rsid w:val="00073004"/>
    <w:rsid w:val="00073596"/>
    <w:rsid w:val="00073852"/>
    <w:rsid w:val="00073E63"/>
    <w:rsid w:val="0007455C"/>
    <w:rsid w:val="000748E5"/>
    <w:rsid w:val="0007495A"/>
    <w:rsid w:val="00074C4B"/>
    <w:rsid w:val="00075836"/>
    <w:rsid w:val="0007584F"/>
    <w:rsid w:val="0007625C"/>
    <w:rsid w:val="00076CBC"/>
    <w:rsid w:val="00076F79"/>
    <w:rsid w:val="0007709E"/>
    <w:rsid w:val="00077127"/>
    <w:rsid w:val="000771B9"/>
    <w:rsid w:val="000779C7"/>
    <w:rsid w:val="00077F21"/>
    <w:rsid w:val="00080710"/>
    <w:rsid w:val="00080B53"/>
    <w:rsid w:val="00080DD9"/>
    <w:rsid w:val="00081015"/>
    <w:rsid w:val="00081098"/>
    <w:rsid w:val="000811FC"/>
    <w:rsid w:val="00081282"/>
    <w:rsid w:val="00081A0F"/>
    <w:rsid w:val="00081A14"/>
    <w:rsid w:val="0008205E"/>
    <w:rsid w:val="00082162"/>
    <w:rsid w:val="000823C4"/>
    <w:rsid w:val="000826B8"/>
    <w:rsid w:val="0008276E"/>
    <w:rsid w:val="00082AFB"/>
    <w:rsid w:val="00082DC7"/>
    <w:rsid w:val="0008309B"/>
    <w:rsid w:val="000831C8"/>
    <w:rsid w:val="0008333B"/>
    <w:rsid w:val="0008340B"/>
    <w:rsid w:val="0008346A"/>
    <w:rsid w:val="00083590"/>
    <w:rsid w:val="000836CA"/>
    <w:rsid w:val="00083799"/>
    <w:rsid w:val="000838F5"/>
    <w:rsid w:val="00083B6C"/>
    <w:rsid w:val="00083BD5"/>
    <w:rsid w:val="00083D23"/>
    <w:rsid w:val="00084490"/>
    <w:rsid w:val="00084518"/>
    <w:rsid w:val="00085006"/>
    <w:rsid w:val="000850DC"/>
    <w:rsid w:val="00085420"/>
    <w:rsid w:val="0008577A"/>
    <w:rsid w:val="0008597F"/>
    <w:rsid w:val="00086708"/>
    <w:rsid w:val="00086953"/>
    <w:rsid w:val="00086D55"/>
    <w:rsid w:val="000872C8"/>
    <w:rsid w:val="000879FB"/>
    <w:rsid w:val="00087C47"/>
    <w:rsid w:val="00087EF2"/>
    <w:rsid w:val="0009015D"/>
    <w:rsid w:val="0009026D"/>
    <w:rsid w:val="000902AA"/>
    <w:rsid w:val="00090425"/>
    <w:rsid w:val="00090534"/>
    <w:rsid w:val="00090BA7"/>
    <w:rsid w:val="00090BF6"/>
    <w:rsid w:val="00090D08"/>
    <w:rsid w:val="00090F5D"/>
    <w:rsid w:val="0009103E"/>
    <w:rsid w:val="0009133F"/>
    <w:rsid w:val="000915D4"/>
    <w:rsid w:val="000917A8"/>
    <w:rsid w:val="00091828"/>
    <w:rsid w:val="00091897"/>
    <w:rsid w:val="000921E1"/>
    <w:rsid w:val="000923CA"/>
    <w:rsid w:val="00092759"/>
    <w:rsid w:val="00092CA5"/>
    <w:rsid w:val="000935AA"/>
    <w:rsid w:val="00093B86"/>
    <w:rsid w:val="00093E44"/>
    <w:rsid w:val="00094191"/>
    <w:rsid w:val="00094321"/>
    <w:rsid w:val="00094790"/>
    <w:rsid w:val="000947D3"/>
    <w:rsid w:val="00094A8E"/>
    <w:rsid w:val="00094D55"/>
    <w:rsid w:val="00095355"/>
    <w:rsid w:val="000958D5"/>
    <w:rsid w:val="000967EB"/>
    <w:rsid w:val="00096A83"/>
    <w:rsid w:val="00096B41"/>
    <w:rsid w:val="00097773"/>
    <w:rsid w:val="000978DD"/>
    <w:rsid w:val="000A0129"/>
    <w:rsid w:val="000A0585"/>
    <w:rsid w:val="000A05E3"/>
    <w:rsid w:val="000A0BAC"/>
    <w:rsid w:val="000A0CC5"/>
    <w:rsid w:val="000A102A"/>
    <w:rsid w:val="000A12B6"/>
    <w:rsid w:val="000A179E"/>
    <w:rsid w:val="000A1A7B"/>
    <w:rsid w:val="000A1B88"/>
    <w:rsid w:val="000A1BEE"/>
    <w:rsid w:val="000A1EAC"/>
    <w:rsid w:val="000A1FCC"/>
    <w:rsid w:val="000A2077"/>
    <w:rsid w:val="000A23DA"/>
    <w:rsid w:val="000A2E7B"/>
    <w:rsid w:val="000A37C9"/>
    <w:rsid w:val="000A3852"/>
    <w:rsid w:val="000A3CD1"/>
    <w:rsid w:val="000A3D93"/>
    <w:rsid w:val="000A4173"/>
    <w:rsid w:val="000A4420"/>
    <w:rsid w:val="000A4787"/>
    <w:rsid w:val="000A494B"/>
    <w:rsid w:val="000A498A"/>
    <w:rsid w:val="000A4C80"/>
    <w:rsid w:val="000A508E"/>
    <w:rsid w:val="000A50B2"/>
    <w:rsid w:val="000A5AF5"/>
    <w:rsid w:val="000A5D6C"/>
    <w:rsid w:val="000A5E21"/>
    <w:rsid w:val="000A5EA1"/>
    <w:rsid w:val="000A6402"/>
    <w:rsid w:val="000A674F"/>
    <w:rsid w:val="000A6AEA"/>
    <w:rsid w:val="000A6DC0"/>
    <w:rsid w:val="000A6EF7"/>
    <w:rsid w:val="000A7471"/>
    <w:rsid w:val="000A748A"/>
    <w:rsid w:val="000A7994"/>
    <w:rsid w:val="000A79C0"/>
    <w:rsid w:val="000A7A72"/>
    <w:rsid w:val="000A7A9F"/>
    <w:rsid w:val="000A9928"/>
    <w:rsid w:val="000B01DF"/>
    <w:rsid w:val="000B02A1"/>
    <w:rsid w:val="000B0327"/>
    <w:rsid w:val="000B0703"/>
    <w:rsid w:val="000B0F42"/>
    <w:rsid w:val="000B1534"/>
    <w:rsid w:val="000B1626"/>
    <w:rsid w:val="000B1C01"/>
    <w:rsid w:val="000B226F"/>
    <w:rsid w:val="000B2378"/>
    <w:rsid w:val="000B2618"/>
    <w:rsid w:val="000B283A"/>
    <w:rsid w:val="000B2A9A"/>
    <w:rsid w:val="000B3B09"/>
    <w:rsid w:val="000B3B15"/>
    <w:rsid w:val="000B3C19"/>
    <w:rsid w:val="000B460C"/>
    <w:rsid w:val="000B4889"/>
    <w:rsid w:val="000B497C"/>
    <w:rsid w:val="000B49DC"/>
    <w:rsid w:val="000B4E73"/>
    <w:rsid w:val="000B5473"/>
    <w:rsid w:val="000B56AB"/>
    <w:rsid w:val="000B5806"/>
    <w:rsid w:val="000B663C"/>
    <w:rsid w:val="000B69EE"/>
    <w:rsid w:val="000B7A85"/>
    <w:rsid w:val="000B7B55"/>
    <w:rsid w:val="000C052F"/>
    <w:rsid w:val="000C05F5"/>
    <w:rsid w:val="000C08E9"/>
    <w:rsid w:val="000C0A7A"/>
    <w:rsid w:val="000C0E24"/>
    <w:rsid w:val="000C1127"/>
    <w:rsid w:val="000C123B"/>
    <w:rsid w:val="000C1749"/>
    <w:rsid w:val="000C19BD"/>
    <w:rsid w:val="000C1A8D"/>
    <w:rsid w:val="000C2047"/>
    <w:rsid w:val="000C20BD"/>
    <w:rsid w:val="000C21AD"/>
    <w:rsid w:val="000C25CE"/>
    <w:rsid w:val="000C2C16"/>
    <w:rsid w:val="000C2E00"/>
    <w:rsid w:val="000C2E1F"/>
    <w:rsid w:val="000C32BF"/>
    <w:rsid w:val="000C3794"/>
    <w:rsid w:val="000C380A"/>
    <w:rsid w:val="000C3E5F"/>
    <w:rsid w:val="000C40ED"/>
    <w:rsid w:val="000C4324"/>
    <w:rsid w:val="000C43E9"/>
    <w:rsid w:val="000C5D14"/>
    <w:rsid w:val="000C6446"/>
    <w:rsid w:val="000C66EA"/>
    <w:rsid w:val="000C670A"/>
    <w:rsid w:val="000C6A45"/>
    <w:rsid w:val="000C7B49"/>
    <w:rsid w:val="000C7FA6"/>
    <w:rsid w:val="000C7FFC"/>
    <w:rsid w:val="000D017E"/>
    <w:rsid w:val="000D1058"/>
    <w:rsid w:val="000D19BF"/>
    <w:rsid w:val="000D205C"/>
    <w:rsid w:val="000D239E"/>
    <w:rsid w:val="000D273A"/>
    <w:rsid w:val="000D294B"/>
    <w:rsid w:val="000D2A6B"/>
    <w:rsid w:val="000D2AC3"/>
    <w:rsid w:val="000D3590"/>
    <w:rsid w:val="000D3848"/>
    <w:rsid w:val="000D3B43"/>
    <w:rsid w:val="000D3C9A"/>
    <w:rsid w:val="000D412E"/>
    <w:rsid w:val="000D4159"/>
    <w:rsid w:val="000D4BAA"/>
    <w:rsid w:val="000D4D3E"/>
    <w:rsid w:val="000D5100"/>
    <w:rsid w:val="000D5774"/>
    <w:rsid w:val="000D5AF9"/>
    <w:rsid w:val="000D5CAD"/>
    <w:rsid w:val="000D5E41"/>
    <w:rsid w:val="000D5EBE"/>
    <w:rsid w:val="000D6597"/>
    <w:rsid w:val="000D7262"/>
    <w:rsid w:val="000D76B8"/>
    <w:rsid w:val="000E0276"/>
    <w:rsid w:val="000E071F"/>
    <w:rsid w:val="000E075E"/>
    <w:rsid w:val="000E0923"/>
    <w:rsid w:val="000E0F83"/>
    <w:rsid w:val="000E11CC"/>
    <w:rsid w:val="000E15DC"/>
    <w:rsid w:val="000E1C20"/>
    <w:rsid w:val="000E1E7F"/>
    <w:rsid w:val="000E20A6"/>
    <w:rsid w:val="000E238A"/>
    <w:rsid w:val="000E26B5"/>
    <w:rsid w:val="000E300E"/>
    <w:rsid w:val="000E3092"/>
    <w:rsid w:val="000E31D5"/>
    <w:rsid w:val="000E320E"/>
    <w:rsid w:val="000E395C"/>
    <w:rsid w:val="000E3CC6"/>
    <w:rsid w:val="000E3D71"/>
    <w:rsid w:val="000E42DE"/>
    <w:rsid w:val="000E4ABF"/>
    <w:rsid w:val="000E4C1B"/>
    <w:rsid w:val="000E4D98"/>
    <w:rsid w:val="000E4F8C"/>
    <w:rsid w:val="000E5438"/>
    <w:rsid w:val="000E553F"/>
    <w:rsid w:val="000E5C58"/>
    <w:rsid w:val="000E5D15"/>
    <w:rsid w:val="000E5ED5"/>
    <w:rsid w:val="000E610F"/>
    <w:rsid w:val="000E611D"/>
    <w:rsid w:val="000E6B74"/>
    <w:rsid w:val="000E6FFC"/>
    <w:rsid w:val="000E709A"/>
    <w:rsid w:val="000E739A"/>
    <w:rsid w:val="000E7761"/>
    <w:rsid w:val="000E7810"/>
    <w:rsid w:val="000E7BED"/>
    <w:rsid w:val="000E7EB8"/>
    <w:rsid w:val="000E7F73"/>
    <w:rsid w:val="000F02A1"/>
    <w:rsid w:val="000F03F6"/>
    <w:rsid w:val="000F040F"/>
    <w:rsid w:val="000F0A2E"/>
    <w:rsid w:val="000F0E5B"/>
    <w:rsid w:val="000F104D"/>
    <w:rsid w:val="000F113C"/>
    <w:rsid w:val="000F1290"/>
    <w:rsid w:val="000F1C1C"/>
    <w:rsid w:val="000F1CCF"/>
    <w:rsid w:val="000F2464"/>
    <w:rsid w:val="000F2B66"/>
    <w:rsid w:val="000F2BBA"/>
    <w:rsid w:val="000F2D6D"/>
    <w:rsid w:val="000F377A"/>
    <w:rsid w:val="000F3C28"/>
    <w:rsid w:val="000F4088"/>
    <w:rsid w:val="000F45D1"/>
    <w:rsid w:val="000F48CA"/>
    <w:rsid w:val="000F4B7B"/>
    <w:rsid w:val="000F4F96"/>
    <w:rsid w:val="000F5326"/>
    <w:rsid w:val="000F5A07"/>
    <w:rsid w:val="000F5AB9"/>
    <w:rsid w:val="000F6077"/>
    <w:rsid w:val="000F6355"/>
    <w:rsid w:val="000F68B7"/>
    <w:rsid w:val="000F71DA"/>
    <w:rsid w:val="000F7C08"/>
    <w:rsid w:val="000F7E54"/>
    <w:rsid w:val="001003FA"/>
    <w:rsid w:val="0010044D"/>
    <w:rsid w:val="0010051D"/>
    <w:rsid w:val="00100606"/>
    <w:rsid w:val="00100990"/>
    <w:rsid w:val="0010099D"/>
    <w:rsid w:val="00100A5D"/>
    <w:rsid w:val="00100BD1"/>
    <w:rsid w:val="00100D91"/>
    <w:rsid w:val="001011D5"/>
    <w:rsid w:val="00101369"/>
    <w:rsid w:val="00102976"/>
    <w:rsid w:val="00102CF6"/>
    <w:rsid w:val="00102F0D"/>
    <w:rsid w:val="00102F2B"/>
    <w:rsid w:val="0010312E"/>
    <w:rsid w:val="00103391"/>
    <w:rsid w:val="00103440"/>
    <w:rsid w:val="00103461"/>
    <w:rsid w:val="00103668"/>
    <w:rsid w:val="00103BAE"/>
    <w:rsid w:val="00104204"/>
    <w:rsid w:val="0010488C"/>
    <w:rsid w:val="00104C11"/>
    <w:rsid w:val="00105071"/>
    <w:rsid w:val="00105707"/>
    <w:rsid w:val="00105BB9"/>
    <w:rsid w:val="00105C7B"/>
    <w:rsid w:val="00106358"/>
    <w:rsid w:val="00106B39"/>
    <w:rsid w:val="00106B50"/>
    <w:rsid w:val="00106D39"/>
    <w:rsid w:val="00107169"/>
    <w:rsid w:val="001077EF"/>
    <w:rsid w:val="00110305"/>
    <w:rsid w:val="001103FF"/>
    <w:rsid w:val="00110909"/>
    <w:rsid w:val="00110ADD"/>
    <w:rsid w:val="001115CC"/>
    <w:rsid w:val="001116F8"/>
    <w:rsid w:val="00111AC3"/>
    <w:rsid w:val="00111C8B"/>
    <w:rsid w:val="0011201A"/>
    <w:rsid w:val="0011203F"/>
    <w:rsid w:val="0011261C"/>
    <w:rsid w:val="00112A6A"/>
    <w:rsid w:val="00112ABD"/>
    <w:rsid w:val="0011358D"/>
    <w:rsid w:val="00113EEB"/>
    <w:rsid w:val="00114C63"/>
    <w:rsid w:val="00114EC5"/>
    <w:rsid w:val="00115429"/>
    <w:rsid w:val="0011575E"/>
    <w:rsid w:val="00115907"/>
    <w:rsid w:val="00115C30"/>
    <w:rsid w:val="00116143"/>
    <w:rsid w:val="00116179"/>
    <w:rsid w:val="0011653D"/>
    <w:rsid w:val="00116BD8"/>
    <w:rsid w:val="00116D83"/>
    <w:rsid w:val="0011774D"/>
    <w:rsid w:val="001208D4"/>
    <w:rsid w:val="00120B79"/>
    <w:rsid w:val="00120DAD"/>
    <w:rsid w:val="0012102E"/>
    <w:rsid w:val="0012168F"/>
    <w:rsid w:val="001219B0"/>
    <w:rsid w:val="00121B4A"/>
    <w:rsid w:val="00121BF7"/>
    <w:rsid w:val="00121E12"/>
    <w:rsid w:val="001225D3"/>
    <w:rsid w:val="00122C50"/>
    <w:rsid w:val="00122CF4"/>
    <w:rsid w:val="00123540"/>
    <w:rsid w:val="00123693"/>
    <w:rsid w:val="001243BC"/>
    <w:rsid w:val="00124736"/>
    <w:rsid w:val="00124990"/>
    <w:rsid w:val="00124A63"/>
    <w:rsid w:val="00124F89"/>
    <w:rsid w:val="00124FB7"/>
    <w:rsid w:val="00124FF0"/>
    <w:rsid w:val="00125A7B"/>
    <w:rsid w:val="00125AF2"/>
    <w:rsid w:val="00125CCF"/>
    <w:rsid w:val="001260FD"/>
    <w:rsid w:val="00126D51"/>
    <w:rsid w:val="0012731E"/>
    <w:rsid w:val="00127321"/>
    <w:rsid w:val="0012744D"/>
    <w:rsid w:val="001274AB"/>
    <w:rsid w:val="00127D78"/>
    <w:rsid w:val="00127DCD"/>
    <w:rsid w:val="00130039"/>
    <w:rsid w:val="001304C0"/>
    <w:rsid w:val="001305E6"/>
    <w:rsid w:val="001305EC"/>
    <w:rsid w:val="00130BEE"/>
    <w:rsid w:val="00131109"/>
    <w:rsid w:val="00131137"/>
    <w:rsid w:val="001315F2"/>
    <w:rsid w:val="001318F8"/>
    <w:rsid w:val="00132214"/>
    <w:rsid w:val="00132231"/>
    <w:rsid w:val="00132A28"/>
    <w:rsid w:val="00132A7A"/>
    <w:rsid w:val="00132C65"/>
    <w:rsid w:val="00133148"/>
    <w:rsid w:val="001333CE"/>
    <w:rsid w:val="00133A1F"/>
    <w:rsid w:val="0013405D"/>
    <w:rsid w:val="001342C0"/>
    <w:rsid w:val="0013443C"/>
    <w:rsid w:val="00134694"/>
    <w:rsid w:val="001346A7"/>
    <w:rsid w:val="00134741"/>
    <w:rsid w:val="001349B8"/>
    <w:rsid w:val="00134FC9"/>
    <w:rsid w:val="00134FE4"/>
    <w:rsid w:val="00134FF5"/>
    <w:rsid w:val="0013520A"/>
    <w:rsid w:val="001352C3"/>
    <w:rsid w:val="00135710"/>
    <w:rsid w:val="001357D7"/>
    <w:rsid w:val="00135CCD"/>
    <w:rsid w:val="00136255"/>
    <w:rsid w:val="00136B58"/>
    <w:rsid w:val="00136D43"/>
    <w:rsid w:val="0013709F"/>
    <w:rsid w:val="00137698"/>
    <w:rsid w:val="001379E8"/>
    <w:rsid w:val="00137BE7"/>
    <w:rsid w:val="00137F60"/>
    <w:rsid w:val="00140037"/>
    <w:rsid w:val="0014004B"/>
    <w:rsid w:val="001400AB"/>
    <w:rsid w:val="00140584"/>
    <w:rsid w:val="00140A41"/>
    <w:rsid w:val="00141189"/>
    <w:rsid w:val="001414AC"/>
    <w:rsid w:val="001418DA"/>
    <w:rsid w:val="001419CD"/>
    <w:rsid w:val="001419EE"/>
    <w:rsid w:val="00142B67"/>
    <w:rsid w:val="00142FE1"/>
    <w:rsid w:val="0014325E"/>
    <w:rsid w:val="00143845"/>
    <w:rsid w:val="00143DB3"/>
    <w:rsid w:val="00143E29"/>
    <w:rsid w:val="0014416A"/>
    <w:rsid w:val="001441A4"/>
    <w:rsid w:val="001443B4"/>
    <w:rsid w:val="00144AB1"/>
    <w:rsid w:val="00144CF7"/>
    <w:rsid w:val="00144E73"/>
    <w:rsid w:val="0014509B"/>
    <w:rsid w:val="00145A3A"/>
    <w:rsid w:val="00145F90"/>
    <w:rsid w:val="0014670B"/>
    <w:rsid w:val="001468D3"/>
    <w:rsid w:val="00146BDF"/>
    <w:rsid w:val="00147993"/>
    <w:rsid w:val="00147DDE"/>
    <w:rsid w:val="00150295"/>
    <w:rsid w:val="0015040D"/>
    <w:rsid w:val="001516EA"/>
    <w:rsid w:val="0015172D"/>
    <w:rsid w:val="0015175B"/>
    <w:rsid w:val="001520F6"/>
    <w:rsid w:val="00152D4F"/>
    <w:rsid w:val="0015308C"/>
    <w:rsid w:val="001530F2"/>
    <w:rsid w:val="001532EF"/>
    <w:rsid w:val="0015330F"/>
    <w:rsid w:val="0015394F"/>
    <w:rsid w:val="00153ABA"/>
    <w:rsid w:val="00153E25"/>
    <w:rsid w:val="00154505"/>
    <w:rsid w:val="001547A5"/>
    <w:rsid w:val="00154935"/>
    <w:rsid w:val="00154960"/>
    <w:rsid w:val="00154B86"/>
    <w:rsid w:val="00154BF4"/>
    <w:rsid w:val="00155CC9"/>
    <w:rsid w:val="00155D25"/>
    <w:rsid w:val="001562A8"/>
    <w:rsid w:val="00156349"/>
    <w:rsid w:val="001564F4"/>
    <w:rsid w:val="0015684D"/>
    <w:rsid w:val="00156C74"/>
    <w:rsid w:val="00156E90"/>
    <w:rsid w:val="00157474"/>
    <w:rsid w:val="001578F0"/>
    <w:rsid w:val="00157D8E"/>
    <w:rsid w:val="00160112"/>
    <w:rsid w:val="00160549"/>
    <w:rsid w:val="00160602"/>
    <w:rsid w:val="001608E4"/>
    <w:rsid w:val="00160BBD"/>
    <w:rsid w:val="00160BCA"/>
    <w:rsid w:val="00160D9F"/>
    <w:rsid w:val="00160DA4"/>
    <w:rsid w:val="00161423"/>
    <w:rsid w:val="001622B9"/>
    <w:rsid w:val="00162645"/>
    <w:rsid w:val="00163925"/>
    <w:rsid w:val="00163F90"/>
    <w:rsid w:val="001640DD"/>
    <w:rsid w:val="00164119"/>
    <w:rsid w:val="0016418C"/>
    <w:rsid w:val="00164870"/>
    <w:rsid w:val="0016487E"/>
    <w:rsid w:val="001648FB"/>
    <w:rsid w:val="00164CC3"/>
    <w:rsid w:val="00164D3A"/>
    <w:rsid w:val="00164EBC"/>
    <w:rsid w:val="0016553F"/>
    <w:rsid w:val="00165573"/>
    <w:rsid w:val="00165577"/>
    <w:rsid w:val="001656AE"/>
    <w:rsid w:val="001656D8"/>
    <w:rsid w:val="0016584A"/>
    <w:rsid w:val="00165962"/>
    <w:rsid w:val="0016603C"/>
    <w:rsid w:val="0016632A"/>
    <w:rsid w:val="00166516"/>
    <w:rsid w:val="00166820"/>
    <w:rsid w:val="00166BDB"/>
    <w:rsid w:val="001671DA"/>
    <w:rsid w:val="001672FB"/>
    <w:rsid w:val="001674B6"/>
    <w:rsid w:val="0016762D"/>
    <w:rsid w:val="00170173"/>
    <w:rsid w:val="00170558"/>
    <w:rsid w:val="001705DE"/>
    <w:rsid w:val="001706E2"/>
    <w:rsid w:val="00170CE1"/>
    <w:rsid w:val="00170CE6"/>
    <w:rsid w:val="00170D49"/>
    <w:rsid w:val="00171A80"/>
    <w:rsid w:val="001723DF"/>
    <w:rsid w:val="0017284B"/>
    <w:rsid w:val="00172A0F"/>
    <w:rsid w:val="00172BAA"/>
    <w:rsid w:val="00172D45"/>
    <w:rsid w:val="0017326E"/>
    <w:rsid w:val="00173722"/>
    <w:rsid w:val="00174296"/>
    <w:rsid w:val="00174843"/>
    <w:rsid w:val="00174CAA"/>
    <w:rsid w:val="00174D48"/>
    <w:rsid w:val="00174F1B"/>
    <w:rsid w:val="00175089"/>
    <w:rsid w:val="001754EA"/>
    <w:rsid w:val="00175687"/>
    <w:rsid w:val="00175B9C"/>
    <w:rsid w:val="00176D13"/>
    <w:rsid w:val="001772A8"/>
    <w:rsid w:val="001777C6"/>
    <w:rsid w:val="00177958"/>
    <w:rsid w:val="00177CD5"/>
    <w:rsid w:val="00177D19"/>
    <w:rsid w:val="00180641"/>
    <w:rsid w:val="0018068B"/>
    <w:rsid w:val="00180B4C"/>
    <w:rsid w:val="0018179A"/>
    <w:rsid w:val="001817D2"/>
    <w:rsid w:val="00181E1F"/>
    <w:rsid w:val="00181F1C"/>
    <w:rsid w:val="0018218A"/>
    <w:rsid w:val="0018248F"/>
    <w:rsid w:val="00182912"/>
    <w:rsid w:val="001835F9"/>
    <w:rsid w:val="00183859"/>
    <w:rsid w:val="00183C54"/>
    <w:rsid w:val="00184086"/>
    <w:rsid w:val="00184179"/>
    <w:rsid w:val="001842A6"/>
    <w:rsid w:val="00184340"/>
    <w:rsid w:val="00184548"/>
    <w:rsid w:val="00184608"/>
    <w:rsid w:val="00184618"/>
    <w:rsid w:val="00184919"/>
    <w:rsid w:val="001849FC"/>
    <w:rsid w:val="00184E7C"/>
    <w:rsid w:val="00185801"/>
    <w:rsid w:val="00185B1E"/>
    <w:rsid w:val="00185E30"/>
    <w:rsid w:val="00185F3B"/>
    <w:rsid w:val="0018613B"/>
    <w:rsid w:val="001863B4"/>
    <w:rsid w:val="001864DD"/>
    <w:rsid w:val="00186963"/>
    <w:rsid w:val="00186D2D"/>
    <w:rsid w:val="001874F4"/>
    <w:rsid w:val="001876CF"/>
    <w:rsid w:val="001904A8"/>
    <w:rsid w:val="001907A4"/>
    <w:rsid w:val="001908B9"/>
    <w:rsid w:val="00191140"/>
    <w:rsid w:val="001916AA"/>
    <w:rsid w:val="00191BBA"/>
    <w:rsid w:val="0019233D"/>
    <w:rsid w:val="001932C2"/>
    <w:rsid w:val="001935E5"/>
    <w:rsid w:val="001937C4"/>
    <w:rsid w:val="0019380F"/>
    <w:rsid w:val="00193D1A"/>
    <w:rsid w:val="00194118"/>
    <w:rsid w:val="00194709"/>
    <w:rsid w:val="00194866"/>
    <w:rsid w:val="00194F7C"/>
    <w:rsid w:val="001959DA"/>
    <w:rsid w:val="00195B5B"/>
    <w:rsid w:val="00196321"/>
    <w:rsid w:val="0019663B"/>
    <w:rsid w:val="00196C88"/>
    <w:rsid w:val="00196CC2"/>
    <w:rsid w:val="00196F55"/>
    <w:rsid w:val="00197070"/>
    <w:rsid w:val="001971DC"/>
    <w:rsid w:val="00197292"/>
    <w:rsid w:val="0019742D"/>
    <w:rsid w:val="001979BA"/>
    <w:rsid w:val="001A009A"/>
    <w:rsid w:val="001A0186"/>
    <w:rsid w:val="001A0619"/>
    <w:rsid w:val="001A0A05"/>
    <w:rsid w:val="001A112C"/>
    <w:rsid w:val="001A1138"/>
    <w:rsid w:val="001A1397"/>
    <w:rsid w:val="001A13FA"/>
    <w:rsid w:val="001A1732"/>
    <w:rsid w:val="001A2051"/>
    <w:rsid w:val="001A20E8"/>
    <w:rsid w:val="001A2185"/>
    <w:rsid w:val="001A2CE9"/>
    <w:rsid w:val="001A3153"/>
    <w:rsid w:val="001A3407"/>
    <w:rsid w:val="001A3722"/>
    <w:rsid w:val="001A3A05"/>
    <w:rsid w:val="001A3ADF"/>
    <w:rsid w:val="001A3BBF"/>
    <w:rsid w:val="001A3E18"/>
    <w:rsid w:val="001A3EF8"/>
    <w:rsid w:val="001A40A3"/>
    <w:rsid w:val="001A428A"/>
    <w:rsid w:val="001A43DE"/>
    <w:rsid w:val="001A459B"/>
    <w:rsid w:val="001A4748"/>
    <w:rsid w:val="001A55F4"/>
    <w:rsid w:val="001A570F"/>
    <w:rsid w:val="001A5A87"/>
    <w:rsid w:val="001A67D7"/>
    <w:rsid w:val="001A6F28"/>
    <w:rsid w:val="001A6F4B"/>
    <w:rsid w:val="001A7045"/>
    <w:rsid w:val="001A7EEF"/>
    <w:rsid w:val="001A7F1F"/>
    <w:rsid w:val="001B005B"/>
    <w:rsid w:val="001B1079"/>
    <w:rsid w:val="001B1967"/>
    <w:rsid w:val="001B1976"/>
    <w:rsid w:val="001B19D4"/>
    <w:rsid w:val="001B2538"/>
    <w:rsid w:val="001B2A3F"/>
    <w:rsid w:val="001B2FAE"/>
    <w:rsid w:val="001B3448"/>
    <w:rsid w:val="001B3472"/>
    <w:rsid w:val="001B358E"/>
    <w:rsid w:val="001B3617"/>
    <w:rsid w:val="001B3DA3"/>
    <w:rsid w:val="001B3E3C"/>
    <w:rsid w:val="001B4143"/>
    <w:rsid w:val="001B4471"/>
    <w:rsid w:val="001B44DA"/>
    <w:rsid w:val="001B4796"/>
    <w:rsid w:val="001B47F6"/>
    <w:rsid w:val="001B4A0C"/>
    <w:rsid w:val="001B4B92"/>
    <w:rsid w:val="001B4C84"/>
    <w:rsid w:val="001B4D40"/>
    <w:rsid w:val="001B51F9"/>
    <w:rsid w:val="001B53DE"/>
    <w:rsid w:val="001B5A45"/>
    <w:rsid w:val="001B5A50"/>
    <w:rsid w:val="001B5DC3"/>
    <w:rsid w:val="001B62B8"/>
    <w:rsid w:val="001B6423"/>
    <w:rsid w:val="001B6B57"/>
    <w:rsid w:val="001B7184"/>
    <w:rsid w:val="001B76A0"/>
    <w:rsid w:val="001B78FF"/>
    <w:rsid w:val="001B7FE6"/>
    <w:rsid w:val="001C0622"/>
    <w:rsid w:val="001C0F34"/>
    <w:rsid w:val="001C11C5"/>
    <w:rsid w:val="001C1FB9"/>
    <w:rsid w:val="001C2C97"/>
    <w:rsid w:val="001C2E71"/>
    <w:rsid w:val="001C2FA4"/>
    <w:rsid w:val="001C352B"/>
    <w:rsid w:val="001C3F32"/>
    <w:rsid w:val="001C40CE"/>
    <w:rsid w:val="001C41C8"/>
    <w:rsid w:val="001C48B6"/>
    <w:rsid w:val="001C4C04"/>
    <w:rsid w:val="001C4DF7"/>
    <w:rsid w:val="001C4FB2"/>
    <w:rsid w:val="001C501A"/>
    <w:rsid w:val="001C57FF"/>
    <w:rsid w:val="001C59C0"/>
    <w:rsid w:val="001C5FEE"/>
    <w:rsid w:val="001C60EF"/>
    <w:rsid w:val="001C61E9"/>
    <w:rsid w:val="001C6439"/>
    <w:rsid w:val="001C694F"/>
    <w:rsid w:val="001C6C9C"/>
    <w:rsid w:val="001C6D40"/>
    <w:rsid w:val="001C7098"/>
    <w:rsid w:val="001C70DB"/>
    <w:rsid w:val="001C721E"/>
    <w:rsid w:val="001C72CA"/>
    <w:rsid w:val="001D1172"/>
    <w:rsid w:val="001D21DD"/>
    <w:rsid w:val="001D226F"/>
    <w:rsid w:val="001D25D4"/>
    <w:rsid w:val="001D26D2"/>
    <w:rsid w:val="001D288E"/>
    <w:rsid w:val="001D28CA"/>
    <w:rsid w:val="001D28CC"/>
    <w:rsid w:val="001D2907"/>
    <w:rsid w:val="001D2967"/>
    <w:rsid w:val="001D2C58"/>
    <w:rsid w:val="001D2D29"/>
    <w:rsid w:val="001D31AA"/>
    <w:rsid w:val="001D3305"/>
    <w:rsid w:val="001D3368"/>
    <w:rsid w:val="001D3524"/>
    <w:rsid w:val="001D3833"/>
    <w:rsid w:val="001D3951"/>
    <w:rsid w:val="001D3B26"/>
    <w:rsid w:val="001D3BA3"/>
    <w:rsid w:val="001D3CD3"/>
    <w:rsid w:val="001D3ED8"/>
    <w:rsid w:val="001D3F00"/>
    <w:rsid w:val="001D4665"/>
    <w:rsid w:val="001D4723"/>
    <w:rsid w:val="001D4741"/>
    <w:rsid w:val="001D4A56"/>
    <w:rsid w:val="001D4C33"/>
    <w:rsid w:val="001D4EF3"/>
    <w:rsid w:val="001D5156"/>
    <w:rsid w:val="001D557C"/>
    <w:rsid w:val="001D6122"/>
    <w:rsid w:val="001D6554"/>
    <w:rsid w:val="001D6EE5"/>
    <w:rsid w:val="001D7B52"/>
    <w:rsid w:val="001D7DBD"/>
    <w:rsid w:val="001E030F"/>
    <w:rsid w:val="001E053E"/>
    <w:rsid w:val="001E056B"/>
    <w:rsid w:val="001E08BA"/>
    <w:rsid w:val="001E093F"/>
    <w:rsid w:val="001E1335"/>
    <w:rsid w:val="001E137B"/>
    <w:rsid w:val="001E19E3"/>
    <w:rsid w:val="001E1D6B"/>
    <w:rsid w:val="001E204B"/>
    <w:rsid w:val="001E2495"/>
    <w:rsid w:val="001E2579"/>
    <w:rsid w:val="001E2E97"/>
    <w:rsid w:val="001E3AAF"/>
    <w:rsid w:val="001E40D3"/>
    <w:rsid w:val="001E47ED"/>
    <w:rsid w:val="001E52DF"/>
    <w:rsid w:val="001E5690"/>
    <w:rsid w:val="001E5767"/>
    <w:rsid w:val="001E60BA"/>
    <w:rsid w:val="001E702D"/>
    <w:rsid w:val="001E722B"/>
    <w:rsid w:val="001E7281"/>
    <w:rsid w:val="001E7948"/>
    <w:rsid w:val="001E7CE4"/>
    <w:rsid w:val="001E7F55"/>
    <w:rsid w:val="001F0A6E"/>
    <w:rsid w:val="001F0D23"/>
    <w:rsid w:val="001F0E4E"/>
    <w:rsid w:val="001F176F"/>
    <w:rsid w:val="001F28BE"/>
    <w:rsid w:val="001F3766"/>
    <w:rsid w:val="001F39FA"/>
    <w:rsid w:val="001F3B03"/>
    <w:rsid w:val="001F4655"/>
    <w:rsid w:val="001F4C3C"/>
    <w:rsid w:val="001F4E2B"/>
    <w:rsid w:val="001F5154"/>
    <w:rsid w:val="001F54F2"/>
    <w:rsid w:val="001F660F"/>
    <w:rsid w:val="001F66DD"/>
    <w:rsid w:val="001F6A1C"/>
    <w:rsid w:val="001F6AED"/>
    <w:rsid w:val="001F6C44"/>
    <w:rsid w:val="001F7203"/>
    <w:rsid w:val="001F7BBE"/>
    <w:rsid w:val="001F7BE9"/>
    <w:rsid w:val="00200097"/>
    <w:rsid w:val="0020019F"/>
    <w:rsid w:val="00200A4B"/>
    <w:rsid w:val="0020152E"/>
    <w:rsid w:val="002018CC"/>
    <w:rsid w:val="00201BC1"/>
    <w:rsid w:val="00201C4C"/>
    <w:rsid w:val="00201F24"/>
    <w:rsid w:val="00202234"/>
    <w:rsid w:val="00202A04"/>
    <w:rsid w:val="00202BFE"/>
    <w:rsid w:val="00202DBE"/>
    <w:rsid w:val="00203003"/>
    <w:rsid w:val="00203585"/>
    <w:rsid w:val="00203BD2"/>
    <w:rsid w:val="00204179"/>
    <w:rsid w:val="002042BD"/>
    <w:rsid w:val="00204735"/>
    <w:rsid w:val="00204C5F"/>
    <w:rsid w:val="00205034"/>
    <w:rsid w:val="00205197"/>
    <w:rsid w:val="002053A4"/>
    <w:rsid w:val="0020593D"/>
    <w:rsid w:val="002059A3"/>
    <w:rsid w:val="002059AC"/>
    <w:rsid w:val="00205ADE"/>
    <w:rsid w:val="00205B37"/>
    <w:rsid w:val="00205D29"/>
    <w:rsid w:val="00205F6E"/>
    <w:rsid w:val="00206083"/>
    <w:rsid w:val="00206118"/>
    <w:rsid w:val="00206480"/>
    <w:rsid w:val="00206959"/>
    <w:rsid w:val="00206CBF"/>
    <w:rsid w:val="0020735B"/>
    <w:rsid w:val="002075DB"/>
    <w:rsid w:val="00207B07"/>
    <w:rsid w:val="00207B98"/>
    <w:rsid w:val="00207F0B"/>
    <w:rsid w:val="00210001"/>
    <w:rsid w:val="00210338"/>
    <w:rsid w:val="00210599"/>
    <w:rsid w:val="002105DC"/>
    <w:rsid w:val="00210B04"/>
    <w:rsid w:val="0021106D"/>
    <w:rsid w:val="0021162B"/>
    <w:rsid w:val="00211C19"/>
    <w:rsid w:val="00211F6A"/>
    <w:rsid w:val="00212535"/>
    <w:rsid w:val="0021334D"/>
    <w:rsid w:val="00213773"/>
    <w:rsid w:val="00213B02"/>
    <w:rsid w:val="00213E2F"/>
    <w:rsid w:val="00213E32"/>
    <w:rsid w:val="00214276"/>
    <w:rsid w:val="00214348"/>
    <w:rsid w:val="00214832"/>
    <w:rsid w:val="00214916"/>
    <w:rsid w:val="00214A26"/>
    <w:rsid w:val="00214B64"/>
    <w:rsid w:val="00215ECC"/>
    <w:rsid w:val="0021606B"/>
    <w:rsid w:val="002163DF"/>
    <w:rsid w:val="00216492"/>
    <w:rsid w:val="002165CA"/>
    <w:rsid w:val="0021698A"/>
    <w:rsid w:val="00216AA5"/>
    <w:rsid w:val="00220307"/>
    <w:rsid w:val="00220365"/>
    <w:rsid w:val="00220D79"/>
    <w:rsid w:val="00220FFE"/>
    <w:rsid w:val="002217D6"/>
    <w:rsid w:val="00221BA5"/>
    <w:rsid w:val="00221BD0"/>
    <w:rsid w:val="00221CB8"/>
    <w:rsid w:val="0022237F"/>
    <w:rsid w:val="0022262D"/>
    <w:rsid w:val="002226F5"/>
    <w:rsid w:val="00222980"/>
    <w:rsid w:val="00223000"/>
    <w:rsid w:val="0022333F"/>
    <w:rsid w:val="00223621"/>
    <w:rsid w:val="002241A2"/>
    <w:rsid w:val="0022478D"/>
    <w:rsid w:val="002249FB"/>
    <w:rsid w:val="00224BEB"/>
    <w:rsid w:val="0022582E"/>
    <w:rsid w:val="00225EC5"/>
    <w:rsid w:val="00225F8A"/>
    <w:rsid w:val="00226061"/>
    <w:rsid w:val="0022617E"/>
    <w:rsid w:val="00226320"/>
    <w:rsid w:val="002267BC"/>
    <w:rsid w:val="002273DE"/>
    <w:rsid w:val="00227861"/>
    <w:rsid w:val="00227F96"/>
    <w:rsid w:val="0023043C"/>
    <w:rsid w:val="00230813"/>
    <w:rsid w:val="00230C82"/>
    <w:rsid w:val="00231424"/>
    <w:rsid w:val="0023151E"/>
    <w:rsid w:val="00231E0D"/>
    <w:rsid w:val="00231E9C"/>
    <w:rsid w:val="00232146"/>
    <w:rsid w:val="002322DE"/>
    <w:rsid w:val="0023260A"/>
    <w:rsid w:val="00232DB5"/>
    <w:rsid w:val="00232E32"/>
    <w:rsid w:val="002330F4"/>
    <w:rsid w:val="002332E9"/>
    <w:rsid w:val="002333D7"/>
    <w:rsid w:val="002345B4"/>
    <w:rsid w:val="00234CE9"/>
    <w:rsid w:val="00235044"/>
    <w:rsid w:val="00235187"/>
    <w:rsid w:val="00235247"/>
    <w:rsid w:val="00235B76"/>
    <w:rsid w:val="00236150"/>
    <w:rsid w:val="00236166"/>
    <w:rsid w:val="00236A67"/>
    <w:rsid w:val="00236C40"/>
    <w:rsid w:val="00236EF6"/>
    <w:rsid w:val="00237B90"/>
    <w:rsid w:val="00237CC8"/>
    <w:rsid w:val="002407FE"/>
    <w:rsid w:val="00240B17"/>
    <w:rsid w:val="00240E5B"/>
    <w:rsid w:val="00241108"/>
    <w:rsid w:val="002415D6"/>
    <w:rsid w:val="00241680"/>
    <w:rsid w:val="00241D78"/>
    <w:rsid w:val="002420D4"/>
    <w:rsid w:val="00242981"/>
    <w:rsid w:val="002430F2"/>
    <w:rsid w:val="00243210"/>
    <w:rsid w:val="00243342"/>
    <w:rsid w:val="0024374A"/>
    <w:rsid w:val="0024516A"/>
    <w:rsid w:val="00245337"/>
    <w:rsid w:val="002457A5"/>
    <w:rsid w:val="00245B00"/>
    <w:rsid w:val="00245C2C"/>
    <w:rsid w:val="002463C0"/>
    <w:rsid w:val="002463E2"/>
    <w:rsid w:val="002463FA"/>
    <w:rsid w:val="00246B60"/>
    <w:rsid w:val="00246DAE"/>
    <w:rsid w:val="00247A28"/>
    <w:rsid w:val="00250C01"/>
    <w:rsid w:val="002521DC"/>
    <w:rsid w:val="00252859"/>
    <w:rsid w:val="00252866"/>
    <w:rsid w:val="00252934"/>
    <w:rsid w:val="00253319"/>
    <w:rsid w:val="00253504"/>
    <w:rsid w:val="002538B4"/>
    <w:rsid w:val="002538E3"/>
    <w:rsid w:val="00253C18"/>
    <w:rsid w:val="00253EDB"/>
    <w:rsid w:val="00254FAB"/>
    <w:rsid w:val="00255593"/>
    <w:rsid w:val="00255907"/>
    <w:rsid w:val="0025592E"/>
    <w:rsid w:val="00255B96"/>
    <w:rsid w:val="00255C24"/>
    <w:rsid w:val="00256D88"/>
    <w:rsid w:val="00256F46"/>
    <w:rsid w:val="002570DE"/>
    <w:rsid w:val="00257354"/>
    <w:rsid w:val="002573FE"/>
    <w:rsid w:val="002574DA"/>
    <w:rsid w:val="00257699"/>
    <w:rsid w:val="00257939"/>
    <w:rsid w:val="00257DB8"/>
    <w:rsid w:val="00257E65"/>
    <w:rsid w:val="00257FA9"/>
    <w:rsid w:val="0026009E"/>
    <w:rsid w:val="002603BB"/>
    <w:rsid w:val="0026065F"/>
    <w:rsid w:val="00260802"/>
    <w:rsid w:val="00260983"/>
    <w:rsid w:val="00261723"/>
    <w:rsid w:val="002617C8"/>
    <w:rsid w:val="002617F3"/>
    <w:rsid w:val="00261925"/>
    <w:rsid w:val="00261A38"/>
    <w:rsid w:val="0026234A"/>
    <w:rsid w:val="002632D7"/>
    <w:rsid w:val="0026386A"/>
    <w:rsid w:val="00263A2E"/>
    <w:rsid w:val="0026417F"/>
    <w:rsid w:val="002644ED"/>
    <w:rsid w:val="00265059"/>
    <w:rsid w:val="0026552C"/>
    <w:rsid w:val="002656A2"/>
    <w:rsid w:val="00265AD0"/>
    <w:rsid w:val="00265AD1"/>
    <w:rsid w:val="00265B35"/>
    <w:rsid w:val="00265F07"/>
    <w:rsid w:val="00265FB6"/>
    <w:rsid w:val="002668C6"/>
    <w:rsid w:val="00266C61"/>
    <w:rsid w:val="00267125"/>
    <w:rsid w:val="00267178"/>
    <w:rsid w:val="0026767C"/>
    <w:rsid w:val="00267993"/>
    <w:rsid w:val="00267B22"/>
    <w:rsid w:val="00267D00"/>
    <w:rsid w:val="00270346"/>
    <w:rsid w:val="0027097C"/>
    <w:rsid w:val="002710E6"/>
    <w:rsid w:val="002711B5"/>
    <w:rsid w:val="0027179B"/>
    <w:rsid w:val="0027180F"/>
    <w:rsid w:val="00271CB6"/>
    <w:rsid w:val="00271E5A"/>
    <w:rsid w:val="002722EA"/>
    <w:rsid w:val="0027248A"/>
    <w:rsid w:val="00272763"/>
    <w:rsid w:val="00272867"/>
    <w:rsid w:val="00272E2D"/>
    <w:rsid w:val="0027301A"/>
    <w:rsid w:val="002735FF"/>
    <w:rsid w:val="00273748"/>
    <w:rsid w:val="00273809"/>
    <w:rsid w:val="0027381F"/>
    <w:rsid w:val="00273B0A"/>
    <w:rsid w:val="002743CC"/>
    <w:rsid w:val="002744AA"/>
    <w:rsid w:val="002748FE"/>
    <w:rsid w:val="00274E93"/>
    <w:rsid w:val="00274F6D"/>
    <w:rsid w:val="00274FAF"/>
    <w:rsid w:val="0027533B"/>
    <w:rsid w:val="002762DA"/>
    <w:rsid w:val="00276ECC"/>
    <w:rsid w:val="00277FA1"/>
    <w:rsid w:val="002800B0"/>
    <w:rsid w:val="0028032D"/>
    <w:rsid w:val="00280846"/>
    <w:rsid w:val="00280E21"/>
    <w:rsid w:val="00281E5E"/>
    <w:rsid w:val="002821A0"/>
    <w:rsid w:val="00282AC5"/>
    <w:rsid w:val="00282DB1"/>
    <w:rsid w:val="0028336F"/>
    <w:rsid w:val="0028391B"/>
    <w:rsid w:val="00283A3E"/>
    <w:rsid w:val="00283BFE"/>
    <w:rsid w:val="00283D51"/>
    <w:rsid w:val="0028408C"/>
    <w:rsid w:val="002840F4"/>
    <w:rsid w:val="002842B9"/>
    <w:rsid w:val="00284B5E"/>
    <w:rsid w:val="00284D1E"/>
    <w:rsid w:val="00284E0E"/>
    <w:rsid w:val="0028552D"/>
    <w:rsid w:val="00285733"/>
    <w:rsid w:val="0028593C"/>
    <w:rsid w:val="00285983"/>
    <w:rsid w:val="00285A81"/>
    <w:rsid w:val="00285F4D"/>
    <w:rsid w:val="00285FA7"/>
    <w:rsid w:val="00285FE8"/>
    <w:rsid w:val="00286AD9"/>
    <w:rsid w:val="00286AF4"/>
    <w:rsid w:val="0028765E"/>
    <w:rsid w:val="0028769B"/>
    <w:rsid w:val="00287807"/>
    <w:rsid w:val="00287BB2"/>
    <w:rsid w:val="00287D22"/>
    <w:rsid w:val="00290164"/>
    <w:rsid w:val="0029037D"/>
    <w:rsid w:val="002906AC"/>
    <w:rsid w:val="00290798"/>
    <w:rsid w:val="00290908"/>
    <w:rsid w:val="00290B24"/>
    <w:rsid w:val="00290D32"/>
    <w:rsid w:val="002911C7"/>
    <w:rsid w:val="002914D7"/>
    <w:rsid w:val="00291936"/>
    <w:rsid w:val="002919EB"/>
    <w:rsid w:val="00291A77"/>
    <w:rsid w:val="00291ABA"/>
    <w:rsid w:val="00291AC3"/>
    <w:rsid w:val="00291C20"/>
    <w:rsid w:val="00291F02"/>
    <w:rsid w:val="00292196"/>
    <w:rsid w:val="002923A3"/>
    <w:rsid w:val="0029266A"/>
    <w:rsid w:val="002926AC"/>
    <w:rsid w:val="002927E7"/>
    <w:rsid w:val="00292A58"/>
    <w:rsid w:val="002931C6"/>
    <w:rsid w:val="0029332D"/>
    <w:rsid w:val="0029341B"/>
    <w:rsid w:val="0029345B"/>
    <w:rsid w:val="00293786"/>
    <w:rsid w:val="002937D4"/>
    <w:rsid w:val="00293AE8"/>
    <w:rsid w:val="00293B0E"/>
    <w:rsid w:val="00293D30"/>
    <w:rsid w:val="00293E9C"/>
    <w:rsid w:val="00293FFC"/>
    <w:rsid w:val="00294348"/>
    <w:rsid w:val="00294B3A"/>
    <w:rsid w:val="00294C1A"/>
    <w:rsid w:val="00294F3F"/>
    <w:rsid w:val="002950EF"/>
    <w:rsid w:val="00295A94"/>
    <w:rsid w:val="00295EB3"/>
    <w:rsid w:val="002961D6"/>
    <w:rsid w:val="00296524"/>
    <w:rsid w:val="0029655F"/>
    <w:rsid w:val="002967D4"/>
    <w:rsid w:val="00296F0D"/>
    <w:rsid w:val="0029705F"/>
    <w:rsid w:val="002973C9"/>
    <w:rsid w:val="00297E77"/>
    <w:rsid w:val="002A008E"/>
    <w:rsid w:val="002A046D"/>
    <w:rsid w:val="002A0B56"/>
    <w:rsid w:val="002A0D02"/>
    <w:rsid w:val="002A1164"/>
    <w:rsid w:val="002A127F"/>
    <w:rsid w:val="002A17C6"/>
    <w:rsid w:val="002A18C1"/>
    <w:rsid w:val="002A19C7"/>
    <w:rsid w:val="002A1AA6"/>
    <w:rsid w:val="002A1D8D"/>
    <w:rsid w:val="002A2822"/>
    <w:rsid w:val="002A31ED"/>
    <w:rsid w:val="002A3A9F"/>
    <w:rsid w:val="002A3D1E"/>
    <w:rsid w:val="002A3E68"/>
    <w:rsid w:val="002A4265"/>
    <w:rsid w:val="002A44D9"/>
    <w:rsid w:val="002A50DF"/>
    <w:rsid w:val="002A51E3"/>
    <w:rsid w:val="002A53E3"/>
    <w:rsid w:val="002A566E"/>
    <w:rsid w:val="002A5B83"/>
    <w:rsid w:val="002A611E"/>
    <w:rsid w:val="002A6586"/>
    <w:rsid w:val="002A7034"/>
    <w:rsid w:val="002A7042"/>
    <w:rsid w:val="002A7724"/>
    <w:rsid w:val="002A7762"/>
    <w:rsid w:val="002A7A67"/>
    <w:rsid w:val="002A7E55"/>
    <w:rsid w:val="002B0027"/>
    <w:rsid w:val="002B0200"/>
    <w:rsid w:val="002B023E"/>
    <w:rsid w:val="002B02A6"/>
    <w:rsid w:val="002B0A65"/>
    <w:rsid w:val="002B0CB2"/>
    <w:rsid w:val="002B0CF8"/>
    <w:rsid w:val="002B0CFA"/>
    <w:rsid w:val="002B1004"/>
    <w:rsid w:val="002B12DD"/>
    <w:rsid w:val="002B132D"/>
    <w:rsid w:val="002B138E"/>
    <w:rsid w:val="002B14D1"/>
    <w:rsid w:val="002B14D4"/>
    <w:rsid w:val="002B1996"/>
    <w:rsid w:val="002B1A68"/>
    <w:rsid w:val="002B210B"/>
    <w:rsid w:val="002B2690"/>
    <w:rsid w:val="002B2A87"/>
    <w:rsid w:val="002B2E88"/>
    <w:rsid w:val="002B2EE9"/>
    <w:rsid w:val="002B2F26"/>
    <w:rsid w:val="002B34DB"/>
    <w:rsid w:val="002B39B4"/>
    <w:rsid w:val="002B3ACD"/>
    <w:rsid w:val="002B3E15"/>
    <w:rsid w:val="002B3F95"/>
    <w:rsid w:val="002B4B6A"/>
    <w:rsid w:val="002B50AB"/>
    <w:rsid w:val="002B5E72"/>
    <w:rsid w:val="002B60CC"/>
    <w:rsid w:val="002B6280"/>
    <w:rsid w:val="002B65FE"/>
    <w:rsid w:val="002B6FA5"/>
    <w:rsid w:val="002B74A9"/>
    <w:rsid w:val="002B74F7"/>
    <w:rsid w:val="002B7727"/>
    <w:rsid w:val="002B7AD9"/>
    <w:rsid w:val="002B7DAC"/>
    <w:rsid w:val="002B7E45"/>
    <w:rsid w:val="002B7EB0"/>
    <w:rsid w:val="002C006A"/>
    <w:rsid w:val="002C05C9"/>
    <w:rsid w:val="002C1258"/>
    <w:rsid w:val="002C17A8"/>
    <w:rsid w:val="002C18CA"/>
    <w:rsid w:val="002C1B28"/>
    <w:rsid w:val="002C1D1D"/>
    <w:rsid w:val="002C1F8E"/>
    <w:rsid w:val="002C206D"/>
    <w:rsid w:val="002C2411"/>
    <w:rsid w:val="002C2B04"/>
    <w:rsid w:val="002C2C44"/>
    <w:rsid w:val="002C3D35"/>
    <w:rsid w:val="002C42F6"/>
    <w:rsid w:val="002C4E86"/>
    <w:rsid w:val="002C4F64"/>
    <w:rsid w:val="002C54C1"/>
    <w:rsid w:val="002C5E33"/>
    <w:rsid w:val="002C5E97"/>
    <w:rsid w:val="002C6278"/>
    <w:rsid w:val="002C6363"/>
    <w:rsid w:val="002C661C"/>
    <w:rsid w:val="002C6793"/>
    <w:rsid w:val="002C6799"/>
    <w:rsid w:val="002C72B3"/>
    <w:rsid w:val="002C7627"/>
    <w:rsid w:val="002C78B4"/>
    <w:rsid w:val="002C7A78"/>
    <w:rsid w:val="002C7B23"/>
    <w:rsid w:val="002D04FB"/>
    <w:rsid w:val="002D07BF"/>
    <w:rsid w:val="002D14AB"/>
    <w:rsid w:val="002D15F0"/>
    <w:rsid w:val="002D1B50"/>
    <w:rsid w:val="002D21D8"/>
    <w:rsid w:val="002D300D"/>
    <w:rsid w:val="002D32B9"/>
    <w:rsid w:val="002D3B5D"/>
    <w:rsid w:val="002D45AD"/>
    <w:rsid w:val="002D5122"/>
    <w:rsid w:val="002D5700"/>
    <w:rsid w:val="002D5AAD"/>
    <w:rsid w:val="002D5B8E"/>
    <w:rsid w:val="002D5CA9"/>
    <w:rsid w:val="002D6029"/>
    <w:rsid w:val="002D6225"/>
    <w:rsid w:val="002D6984"/>
    <w:rsid w:val="002D69C4"/>
    <w:rsid w:val="002D6BF6"/>
    <w:rsid w:val="002D6CFB"/>
    <w:rsid w:val="002D6DBE"/>
    <w:rsid w:val="002D713F"/>
    <w:rsid w:val="002D73F2"/>
    <w:rsid w:val="002D78B4"/>
    <w:rsid w:val="002D798D"/>
    <w:rsid w:val="002D7B0D"/>
    <w:rsid w:val="002D7C8E"/>
    <w:rsid w:val="002D7D74"/>
    <w:rsid w:val="002E08A3"/>
    <w:rsid w:val="002E1455"/>
    <w:rsid w:val="002E15A7"/>
    <w:rsid w:val="002E160F"/>
    <w:rsid w:val="002E18ED"/>
    <w:rsid w:val="002E1EE8"/>
    <w:rsid w:val="002E2016"/>
    <w:rsid w:val="002E2074"/>
    <w:rsid w:val="002E20F8"/>
    <w:rsid w:val="002E276E"/>
    <w:rsid w:val="002E2AF2"/>
    <w:rsid w:val="002E2B74"/>
    <w:rsid w:val="002E2FFE"/>
    <w:rsid w:val="002E314B"/>
    <w:rsid w:val="002E320E"/>
    <w:rsid w:val="002E3830"/>
    <w:rsid w:val="002E3A34"/>
    <w:rsid w:val="002E3B9D"/>
    <w:rsid w:val="002E3EEA"/>
    <w:rsid w:val="002E3F91"/>
    <w:rsid w:val="002E40C5"/>
    <w:rsid w:val="002E427B"/>
    <w:rsid w:val="002E42FF"/>
    <w:rsid w:val="002E4709"/>
    <w:rsid w:val="002E480D"/>
    <w:rsid w:val="002E4E2B"/>
    <w:rsid w:val="002E4FD4"/>
    <w:rsid w:val="002E5386"/>
    <w:rsid w:val="002E53B0"/>
    <w:rsid w:val="002E544D"/>
    <w:rsid w:val="002E5A61"/>
    <w:rsid w:val="002E5E4A"/>
    <w:rsid w:val="002E5F6B"/>
    <w:rsid w:val="002E60B3"/>
    <w:rsid w:val="002E6499"/>
    <w:rsid w:val="002E649F"/>
    <w:rsid w:val="002E6C10"/>
    <w:rsid w:val="002E6DA0"/>
    <w:rsid w:val="002E7459"/>
    <w:rsid w:val="002E7544"/>
    <w:rsid w:val="002E77D3"/>
    <w:rsid w:val="002E7C0B"/>
    <w:rsid w:val="002E7F19"/>
    <w:rsid w:val="002F084D"/>
    <w:rsid w:val="002F0A9A"/>
    <w:rsid w:val="002F0D0C"/>
    <w:rsid w:val="002F0FC1"/>
    <w:rsid w:val="002F17FE"/>
    <w:rsid w:val="002F1CE6"/>
    <w:rsid w:val="002F1DAD"/>
    <w:rsid w:val="002F2588"/>
    <w:rsid w:val="002F25AE"/>
    <w:rsid w:val="002F2989"/>
    <w:rsid w:val="002F2A81"/>
    <w:rsid w:val="002F2DDB"/>
    <w:rsid w:val="002F308B"/>
    <w:rsid w:val="002F3699"/>
    <w:rsid w:val="002F3A33"/>
    <w:rsid w:val="002F3B04"/>
    <w:rsid w:val="002F44AE"/>
    <w:rsid w:val="002F4811"/>
    <w:rsid w:val="002F48A7"/>
    <w:rsid w:val="002F4CB3"/>
    <w:rsid w:val="002F5CBF"/>
    <w:rsid w:val="002F6672"/>
    <w:rsid w:val="002F6A2D"/>
    <w:rsid w:val="002F6A58"/>
    <w:rsid w:val="002F70BE"/>
    <w:rsid w:val="002F717F"/>
    <w:rsid w:val="002F784D"/>
    <w:rsid w:val="002F7EB1"/>
    <w:rsid w:val="00300419"/>
    <w:rsid w:val="0030088F"/>
    <w:rsid w:val="00301A32"/>
    <w:rsid w:val="00301CAE"/>
    <w:rsid w:val="0030212C"/>
    <w:rsid w:val="00302138"/>
    <w:rsid w:val="0030248D"/>
    <w:rsid w:val="00302A21"/>
    <w:rsid w:val="00302A6E"/>
    <w:rsid w:val="003030D5"/>
    <w:rsid w:val="003030F1"/>
    <w:rsid w:val="00303784"/>
    <w:rsid w:val="00303864"/>
    <w:rsid w:val="00303DF2"/>
    <w:rsid w:val="003047A9"/>
    <w:rsid w:val="003049ED"/>
    <w:rsid w:val="00304AEA"/>
    <w:rsid w:val="00304B56"/>
    <w:rsid w:val="003051D8"/>
    <w:rsid w:val="00305652"/>
    <w:rsid w:val="0030582C"/>
    <w:rsid w:val="00305CE2"/>
    <w:rsid w:val="00305F81"/>
    <w:rsid w:val="00306BFB"/>
    <w:rsid w:val="00307BED"/>
    <w:rsid w:val="00307DBE"/>
    <w:rsid w:val="00310002"/>
    <w:rsid w:val="003105D9"/>
    <w:rsid w:val="003109E1"/>
    <w:rsid w:val="00310B4A"/>
    <w:rsid w:val="00311D0A"/>
    <w:rsid w:val="0031266D"/>
    <w:rsid w:val="00313147"/>
    <w:rsid w:val="00313399"/>
    <w:rsid w:val="003134A4"/>
    <w:rsid w:val="0031358C"/>
    <w:rsid w:val="00313B45"/>
    <w:rsid w:val="00313D78"/>
    <w:rsid w:val="00313E32"/>
    <w:rsid w:val="00313E34"/>
    <w:rsid w:val="003141E8"/>
    <w:rsid w:val="00314264"/>
    <w:rsid w:val="00314319"/>
    <w:rsid w:val="00314B45"/>
    <w:rsid w:val="00314CA9"/>
    <w:rsid w:val="003156BC"/>
    <w:rsid w:val="00315A92"/>
    <w:rsid w:val="00315CA8"/>
    <w:rsid w:val="003161AA"/>
    <w:rsid w:val="00316458"/>
    <w:rsid w:val="00316D00"/>
    <w:rsid w:val="00316FF8"/>
    <w:rsid w:val="0031715D"/>
    <w:rsid w:val="0031755E"/>
    <w:rsid w:val="003176CC"/>
    <w:rsid w:val="00320345"/>
    <w:rsid w:val="00320A68"/>
    <w:rsid w:val="0032192E"/>
    <w:rsid w:val="00321A1D"/>
    <w:rsid w:val="00321BD5"/>
    <w:rsid w:val="00322A3E"/>
    <w:rsid w:val="0032372A"/>
    <w:rsid w:val="003238C3"/>
    <w:rsid w:val="0032398B"/>
    <w:rsid w:val="00323E6D"/>
    <w:rsid w:val="00323F7F"/>
    <w:rsid w:val="003244D7"/>
    <w:rsid w:val="00324781"/>
    <w:rsid w:val="00324A5D"/>
    <w:rsid w:val="00324BCD"/>
    <w:rsid w:val="00324E47"/>
    <w:rsid w:val="00324F30"/>
    <w:rsid w:val="00325023"/>
    <w:rsid w:val="00325089"/>
    <w:rsid w:val="0032533F"/>
    <w:rsid w:val="00325B98"/>
    <w:rsid w:val="00325BFF"/>
    <w:rsid w:val="00325C98"/>
    <w:rsid w:val="00325FD8"/>
    <w:rsid w:val="003265B9"/>
    <w:rsid w:val="003265FC"/>
    <w:rsid w:val="00326A56"/>
    <w:rsid w:val="00326C2A"/>
    <w:rsid w:val="00326F5C"/>
    <w:rsid w:val="00327232"/>
    <w:rsid w:val="003276AD"/>
    <w:rsid w:val="00327DD2"/>
    <w:rsid w:val="00330864"/>
    <w:rsid w:val="0033103B"/>
    <w:rsid w:val="003310F0"/>
    <w:rsid w:val="00331182"/>
    <w:rsid w:val="00331638"/>
    <w:rsid w:val="003317C5"/>
    <w:rsid w:val="00332437"/>
    <w:rsid w:val="00332AB2"/>
    <w:rsid w:val="00332C60"/>
    <w:rsid w:val="00333184"/>
    <w:rsid w:val="00333B87"/>
    <w:rsid w:val="00333D81"/>
    <w:rsid w:val="00334060"/>
    <w:rsid w:val="00334159"/>
    <w:rsid w:val="003341BE"/>
    <w:rsid w:val="003342E1"/>
    <w:rsid w:val="003343F8"/>
    <w:rsid w:val="00335189"/>
    <w:rsid w:val="0033550F"/>
    <w:rsid w:val="00335523"/>
    <w:rsid w:val="003364F2"/>
    <w:rsid w:val="0033664C"/>
    <w:rsid w:val="0033678D"/>
    <w:rsid w:val="00336ED0"/>
    <w:rsid w:val="00337355"/>
    <w:rsid w:val="003373DB"/>
    <w:rsid w:val="0033777C"/>
    <w:rsid w:val="0033795C"/>
    <w:rsid w:val="0034018E"/>
    <w:rsid w:val="00340192"/>
    <w:rsid w:val="003403C0"/>
    <w:rsid w:val="0034062D"/>
    <w:rsid w:val="00340692"/>
    <w:rsid w:val="00340EE0"/>
    <w:rsid w:val="00340FFA"/>
    <w:rsid w:val="003412B1"/>
    <w:rsid w:val="003415B6"/>
    <w:rsid w:val="00341B71"/>
    <w:rsid w:val="00342037"/>
    <w:rsid w:val="00342322"/>
    <w:rsid w:val="003426BF"/>
    <w:rsid w:val="00342A21"/>
    <w:rsid w:val="00342AA1"/>
    <w:rsid w:val="00342CB9"/>
    <w:rsid w:val="00343032"/>
    <w:rsid w:val="00343533"/>
    <w:rsid w:val="00343847"/>
    <w:rsid w:val="00343A5B"/>
    <w:rsid w:val="00343ADA"/>
    <w:rsid w:val="00343C3E"/>
    <w:rsid w:val="00343C73"/>
    <w:rsid w:val="00343DE8"/>
    <w:rsid w:val="00343E79"/>
    <w:rsid w:val="00343FE5"/>
    <w:rsid w:val="00344627"/>
    <w:rsid w:val="00344637"/>
    <w:rsid w:val="003447B8"/>
    <w:rsid w:val="00344A12"/>
    <w:rsid w:val="00344BEF"/>
    <w:rsid w:val="00344C69"/>
    <w:rsid w:val="00344F82"/>
    <w:rsid w:val="0034596F"/>
    <w:rsid w:val="00345AA4"/>
    <w:rsid w:val="003466A3"/>
    <w:rsid w:val="00346C68"/>
    <w:rsid w:val="00346D0D"/>
    <w:rsid w:val="00346E75"/>
    <w:rsid w:val="0034712C"/>
    <w:rsid w:val="0034750F"/>
    <w:rsid w:val="00347598"/>
    <w:rsid w:val="0034783E"/>
    <w:rsid w:val="00347AB9"/>
    <w:rsid w:val="00350615"/>
    <w:rsid w:val="00350BED"/>
    <w:rsid w:val="00350D70"/>
    <w:rsid w:val="00350E1F"/>
    <w:rsid w:val="00351C7B"/>
    <w:rsid w:val="00352438"/>
    <w:rsid w:val="00352541"/>
    <w:rsid w:val="003527C1"/>
    <w:rsid w:val="003528FB"/>
    <w:rsid w:val="0035366F"/>
    <w:rsid w:val="00353C42"/>
    <w:rsid w:val="0035417E"/>
    <w:rsid w:val="003544D5"/>
    <w:rsid w:val="00354B78"/>
    <w:rsid w:val="00354BBC"/>
    <w:rsid w:val="00354F1B"/>
    <w:rsid w:val="00355EDF"/>
    <w:rsid w:val="0035658A"/>
    <w:rsid w:val="003566EF"/>
    <w:rsid w:val="00356B08"/>
    <w:rsid w:val="00356EB9"/>
    <w:rsid w:val="0035734C"/>
    <w:rsid w:val="00357854"/>
    <w:rsid w:val="00357ADD"/>
    <w:rsid w:val="00357DC7"/>
    <w:rsid w:val="00360444"/>
    <w:rsid w:val="00360501"/>
    <w:rsid w:val="0036051A"/>
    <w:rsid w:val="003605F6"/>
    <w:rsid w:val="00361551"/>
    <w:rsid w:val="00362361"/>
    <w:rsid w:val="003627D2"/>
    <w:rsid w:val="00362812"/>
    <w:rsid w:val="00362847"/>
    <w:rsid w:val="003629E4"/>
    <w:rsid w:val="00363393"/>
    <w:rsid w:val="003639AA"/>
    <w:rsid w:val="00363E13"/>
    <w:rsid w:val="0036403A"/>
    <w:rsid w:val="00364141"/>
    <w:rsid w:val="00364286"/>
    <w:rsid w:val="003644A4"/>
    <w:rsid w:val="0036453C"/>
    <w:rsid w:val="00364821"/>
    <w:rsid w:val="003648BA"/>
    <w:rsid w:val="00364911"/>
    <w:rsid w:val="00364F4B"/>
    <w:rsid w:val="00365C7D"/>
    <w:rsid w:val="00365F02"/>
    <w:rsid w:val="003664F7"/>
    <w:rsid w:val="00366705"/>
    <w:rsid w:val="00366A85"/>
    <w:rsid w:val="0036700A"/>
    <w:rsid w:val="003671ED"/>
    <w:rsid w:val="00367A60"/>
    <w:rsid w:val="00367D72"/>
    <w:rsid w:val="00367EF6"/>
    <w:rsid w:val="00370241"/>
    <w:rsid w:val="003702E3"/>
    <w:rsid w:val="00370C43"/>
    <w:rsid w:val="00370FE8"/>
    <w:rsid w:val="0037125D"/>
    <w:rsid w:val="0037142D"/>
    <w:rsid w:val="003716C9"/>
    <w:rsid w:val="00371E7E"/>
    <w:rsid w:val="00371EF6"/>
    <w:rsid w:val="00372512"/>
    <w:rsid w:val="003731FA"/>
    <w:rsid w:val="00373781"/>
    <w:rsid w:val="00373AB4"/>
    <w:rsid w:val="00373EB9"/>
    <w:rsid w:val="00373F2A"/>
    <w:rsid w:val="00374A75"/>
    <w:rsid w:val="00374B6B"/>
    <w:rsid w:val="00374D92"/>
    <w:rsid w:val="00374DCD"/>
    <w:rsid w:val="003751AD"/>
    <w:rsid w:val="00376236"/>
    <w:rsid w:val="00376A5A"/>
    <w:rsid w:val="00376A71"/>
    <w:rsid w:val="00377059"/>
    <w:rsid w:val="003770C5"/>
    <w:rsid w:val="00377222"/>
    <w:rsid w:val="003772FA"/>
    <w:rsid w:val="00377471"/>
    <w:rsid w:val="00377529"/>
    <w:rsid w:val="003778BE"/>
    <w:rsid w:val="003779A2"/>
    <w:rsid w:val="003800AF"/>
    <w:rsid w:val="00380C74"/>
    <w:rsid w:val="003810ED"/>
    <w:rsid w:val="0038139C"/>
    <w:rsid w:val="0038191C"/>
    <w:rsid w:val="00381A95"/>
    <w:rsid w:val="00381BE5"/>
    <w:rsid w:val="00381E84"/>
    <w:rsid w:val="003823E1"/>
    <w:rsid w:val="0038245E"/>
    <w:rsid w:val="00382798"/>
    <w:rsid w:val="00383436"/>
    <w:rsid w:val="00383CAA"/>
    <w:rsid w:val="003842E9"/>
    <w:rsid w:val="00384376"/>
    <w:rsid w:val="003844E9"/>
    <w:rsid w:val="00384CB4"/>
    <w:rsid w:val="00384DBB"/>
    <w:rsid w:val="003859E2"/>
    <w:rsid w:val="00385B97"/>
    <w:rsid w:val="00386157"/>
    <w:rsid w:val="003861BF"/>
    <w:rsid w:val="003863B8"/>
    <w:rsid w:val="00386912"/>
    <w:rsid w:val="00386AAC"/>
    <w:rsid w:val="00386ADE"/>
    <w:rsid w:val="00386C8D"/>
    <w:rsid w:val="00386D22"/>
    <w:rsid w:val="00386F0C"/>
    <w:rsid w:val="003878C9"/>
    <w:rsid w:val="00390120"/>
    <w:rsid w:val="00390C89"/>
    <w:rsid w:val="00390D0A"/>
    <w:rsid w:val="00390F03"/>
    <w:rsid w:val="003911FA"/>
    <w:rsid w:val="00391AB2"/>
    <w:rsid w:val="00391E14"/>
    <w:rsid w:val="0039347F"/>
    <w:rsid w:val="003936AA"/>
    <w:rsid w:val="00393B69"/>
    <w:rsid w:val="00393C0E"/>
    <w:rsid w:val="00393EB6"/>
    <w:rsid w:val="00393FF6"/>
    <w:rsid w:val="003941B7"/>
    <w:rsid w:val="003945AA"/>
    <w:rsid w:val="00395140"/>
    <w:rsid w:val="0039517B"/>
    <w:rsid w:val="0039526F"/>
    <w:rsid w:val="0039545C"/>
    <w:rsid w:val="00395496"/>
    <w:rsid w:val="003959F6"/>
    <w:rsid w:val="00395C8F"/>
    <w:rsid w:val="00395CAA"/>
    <w:rsid w:val="00395FEC"/>
    <w:rsid w:val="003960B2"/>
    <w:rsid w:val="003960DC"/>
    <w:rsid w:val="003963D1"/>
    <w:rsid w:val="003964E0"/>
    <w:rsid w:val="00396DE4"/>
    <w:rsid w:val="00396E8A"/>
    <w:rsid w:val="00397357"/>
    <w:rsid w:val="00397544"/>
    <w:rsid w:val="003979FF"/>
    <w:rsid w:val="00397BEE"/>
    <w:rsid w:val="003A05B0"/>
    <w:rsid w:val="003A0AD2"/>
    <w:rsid w:val="003A0B63"/>
    <w:rsid w:val="003A0D0D"/>
    <w:rsid w:val="003A1D04"/>
    <w:rsid w:val="003A1E12"/>
    <w:rsid w:val="003A1ED1"/>
    <w:rsid w:val="003A1F5A"/>
    <w:rsid w:val="003A23E4"/>
    <w:rsid w:val="003A2584"/>
    <w:rsid w:val="003A2654"/>
    <w:rsid w:val="003A29A9"/>
    <w:rsid w:val="003A2B8F"/>
    <w:rsid w:val="003A2D48"/>
    <w:rsid w:val="003A2FDC"/>
    <w:rsid w:val="003A3116"/>
    <w:rsid w:val="003A3294"/>
    <w:rsid w:val="003A337E"/>
    <w:rsid w:val="003A3FB0"/>
    <w:rsid w:val="003A44C6"/>
    <w:rsid w:val="003A4E15"/>
    <w:rsid w:val="003A4E63"/>
    <w:rsid w:val="003A5367"/>
    <w:rsid w:val="003A54A7"/>
    <w:rsid w:val="003A58C2"/>
    <w:rsid w:val="003A6487"/>
    <w:rsid w:val="003A6656"/>
    <w:rsid w:val="003A6C20"/>
    <w:rsid w:val="003A71A0"/>
    <w:rsid w:val="003A728F"/>
    <w:rsid w:val="003A73C1"/>
    <w:rsid w:val="003A7599"/>
    <w:rsid w:val="003A79B2"/>
    <w:rsid w:val="003A7B29"/>
    <w:rsid w:val="003B01FD"/>
    <w:rsid w:val="003B09A5"/>
    <w:rsid w:val="003B0A07"/>
    <w:rsid w:val="003B0CEB"/>
    <w:rsid w:val="003B0D27"/>
    <w:rsid w:val="003B11D4"/>
    <w:rsid w:val="003B1999"/>
    <w:rsid w:val="003B2071"/>
    <w:rsid w:val="003B2188"/>
    <w:rsid w:val="003B219B"/>
    <w:rsid w:val="003B2B65"/>
    <w:rsid w:val="003B31DC"/>
    <w:rsid w:val="003B32C1"/>
    <w:rsid w:val="003B3A4B"/>
    <w:rsid w:val="003B3D14"/>
    <w:rsid w:val="003B3F08"/>
    <w:rsid w:val="003B4161"/>
    <w:rsid w:val="003B479C"/>
    <w:rsid w:val="003B47AE"/>
    <w:rsid w:val="003B48C0"/>
    <w:rsid w:val="003B5096"/>
    <w:rsid w:val="003B55DE"/>
    <w:rsid w:val="003B587E"/>
    <w:rsid w:val="003B5C47"/>
    <w:rsid w:val="003B5C81"/>
    <w:rsid w:val="003B5DF2"/>
    <w:rsid w:val="003B67C5"/>
    <w:rsid w:val="003B6A88"/>
    <w:rsid w:val="003B6C32"/>
    <w:rsid w:val="003B6D97"/>
    <w:rsid w:val="003B7226"/>
    <w:rsid w:val="003B74E1"/>
    <w:rsid w:val="003B791E"/>
    <w:rsid w:val="003B7EA4"/>
    <w:rsid w:val="003C0AA6"/>
    <w:rsid w:val="003C0D19"/>
    <w:rsid w:val="003C1379"/>
    <w:rsid w:val="003C1474"/>
    <w:rsid w:val="003C181E"/>
    <w:rsid w:val="003C1FDE"/>
    <w:rsid w:val="003C2524"/>
    <w:rsid w:val="003C2635"/>
    <w:rsid w:val="003C2A40"/>
    <w:rsid w:val="003C2D82"/>
    <w:rsid w:val="003C36DB"/>
    <w:rsid w:val="003C3F2A"/>
    <w:rsid w:val="003C4001"/>
    <w:rsid w:val="003C4793"/>
    <w:rsid w:val="003C493E"/>
    <w:rsid w:val="003C4C35"/>
    <w:rsid w:val="003C502C"/>
    <w:rsid w:val="003C5171"/>
    <w:rsid w:val="003C529E"/>
    <w:rsid w:val="003C5496"/>
    <w:rsid w:val="003C5CFB"/>
    <w:rsid w:val="003C5E41"/>
    <w:rsid w:val="003C5E76"/>
    <w:rsid w:val="003C5FD7"/>
    <w:rsid w:val="003C609E"/>
    <w:rsid w:val="003C6275"/>
    <w:rsid w:val="003C62F2"/>
    <w:rsid w:val="003C6559"/>
    <w:rsid w:val="003C65E9"/>
    <w:rsid w:val="003C6615"/>
    <w:rsid w:val="003C674E"/>
    <w:rsid w:val="003C6AD6"/>
    <w:rsid w:val="003C6CE4"/>
    <w:rsid w:val="003C6D2D"/>
    <w:rsid w:val="003C6DB1"/>
    <w:rsid w:val="003C6E00"/>
    <w:rsid w:val="003C709C"/>
    <w:rsid w:val="003C7829"/>
    <w:rsid w:val="003C7C4A"/>
    <w:rsid w:val="003D0099"/>
    <w:rsid w:val="003D0233"/>
    <w:rsid w:val="003D023E"/>
    <w:rsid w:val="003D084B"/>
    <w:rsid w:val="003D0F72"/>
    <w:rsid w:val="003D1078"/>
    <w:rsid w:val="003D129F"/>
    <w:rsid w:val="003D1688"/>
    <w:rsid w:val="003D16F1"/>
    <w:rsid w:val="003D17B8"/>
    <w:rsid w:val="003D2C66"/>
    <w:rsid w:val="003D2F54"/>
    <w:rsid w:val="003D37F3"/>
    <w:rsid w:val="003D4037"/>
    <w:rsid w:val="003D40E5"/>
    <w:rsid w:val="003D4284"/>
    <w:rsid w:val="003D4382"/>
    <w:rsid w:val="003D43E5"/>
    <w:rsid w:val="003D47AF"/>
    <w:rsid w:val="003D4C30"/>
    <w:rsid w:val="003D4ECF"/>
    <w:rsid w:val="003D4F98"/>
    <w:rsid w:val="003D50B0"/>
    <w:rsid w:val="003D5314"/>
    <w:rsid w:val="003D5755"/>
    <w:rsid w:val="003D57A2"/>
    <w:rsid w:val="003D584E"/>
    <w:rsid w:val="003D5AC6"/>
    <w:rsid w:val="003D6109"/>
    <w:rsid w:val="003D6C15"/>
    <w:rsid w:val="003D6CE2"/>
    <w:rsid w:val="003D6D9F"/>
    <w:rsid w:val="003D717C"/>
    <w:rsid w:val="003D729D"/>
    <w:rsid w:val="003D738C"/>
    <w:rsid w:val="003D7493"/>
    <w:rsid w:val="003D7A67"/>
    <w:rsid w:val="003D7B4B"/>
    <w:rsid w:val="003D7BC9"/>
    <w:rsid w:val="003E0177"/>
    <w:rsid w:val="003E036D"/>
    <w:rsid w:val="003E07FA"/>
    <w:rsid w:val="003E0BFE"/>
    <w:rsid w:val="003E0F62"/>
    <w:rsid w:val="003E1028"/>
    <w:rsid w:val="003E1085"/>
    <w:rsid w:val="003E1251"/>
    <w:rsid w:val="003E12A6"/>
    <w:rsid w:val="003E1F90"/>
    <w:rsid w:val="003E1FD9"/>
    <w:rsid w:val="003E26F1"/>
    <w:rsid w:val="003E3374"/>
    <w:rsid w:val="003E3876"/>
    <w:rsid w:val="003E3B31"/>
    <w:rsid w:val="003E4012"/>
    <w:rsid w:val="003E4181"/>
    <w:rsid w:val="003E4719"/>
    <w:rsid w:val="003E4889"/>
    <w:rsid w:val="003E4927"/>
    <w:rsid w:val="003E4A7D"/>
    <w:rsid w:val="003E4D59"/>
    <w:rsid w:val="003E4D76"/>
    <w:rsid w:val="003E5379"/>
    <w:rsid w:val="003E55B1"/>
    <w:rsid w:val="003E5730"/>
    <w:rsid w:val="003E598B"/>
    <w:rsid w:val="003E5BD7"/>
    <w:rsid w:val="003E6D56"/>
    <w:rsid w:val="003E6E03"/>
    <w:rsid w:val="003E74B0"/>
    <w:rsid w:val="003E7DE1"/>
    <w:rsid w:val="003F004A"/>
    <w:rsid w:val="003F048E"/>
    <w:rsid w:val="003F05B2"/>
    <w:rsid w:val="003F092F"/>
    <w:rsid w:val="003F0A00"/>
    <w:rsid w:val="003F0A85"/>
    <w:rsid w:val="003F0AE3"/>
    <w:rsid w:val="003F1437"/>
    <w:rsid w:val="003F185C"/>
    <w:rsid w:val="003F1DD8"/>
    <w:rsid w:val="003F2275"/>
    <w:rsid w:val="003F2446"/>
    <w:rsid w:val="003F2479"/>
    <w:rsid w:val="003F250A"/>
    <w:rsid w:val="003F2C40"/>
    <w:rsid w:val="003F2D21"/>
    <w:rsid w:val="003F2D4E"/>
    <w:rsid w:val="003F2DA4"/>
    <w:rsid w:val="003F305B"/>
    <w:rsid w:val="003F30F9"/>
    <w:rsid w:val="003F3197"/>
    <w:rsid w:val="003F367F"/>
    <w:rsid w:val="003F36A3"/>
    <w:rsid w:val="003F3A4A"/>
    <w:rsid w:val="003F5240"/>
    <w:rsid w:val="003F5940"/>
    <w:rsid w:val="003F5CD4"/>
    <w:rsid w:val="003F66B5"/>
    <w:rsid w:val="003F675F"/>
    <w:rsid w:val="003F6883"/>
    <w:rsid w:val="003F6965"/>
    <w:rsid w:val="003F69E4"/>
    <w:rsid w:val="003F6BB2"/>
    <w:rsid w:val="003F6C4D"/>
    <w:rsid w:val="003F6E6A"/>
    <w:rsid w:val="003F6F05"/>
    <w:rsid w:val="003F707A"/>
    <w:rsid w:val="003F7AD3"/>
    <w:rsid w:val="003F7C89"/>
    <w:rsid w:val="0040000D"/>
    <w:rsid w:val="00400200"/>
    <w:rsid w:val="004010E1"/>
    <w:rsid w:val="004011D9"/>
    <w:rsid w:val="004019C8"/>
    <w:rsid w:val="00401A9B"/>
    <w:rsid w:val="00401B17"/>
    <w:rsid w:val="004021C4"/>
    <w:rsid w:val="004021DF"/>
    <w:rsid w:val="00403039"/>
    <w:rsid w:val="0040330C"/>
    <w:rsid w:val="004036E0"/>
    <w:rsid w:val="004037DD"/>
    <w:rsid w:val="00403EA8"/>
    <w:rsid w:val="00403EDC"/>
    <w:rsid w:val="00404065"/>
    <w:rsid w:val="004043F6"/>
    <w:rsid w:val="0040443F"/>
    <w:rsid w:val="004044B8"/>
    <w:rsid w:val="004046ED"/>
    <w:rsid w:val="004053E1"/>
    <w:rsid w:val="004055C9"/>
    <w:rsid w:val="00405763"/>
    <w:rsid w:val="00405A22"/>
    <w:rsid w:val="0040604D"/>
    <w:rsid w:val="00406812"/>
    <w:rsid w:val="00406952"/>
    <w:rsid w:val="00406DD6"/>
    <w:rsid w:val="00407603"/>
    <w:rsid w:val="004076F7"/>
    <w:rsid w:val="00407F1C"/>
    <w:rsid w:val="004112F6"/>
    <w:rsid w:val="004119BA"/>
    <w:rsid w:val="004122ED"/>
    <w:rsid w:val="0041280A"/>
    <w:rsid w:val="00412C7A"/>
    <w:rsid w:val="00413089"/>
    <w:rsid w:val="004130BD"/>
    <w:rsid w:val="00413DFC"/>
    <w:rsid w:val="0041402E"/>
    <w:rsid w:val="0041458F"/>
    <w:rsid w:val="00414CB2"/>
    <w:rsid w:val="00414DDA"/>
    <w:rsid w:val="00414DF1"/>
    <w:rsid w:val="00414E9B"/>
    <w:rsid w:val="0041506F"/>
    <w:rsid w:val="00415674"/>
    <w:rsid w:val="00415D0B"/>
    <w:rsid w:val="00415F27"/>
    <w:rsid w:val="00416336"/>
    <w:rsid w:val="004163D7"/>
    <w:rsid w:val="00416421"/>
    <w:rsid w:val="00416A59"/>
    <w:rsid w:val="00416D8E"/>
    <w:rsid w:val="00416EE0"/>
    <w:rsid w:val="004170DD"/>
    <w:rsid w:val="0041775A"/>
    <w:rsid w:val="00417CA8"/>
    <w:rsid w:val="00417D64"/>
    <w:rsid w:val="00420140"/>
    <w:rsid w:val="0042021B"/>
    <w:rsid w:val="004202BA"/>
    <w:rsid w:val="0042080B"/>
    <w:rsid w:val="004210FF"/>
    <w:rsid w:val="00421408"/>
    <w:rsid w:val="004214DB"/>
    <w:rsid w:val="0042190C"/>
    <w:rsid w:val="00421E20"/>
    <w:rsid w:val="00422491"/>
    <w:rsid w:val="00422721"/>
    <w:rsid w:val="00422A84"/>
    <w:rsid w:val="00422EBF"/>
    <w:rsid w:val="00423045"/>
    <w:rsid w:val="004230DE"/>
    <w:rsid w:val="00423B4A"/>
    <w:rsid w:val="00423F44"/>
    <w:rsid w:val="004245A8"/>
    <w:rsid w:val="004246E7"/>
    <w:rsid w:val="00424BE9"/>
    <w:rsid w:val="00424E47"/>
    <w:rsid w:val="00424EA3"/>
    <w:rsid w:val="00425359"/>
    <w:rsid w:val="004253D6"/>
    <w:rsid w:val="004254D8"/>
    <w:rsid w:val="00425856"/>
    <w:rsid w:val="00426862"/>
    <w:rsid w:val="0042691E"/>
    <w:rsid w:val="00426BA6"/>
    <w:rsid w:val="004270F7"/>
    <w:rsid w:val="00427119"/>
    <w:rsid w:val="004273F9"/>
    <w:rsid w:val="00427410"/>
    <w:rsid w:val="00427990"/>
    <w:rsid w:val="00427A6C"/>
    <w:rsid w:val="004307A2"/>
    <w:rsid w:val="00430FD9"/>
    <w:rsid w:val="00430FDB"/>
    <w:rsid w:val="00431129"/>
    <w:rsid w:val="004313FF"/>
    <w:rsid w:val="004314CC"/>
    <w:rsid w:val="00431584"/>
    <w:rsid w:val="00431629"/>
    <w:rsid w:val="004316D7"/>
    <w:rsid w:val="00431740"/>
    <w:rsid w:val="00431ABD"/>
    <w:rsid w:val="00431B71"/>
    <w:rsid w:val="00431C55"/>
    <w:rsid w:val="00431EDA"/>
    <w:rsid w:val="00431F33"/>
    <w:rsid w:val="0043231C"/>
    <w:rsid w:val="00432348"/>
    <w:rsid w:val="00432470"/>
    <w:rsid w:val="00432837"/>
    <w:rsid w:val="004329FA"/>
    <w:rsid w:val="00432C72"/>
    <w:rsid w:val="00432E82"/>
    <w:rsid w:val="004330AF"/>
    <w:rsid w:val="00433207"/>
    <w:rsid w:val="0043368F"/>
    <w:rsid w:val="0043396E"/>
    <w:rsid w:val="00433A09"/>
    <w:rsid w:val="00434500"/>
    <w:rsid w:val="00434AB7"/>
    <w:rsid w:val="004350B5"/>
    <w:rsid w:val="00435447"/>
    <w:rsid w:val="00435751"/>
    <w:rsid w:val="00435997"/>
    <w:rsid w:val="00435D45"/>
    <w:rsid w:val="00435EA4"/>
    <w:rsid w:val="00435EDE"/>
    <w:rsid w:val="00436C42"/>
    <w:rsid w:val="00437050"/>
    <w:rsid w:val="004370AA"/>
    <w:rsid w:val="00437126"/>
    <w:rsid w:val="00437282"/>
    <w:rsid w:val="00440D8A"/>
    <w:rsid w:val="00441A6B"/>
    <w:rsid w:val="00441EA1"/>
    <w:rsid w:val="00442782"/>
    <w:rsid w:val="0044294C"/>
    <w:rsid w:val="00442BAF"/>
    <w:rsid w:val="00443428"/>
    <w:rsid w:val="00443B3B"/>
    <w:rsid w:val="00443D53"/>
    <w:rsid w:val="00443E2F"/>
    <w:rsid w:val="00444956"/>
    <w:rsid w:val="00445418"/>
    <w:rsid w:val="0044564C"/>
    <w:rsid w:val="00445798"/>
    <w:rsid w:val="00445B47"/>
    <w:rsid w:val="00445CB2"/>
    <w:rsid w:val="00445D11"/>
    <w:rsid w:val="0044628C"/>
    <w:rsid w:val="00446448"/>
    <w:rsid w:val="0044693B"/>
    <w:rsid w:val="00446CEE"/>
    <w:rsid w:val="00446E40"/>
    <w:rsid w:val="00447143"/>
    <w:rsid w:val="0044725C"/>
    <w:rsid w:val="00447465"/>
    <w:rsid w:val="00447575"/>
    <w:rsid w:val="004475CE"/>
    <w:rsid w:val="004479B1"/>
    <w:rsid w:val="00447E04"/>
    <w:rsid w:val="004505C1"/>
    <w:rsid w:val="004507B8"/>
    <w:rsid w:val="004507D4"/>
    <w:rsid w:val="00450A85"/>
    <w:rsid w:val="00450CD0"/>
    <w:rsid w:val="00451065"/>
    <w:rsid w:val="0045133B"/>
    <w:rsid w:val="0045149F"/>
    <w:rsid w:val="00451965"/>
    <w:rsid w:val="00452011"/>
    <w:rsid w:val="004525B1"/>
    <w:rsid w:val="00452D4A"/>
    <w:rsid w:val="00452DEF"/>
    <w:rsid w:val="00453647"/>
    <w:rsid w:val="0045384E"/>
    <w:rsid w:val="0045392B"/>
    <w:rsid w:val="00453C82"/>
    <w:rsid w:val="00453EC6"/>
    <w:rsid w:val="004546BE"/>
    <w:rsid w:val="004549EA"/>
    <w:rsid w:val="00454CC0"/>
    <w:rsid w:val="00454FF2"/>
    <w:rsid w:val="0045512F"/>
    <w:rsid w:val="0045540E"/>
    <w:rsid w:val="00455494"/>
    <w:rsid w:val="00455922"/>
    <w:rsid w:val="00455AB5"/>
    <w:rsid w:val="00455CBE"/>
    <w:rsid w:val="00455EB7"/>
    <w:rsid w:val="00455FD5"/>
    <w:rsid w:val="00456924"/>
    <w:rsid w:val="00457B6F"/>
    <w:rsid w:val="00457CC6"/>
    <w:rsid w:val="00457E42"/>
    <w:rsid w:val="004602E1"/>
    <w:rsid w:val="0046036D"/>
    <w:rsid w:val="004604C0"/>
    <w:rsid w:val="004609C2"/>
    <w:rsid w:val="00460E8A"/>
    <w:rsid w:val="004617D7"/>
    <w:rsid w:val="0046184B"/>
    <w:rsid w:val="00461AA9"/>
    <w:rsid w:val="00462126"/>
    <w:rsid w:val="0046230A"/>
    <w:rsid w:val="00462707"/>
    <w:rsid w:val="004627FF"/>
    <w:rsid w:val="004629B8"/>
    <w:rsid w:val="00462C95"/>
    <w:rsid w:val="00462E4C"/>
    <w:rsid w:val="004630AC"/>
    <w:rsid w:val="004632F4"/>
    <w:rsid w:val="004634B2"/>
    <w:rsid w:val="00463888"/>
    <w:rsid w:val="00463B0A"/>
    <w:rsid w:val="00463B11"/>
    <w:rsid w:val="00463BA7"/>
    <w:rsid w:val="00463D2D"/>
    <w:rsid w:val="0046486A"/>
    <w:rsid w:val="004649EB"/>
    <w:rsid w:val="00464AAF"/>
    <w:rsid w:val="00464B78"/>
    <w:rsid w:val="00464D4C"/>
    <w:rsid w:val="00464E7E"/>
    <w:rsid w:val="00464FEC"/>
    <w:rsid w:val="004653C5"/>
    <w:rsid w:val="0046542D"/>
    <w:rsid w:val="00465909"/>
    <w:rsid w:val="00465AED"/>
    <w:rsid w:val="00465B92"/>
    <w:rsid w:val="00465CDB"/>
    <w:rsid w:val="0046697C"/>
    <w:rsid w:val="00466B1A"/>
    <w:rsid w:val="00466F3B"/>
    <w:rsid w:val="00467025"/>
    <w:rsid w:val="0046744C"/>
    <w:rsid w:val="00467518"/>
    <w:rsid w:val="0046751C"/>
    <w:rsid w:val="00467C78"/>
    <w:rsid w:val="00467DD3"/>
    <w:rsid w:val="00467FE0"/>
    <w:rsid w:val="0047089C"/>
    <w:rsid w:val="00471425"/>
    <w:rsid w:val="00471443"/>
    <w:rsid w:val="0047195C"/>
    <w:rsid w:val="00471D4F"/>
    <w:rsid w:val="00472103"/>
    <w:rsid w:val="004721CC"/>
    <w:rsid w:val="004728ED"/>
    <w:rsid w:val="004737D0"/>
    <w:rsid w:val="00474019"/>
    <w:rsid w:val="00474483"/>
    <w:rsid w:val="00474F4B"/>
    <w:rsid w:val="00475009"/>
    <w:rsid w:val="004750E0"/>
    <w:rsid w:val="004756DD"/>
    <w:rsid w:val="004757FF"/>
    <w:rsid w:val="00475A51"/>
    <w:rsid w:val="00475ACE"/>
    <w:rsid w:val="00475C7D"/>
    <w:rsid w:val="00475FFB"/>
    <w:rsid w:val="00476C51"/>
    <w:rsid w:val="00476CBE"/>
    <w:rsid w:val="004773FC"/>
    <w:rsid w:val="00477623"/>
    <w:rsid w:val="00480328"/>
    <w:rsid w:val="004804EA"/>
    <w:rsid w:val="0048110E"/>
    <w:rsid w:val="004811D8"/>
    <w:rsid w:val="004816F3"/>
    <w:rsid w:val="00481BA3"/>
    <w:rsid w:val="00482163"/>
    <w:rsid w:val="00482275"/>
    <w:rsid w:val="00482AA9"/>
    <w:rsid w:val="00483092"/>
    <w:rsid w:val="004830F4"/>
    <w:rsid w:val="0048344E"/>
    <w:rsid w:val="004834FC"/>
    <w:rsid w:val="0048396A"/>
    <w:rsid w:val="00483B15"/>
    <w:rsid w:val="00483FB9"/>
    <w:rsid w:val="004845C8"/>
    <w:rsid w:val="00484732"/>
    <w:rsid w:val="004849BE"/>
    <w:rsid w:val="00484CF0"/>
    <w:rsid w:val="004866B0"/>
    <w:rsid w:val="00486C44"/>
    <w:rsid w:val="004873D6"/>
    <w:rsid w:val="004875F1"/>
    <w:rsid w:val="00487AD4"/>
    <w:rsid w:val="00487C6B"/>
    <w:rsid w:val="00487DAE"/>
    <w:rsid w:val="00487F0F"/>
    <w:rsid w:val="004903FB"/>
    <w:rsid w:val="004905E4"/>
    <w:rsid w:val="004908A8"/>
    <w:rsid w:val="00490976"/>
    <w:rsid w:val="00490E30"/>
    <w:rsid w:val="00491176"/>
    <w:rsid w:val="0049119A"/>
    <w:rsid w:val="004913E1"/>
    <w:rsid w:val="004919E4"/>
    <w:rsid w:val="00491BC6"/>
    <w:rsid w:val="00491F05"/>
    <w:rsid w:val="00491F6B"/>
    <w:rsid w:val="00491F90"/>
    <w:rsid w:val="004920E0"/>
    <w:rsid w:val="00492153"/>
    <w:rsid w:val="0049237B"/>
    <w:rsid w:val="0049266F"/>
    <w:rsid w:val="00492A5A"/>
    <w:rsid w:val="00492C93"/>
    <w:rsid w:val="00492E29"/>
    <w:rsid w:val="00493315"/>
    <w:rsid w:val="0049348E"/>
    <w:rsid w:val="00493C1A"/>
    <w:rsid w:val="00493C95"/>
    <w:rsid w:val="00493D94"/>
    <w:rsid w:val="004946CD"/>
    <w:rsid w:val="00494AE7"/>
    <w:rsid w:val="00494E37"/>
    <w:rsid w:val="0049566F"/>
    <w:rsid w:val="00495FC7"/>
    <w:rsid w:val="00496609"/>
    <w:rsid w:val="0049669A"/>
    <w:rsid w:val="00496877"/>
    <w:rsid w:val="00496B3C"/>
    <w:rsid w:val="00496B7E"/>
    <w:rsid w:val="0049744B"/>
    <w:rsid w:val="004974D8"/>
    <w:rsid w:val="004977C7"/>
    <w:rsid w:val="0049796F"/>
    <w:rsid w:val="00497A4B"/>
    <w:rsid w:val="004A03F8"/>
    <w:rsid w:val="004A044A"/>
    <w:rsid w:val="004A0C3A"/>
    <w:rsid w:val="004A13C4"/>
    <w:rsid w:val="004A1514"/>
    <w:rsid w:val="004A1940"/>
    <w:rsid w:val="004A1BC0"/>
    <w:rsid w:val="004A1F98"/>
    <w:rsid w:val="004A2566"/>
    <w:rsid w:val="004A26B9"/>
    <w:rsid w:val="004A316B"/>
    <w:rsid w:val="004A32CC"/>
    <w:rsid w:val="004A3794"/>
    <w:rsid w:val="004A42F2"/>
    <w:rsid w:val="004A4B9C"/>
    <w:rsid w:val="004A4C06"/>
    <w:rsid w:val="004A4CDA"/>
    <w:rsid w:val="004A4EC2"/>
    <w:rsid w:val="004A5319"/>
    <w:rsid w:val="004A57D7"/>
    <w:rsid w:val="004A57DB"/>
    <w:rsid w:val="004A57F5"/>
    <w:rsid w:val="004A5864"/>
    <w:rsid w:val="004A5A99"/>
    <w:rsid w:val="004A5D92"/>
    <w:rsid w:val="004A60C6"/>
    <w:rsid w:val="004A68E6"/>
    <w:rsid w:val="004A6AA4"/>
    <w:rsid w:val="004A6DA6"/>
    <w:rsid w:val="004A7264"/>
    <w:rsid w:val="004A7384"/>
    <w:rsid w:val="004A751F"/>
    <w:rsid w:val="004A781C"/>
    <w:rsid w:val="004A7926"/>
    <w:rsid w:val="004A7B2D"/>
    <w:rsid w:val="004A7BBC"/>
    <w:rsid w:val="004A7BE8"/>
    <w:rsid w:val="004A7DEB"/>
    <w:rsid w:val="004B0381"/>
    <w:rsid w:val="004B05B0"/>
    <w:rsid w:val="004B0CAC"/>
    <w:rsid w:val="004B0E79"/>
    <w:rsid w:val="004B1122"/>
    <w:rsid w:val="004B1164"/>
    <w:rsid w:val="004B1379"/>
    <w:rsid w:val="004B19B5"/>
    <w:rsid w:val="004B19C4"/>
    <w:rsid w:val="004B1A34"/>
    <w:rsid w:val="004B1D7D"/>
    <w:rsid w:val="004B2677"/>
    <w:rsid w:val="004B3088"/>
    <w:rsid w:val="004B32A8"/>
    <w:rsid w:val="004B32F7"/>
    <w:rsid w:val="004B34CF"/>
    <w:rsid w:val="004B375F"/>
    <w:rsid w:val="004B37BA"/>
    <w:rsid w:val="004B3A83"/>
    <w:rsid w:val="004B460A"/>
    <w:rsid w:val="004B478E"/>
    <w:rsid w:val="004B4F03"/>
    <w:rsid w:val="004B68C4"/>
    <w:rsid w:val="004B6B1E"/>
    <w:rsid w:val="004B76E5"/>
    <w:rsid w:val="004B7846"/>
    <w:rsid w:val="004B7A96"/>
    <w:rsid w:val="004C0212"/>
    <w:rsid w:val="004C05F9"/>
    <w:rsid w:val="004C0B32"/>
    <w:rsid w:val="004C0C17"/>
    <w:rsid w:val="004C1122"/>
    <w:rsid w:val="004C1573"/>
    <w:rsid w:val="004C15CB"/>
    <w:rsid w:val="004C18FD"/>
    <w:rsid w:val="004C2149"/>
    <w:rsid w:val="004C22F9"/>
    <w:rsid w:val="004C2751"/>
    <w:rsid w:val="004C2864"/>
    <w:rsid w:val="004C2BFF"/>
    <w:rsid w:val="004C2FBB"/>
    <w:rsid w:val="004C30A7"/>
    <w:rsid w:val="004C34FE"/>
    <w:rsid w:val="004C3A4B"/>
    <w:rsid w:val="004C3E7C"/>
    <w:rsid w:val="004C41A0"/>
    <w:rsid w:val="004C43CB"/>
    <w:rsid w:val="004C4681"/>
    <w:rsid w:val="004C494C"/>
    <w:rsid w:val="004C49F0"/>
    <w:rsid w:val="004C4BDE"/>
    <w:rsid w:val="004C4E6D"/>
    <w:rsid w:val="004C4F8F"/>
    <w:rsid w:val="004C52CE"/>
    <w:rsid w:val="004C5380"/>
    <w:rsid w:val="004C5955"/>
    <w:rsid w:val="004C5BB1"/>
    <w:rsid w:val="004C5F53"/>
    <w:rsid w:val="004C629A"/>
    <w:rsid w:val="004C6751"/>
    <w:rsid w:val="004C6779"/>
    <w:rsid w:val="004C75D4"/>
    <w:rsid w:val="004C77A7"/>
    <w:rsid w:val="004C7E36"/>
    <w:rsid w:val="004D01E8"/>
    <w:rsid w:val="004D067A"/>
    <w:rsid w:val="004D0D16"/>
    <w:rsid w:val="004D1305"/>
    <w:rsid w:val="004D133F"/>
    <w:rsid w:val="004D144F"/>
    <w:rsid w:val="004D1A1A"/>
    <w:rsid w:val="004D2BC8"/>
    <w:rsid w:val="004D31CA"/>
    <w:rsid w:val="004D3268"/>
    <w:rsid w:val="004D35EB"/>
    <w:rsid w:val="004D374E"/>
    <w:rsid w:val="004D38D3"/>
    <w:rsid w:val="004D39AE"/>
    <w:rsid w:val="004D473E"/>
    <w:rsid w:val="004D4D32"/>
    <w:rsid w:val="004D5677"/>
    <w:rsid w:val="004D5D42"/>
    <w:rsid w:val="004D6968"/>
    <w:rsid w:val="004D6B60"/>
    <w:rsid w:val="004D6C85"/>
    <w:rsid w:val="004D6DCA"/>
    <w:rsid w:val="004D715C"/>
    <w:rsid w:val="004D7205"/>
    <w:rsid w:val="004D7340"/>
    <w:rsid w:val="004D7530"/>
    <w:rsid w:val="004D79E0"/>
    <w:rsid w:val="004E0194"/>
    <w:rsid w:val="004E0E99"/>
    <w:rsid w:val="004E0FA1"/>
    <w:rsid w:val="004E1325"/>
    <w:rsid w:val="004E13D4"/>
    <w:rsid w:val="004E1905"/>
    <w:rsid w:val="004E1D0C"/>
    <w:rsid w:val="004E1E6B"/>
    <w:rsid w:val="004E212E"/>
    <w:rsid w:val="004E2308"/>
    <w:rsid w:val="004E23A7"/>
    <w:rsid w:val="004E2404"/>
    <w:rsid w:val="004E24C7"/>
    <w:rsid w:val="004E25FA"/>
    <w:rsid w:val="004E2628"/>
    <w:rsid w:val="004E2A2E"/>
    <w:rsid w:val="004E2F37"/>
    <w:rsid w:val="004E3BF3"/>
    <w:rsid w:val="004E4437"/>
    <w:rsid w:val="004E4A16"/>
    <w:rsid w:val="004E4C32"/>
    <w:rsid w:val="004E52AA"/>
    <w:rsid w:val="004E54DA"/>
    <w:rsid w:val="004E5560"/>
    <w:rsid w:val="004E576D"/>
    <w:rsid w:val="004E5811"/>
    <w:rsid w:val="004E6CBC"/>
    <w:rsid w:val="004E6F0F"/>
    <w:rsid w:val="004E6FA6"/>
    <w:rsid w:val="004E763E"/>
    <w:rsid w:val="004E76FB"/>
    <w:rsid w:val="004EE66A"/>
    <w:rsid w:val="004F037E"/>
    <w:rsid w:val="004F0884"/>
    <w:rsid w:val="004F0A3B"/>
    <w:rsid w:val="004F0BDB"/>
    <w:rsid w:val="004F0C21"/>
    <w:rsid w:val="004F0E65"/>
    <w:rsid w:val="004F0F71"/>
    <w:rsid w:val="004F1177"/>
    <w:rsid w:val="004F1294"/>
    <w:rsid w:val="004F16B4"/>
    <w:rsid w:val="004F19FB"/>
    <w:rsid w:val="004F1A89"/>
    <w:rsid w:val="004F1E97"/>
    <w:rsid w:val="004F20C3"/>
    <w:rsid w:val="004F2445"/>
    <w:rsid w:val="004F24A0"/>
    <w:rsid w:val="004F2773"/>
    <w:rsid w:val="004F299C"/>
    <w:rsid w:val="004F2E9D"/>
    <w:rsid w:val="004F346E"/>
    <w:rsid w:val="004F39CA"/>
    <w:rsid w:val="004F3B31"/>
    <w:rsid w:val="004F45F2"/>
    <w:rsid w:val="004F51F0"/>
    <w:rsid w:val="004F563A"/>
    <w:rsid w:val="004F56C3"/>
    <w:rsid w:val="004F5DF9"/>
    <w:rsid w:val="004F5F3A"/>
    <w:rsid w:val="004F6042"/>
    <w:rsid w:val="004F65CC"/>
    <w:rsid w:val="004F662F"/>
    <w:rsid w:val="004F66B4"/>
    <w:rsid w:val="004F6C38"/>
    <w:rsid w:val="004F737D"/>
    <w:rsid w:val="004F78C6"/>
    <w:rsid w:val="004F7987"/>
    <w:rsid w:val="0050032A"/>
    <w:rsid w:val="00500584"/>
    <w:rsid w:val="005007E4"/>
    <w:rsid w:val="005009C7"/>
    <w:rsid w:val="0050139A"/>
    <w:rsid w:val="005014F9"/>
    <w:rsid w:val="00501781"/>
    <w:rsid w:val="00501790"/>
    <w:rsid w:val="00501A2B"/>
    <w:rsid w:val="00501CB5"/>
    <w:rsid w:val="00501D98"/>
    <w:rsid w:val="0050224C"/>
    <w:rsid w:val="00502433"/>
    <w:rsid w:val="005024BD"/>
    <w:rsid w:val="005024C7"/>
    <w:rsid w:val="0050256B"/>
    <w:rsid w:val="00502618"/>
    <w:rsid w:val="005026DD"/>
    <w:rsid w:val="00502761"/>
    <w:rsid w:val="00502B71"/>
    <w:rsid w:val="0050340D"/>
    <w:rsid w:val="005037A6"/>
    <w:rsid w:val="00503938"/>
    <w:rsid w:val="005039D7"/>
    <w:rsid w:val="00505392"/>
    <w:rsid w:val="00505608"/>
    <w:rsid w:val="0050562B"/>
    <w:rsid w:val="00505A4C"/>
    <w:rsid w:val="00505FE7"/>
    <w:rsid w:val="0050644A"/>
    <w:rsid w:val="005066E0"/>
    <w:rsid w:val="00506818"/>
    <w:rsid w:val="00506CB8"/>
    <w:rsid w:val="00506E64"/>
    <w:rsid w:val="00506ED6"/>
    <w:rsid w:val="005072FA"/>
    <w:rsid w:val="00507671"/>
    <w:rsid w:val="005076BB"/>
    <w:rsid w:val="005077D0"/>
    <w:rsid w:val="005077D1"/>
    <w:rsid w:val="005078CF"/>
    <w:rsid w:val="005079D6"/>
    <w:rsid w:val="00507BEB"/>
    <w:rsid w:val="0050AC89"/>
    <w:rsid w:val="005104ED"/>
    <w:rsid w:val="0051086B"/>
    <w:rsid w:val="00510960"/>
    <w:rsid w:val="00510A57"/>
    <w:rsid w:val="00510BE6"/>
    <w:rsid w:val="00511632"/>
    <w:rsid w:val="00511A69"/>
    <w:rsid w:val="0051260B"/>
    <w:rsid w:val="005128F7"/>
    <w:rsid w:val="00512D53"/>
    <w:rsid w:val="005132A8"/>
    <w:rsid w:val="00513768"/>
    <w:rsid w:val="00513C6E"/>
    <w:rsid w:val="0051477F"/>
    <w:rsid w:val="00514883"/>
    <w:rsid w:val="00514EF9"/>
    <w:rsid w:val="005154BE"/>
    <w:rsid w:val="005154E7"/>
    <w:rsid w:val="0051571F"/>
    <w:rsid w:val="00515B84"/>
    <w:rsid w:val="00515BBC"/>
    <w:rsid w:val="00515CEB"/>
    <w:rsid w:val="005164CD"/>
    <w:rsid w:val="00516728"/>
    <w:rsid w:val="0051674B"/>
    <w:rsid w:val="00516B66"/>
    <w:rsid w:val="00516B96"/>
    <w:rsid w:val="00516C40"/>
    <w:rsid w:val="00516C48"/>
    <w:rsid w:val="00516EEE"/>
    <w:rsid w:val="00516F69"/>
    <w:rsid w:val="00516FFE"/>
    <w:rsid w:val="005175CE"/>
    <w:rsid w:val="005177FA"/>
    <w:rsid w:val="00517A4F"/>
    <w:rsid w:val="00517D94"/>
    <w:rsid w:val="005201AC"/>
    <w:rsid w:val="0052090C"/>
    <w:rsid w:val="00520D64"/>
    <w:rsid w:val="0052128D"/>
    <w:rsid w:val="00521DA7"/>
    <w:rsid w:val="00521DFE"/>
    <w:rsid w:val="00521F01"/>
    <w:rsid w:val="00522038"/>
    <w:rsid w:val="00523249"/>
    <w:rsid w:val="0052338E"/>
    <w:rsid w:val="00523E99"/>
    <w:rsid w:val="00523F6D"/>
    <w:rsid w:val="0052410E"/>
    <w:rsid w:val="005244D3"/>
    <w:rsid w:val="00524710"/>
    <w:rsid w:val="00524802"/>
    <w:rsid w:val="00524848"/>
    <w:rsid w:val="00524C4C"/>
    <w:rsid w:val="00524C7C"/>
    <w:rsid w:val="00525306"/>
    <w:rsid w:val="0052530F"/>
    <w:rsid w:val="00525315"/>
    <w:rsid w:val="005259D4"/>
    <w:rsid w:val="00525A84"/>
    <w:rsid w:val="00525BE2"/>
    <w:rsid w:val="005268EB"/>
    <w:rsid w:val="00526B87"/>
    <w:rsid w:val="00526C3D"/>
    <w:rsid w:val="00527233"/>
    <w:rsid w:val="005273E0"/>
    <w:rsid w:val="005275AB"/>
    <w:rsid w:val="005276CE"/>
    <w:rsid w:val="00527B57"/>
    <w:rsid w:val="00527D57"/>
    <w:rsid w:val="005300DF"/>
    <w:rsid w:val="00530AE8"/>
    <w:rsid w:val="00530CA0"/>
    <w:rsid w:val="0053119E"/>
    <w:rsid w:val="0053132E"/>
    <w:rsid w:val="00531425"/>
    <w:rsid w:val="005315D7"/>
    <w:rsid w:val="00532126"/>
    <w:rsid w:val="00532993"/>
    <w:rsid w:val="00532A04"/>
    <w:rsid w:val="00532FA9"/>
    <w:rsid w:val="005334F1"/>
    <w:rsid w:val="00533750"/>
    <w:rsid w:val="0053378E"/>
    <w:rsid w:val="005338DF"/>
    <w:rsid w:val="005338E2"/>
    <w:rsid w:val="0053391D"/>
    <w:rsid w:val="00534331"/>
    <w:rsid w:val="005347A3"/>
    <w:rsid w:val="0053498D"/>
    <w:rsid w:val="00534B33"/>
    <w:rsid w:val="00534D20"/>
    <w:rsid w:val="005356C1"/>
    <w:rsid w:val="0053570E"/>
    <w:rsid w:val="00535A68"/>
    <w:rsid w:val="00536923"/>
    <w:rsid w:val="00537A7D"/>
    <w:rsid w:val="00537BE7"/>
    <w:rsid w:val="0054016D"/>
    <w:rsid w:val="005402E7"/>
    <w:rsid w:val="00540593"/>
    <w:rsid w:val="00540696"/>
    <w:rsid w:val="0054077F"/>
    <w:rsid w:val="00540A4E"/>
    <w:rsid w:val="00541A7F"/>
    <w:rsid w:val="00541DB9"/>
    <w:rsid w:val="00541F11"/>
    <w:rsid w:val="005423C2"/>
    <w:rsid w:val="005425C9"/>
    <w:rsid w:val="00542891"/>
    <w:rsid w:val="00542A36"/>
    <w:rsid w:val="00542CFA"/>
    <w:rsid w:val="005434D7"/>
    <w:rsid w:val="0054384E"/>
    <w:rsid w:val="00543BFD"/>
    <w:rsid w:val="00544C09"/>
    <w:rsid w:val="005451E4"/>
    <w:rsid w:val="00545B2B"/>
    <w:rsid w:val="00545B8E"/>
    <w:rsid w:val="00546260"/>
    <w:rsid w:val="0054646D"/>
    <w:rsid w:val="00546A10"/>
    <w:rsid w:val="00547069"/>
    <w:rsid w:val="00547B4A"/>
    <w:rsid w:val="00547CDD"/>
    <w:rsid w:val="0055057D"/>
    <w:rsid w:val="0055057F"/>
    <w:rsid w:val="00550ADA"/>
    <w:rsid w:val="005515D7"/>
    <w:rsid w:val="00551646"/>
    <w:rsid w:val="0055170E"/>
    <w:rsid w:val="0055174B"/>
    <w:rsid w:val="00551BB7"/>
    <w:rsid w:val="00551CE8"/>
    <w:rsid w:val="00551F75"/>
    <w:rsid w:val="005520B4"/>
    <w:rsid w:val="00552208"/>
    <w:rsid w:val="005522B9"/>
    <w:rsid w:val="00552430"/>
    <w:rsid w:val="00552879"/>
    <w:rsid w:val="00552E3F"/>
    <w:rsid w:val="00552F78"/>
    <w:rsid w:val="00553389"/>
    <w:rsid w:val="00553622"/>
    <w:rsid w:val="005539FC"/>
    <w:rsid w:val="00553D9A"/>
    <w:rsid w:val="00553E7E"/>
    <w:rsid w:val="00554950"/>
    <w:rsid w:val="00554992"/>
    <w:rsid w:val="00554AA2"/>
    <w:rsid w:val="00554C75"/>
    <w:rsid w:val="00554D34"/>
    <w:rsid w:val="00554F4E"/>
    <w:rsid w:val="00555496"/>
    <w:rsid w:val="005555D6"/>
    <w:rsid w:val="00555857"/>
    <w:rsid w:val="00555E5F"/>
    <w:rsid w:val="00555F15"/>
    <w:rsid w:val="00556649"/>
    <w:rsid w:val="005569C3"/>
    <w:rsid w:val="00556D01"/>
    <w:rsid w:val="00557403"/>
    <w:rsid w:val="00557405"/>
    <w:rsid w:val="00557B3A"/>
    <w:rsid w:val="00560149"/>
    <w:rsid w:val="0056038A"/>
    <w:rsid w:val="005603EE"/>
    <w:rsid w:val="0056091A"/>
    <w:rsid w:val="00560E24"/>
    <w:rsid w:val="00560FC4"/>
    <w:rsid w:val="00561103"/>
    <w:rsid w:val="00561B3E"/>
    <w:rsid w:val="00561C04"/>
    <w:rsid w:val="00561C8A"/>
    <w:rsid w:val="005620AC"/>
    <w:rsid w:val="0056213B"/>
    <w:rsid w:val="00562213"/>
    <w:rsid w:val="00562331"/>
    <w:rsid w:val="00562AC9"/>
    <w:rsid w:val="00562B21"/>
    <w:rsid w:val="00562E08"/>
    <w:rsid w:val="00562F82"/>
    <w:rsid w:val="00563591"/>
    <w:rsid w:val="0056373B"/>
    <w:rsid w:val="0056383C"/>
    <w:rsid w:val="00564913"/>
    <w:rsid w:val="00564978"/>
    <w:rsid w:val="00564AFE"/>
    <w:rsid w:val="005652D1"/>
    <w:rsid w:val="00565AD2"/>
    <w:rsid w:val="005663FC"/>
    <w:rsid w:val="00566D73"/>
    <w:rsid w:val="00566FE8"/>
    <w:rsid w:val="005670BA"/>
    <w:rsid w:val="00567395"/>
    <w:rsid w:val="00567475"/>
    <w:rsid w:val="00567532"/>
    <w:rsid w:val="005677DE"/>
    <w:rsid w:val="00567C15"/>
    <w:rsid w:val="005702EB"/>
    <w:rsid w:val="0057078E"/>
    <w:rsid w:val="00570B5A"/>
    <w:rsid w:val="00570DD6"/>
    <w:rsid w:val="005712BA"/>
    <w:rsid w:val="00571850"/>
    <w:rsid w:val="0057249A"/>
    <w:rsid w:val="00572580"/>
    <w:rsid w:val="00572663"/>
    <w:rsid w:val="00572D3A"/>
    <w:rsid w:val="00572EE5"/>
    <w:rsid w:val="00572FAC"/>
    <w:rsid w:val="00573B09"/>
    <w:rsid w:val="00573B28"/>
    <w:rsid w:val="00573BD8"/>
    <w:rsid w:val="0057437E"/>
    <w:rsid w:val="005749A6"/>
    <w:rsid w:val="005751B7"/>
    <w:rsid w:val="00575232"/>
    <w:rsid w:val="00575326"/>
    <w:rsid w:val="0057585B"/>
    <w:rsid w:val="0057592D"/>
    <w:rsid w:val="00575BF5"/>
    <w:rsid w:val="00575FA2"/>
    <w:rsid w:val="005761A3"/>
    <w:rsid w:val="00576256"/>
    <w:rsid w:val="005762B2"/>
    <w:rsid w:val="005765CE"/>
    <w:rsid w:val="005777BD"/>
    <w:rsid w:val="00577B8D"/>
    <w:rsid w:val="00577DBA"/>
    <w:rsid w:val="005800D8"/>
    <w:rsid w:val="00580376"/>
    <w:rsid w:val="00580C15"/>
    <w:rsid w:val="0058109F"/>
    <w:rsid w:val="00581347"/>
    <w:rsid w:val="00581492"/>
    <w:rsid w:val="00581688"/>
    <w:rsid w:val="005817F5"/>
    <w:rsid w:val="00581981"/>
    <w:rsid w:val="005819EE"/>
    <w:rsid w:val="00581EA5"/>
    <w:rsid w:val="00582396"/>
    <w:rsid w:val="0058251E"/>
    <w:rsid w:val="0058276E"/>
    <w:rsid w:val="00582908"/>
    <w:rsid w:val="00584482"/>
    <w:rsid w:val="005846C9"/>
    <w:rsid w:val="00584B49"/>
    <w:rsid w:val="00584FA3"/>
    <w:rsid w:val="005856F1"/>
    <w:rsid w:val="00585EEB"/>
    <w:rsid w:val="00586705"/>
    <w:rsid w:val="00586906"/>
    <w:rsid w:val="00586FDF"/>
    <w:rsid w:val="005872CC"/>
    <w:rsid w:val="005873FC"/>
    <w:rsid w:val="00590646"/>
    <w:rsid w:val="00590930"/>
    <w:rsid w:val="00590BCB"/>
    <w:rsid w:val="00590EAF"/>
    <w:rsid w:val="00590F5F"/>
    <w:rsid w:val="00591708"/>
    <w:rsid w:val="00591709"/>
    <w:rsid w:val="00591ADF"/>
    <w:rsid w:val="00591FFE"/>
    <w:rsid w:val="00592626"/>
    <w:rsid w:val="005926A6"/>
    <w:rsid w:val="005929CA"/>
    <w:rsid w:val="00592C40"/>
    <w:rsid w:val="00592FEA"/>
    <w:rsid w:val="005931AC"/>
    <w:rsid w:val="005931E3"/>
    <w:rsid w:val="0059395A"/>
    <w:rsid w:val="00593A7A"/>
    <w:rsid w:val="00593D55"/>
    <w:rsid w:val="00594000"/>
    <w:rsid w:val="005941CA"/>
    <w:rsid w:val="00594783"/>
    <w:rsid w:val="0059549E"/>
    <w:rsid w:val="005954DF"/>
    <w:rsid w:val="005957DD"/>
    <w:rsid w:val="005957F2"/>
    <w:rsid w:val="00595B36"/>
    <w:rsid w:val="00595B8C"/>
    <w:rsid w:val="00595DA6"/>
    <w:rsid w:val="005960B8"/>
    <w:rsid w:val="00596339"/>
    <w:rsid w:val="0059642A"/>
    <w:rsid w:val="00596883"/>
    <w:rsid w:val="00596AF1"/>
    <w:rsid w:val="00596C72"/>
    <w:rsid w:val="00597898"/>
    <w:rsid w:val="00597AC2"/>
    <w:rsid w:val="00597CA8"/>
    <w:rsid w:val="00597F94"/>
    <w:rsid w:val="005A0202"/>
    <w:rsid w:val="005A0528"/>
    <w:rsid w:val="005A0C51"/>
    <w:rsid w:val="005A1428"/>
    <w:rsid w:val="005A152F"/>
    <w:rsid w:val="005A15E5"/>
    <w:rsid w:val="005A1D3A"/>
    <w:rsid w:val="005A1DF1"/>
    <w:rsid w:val="005A29BF"/>
    <w:rsid w:val="005A29E3"/>
    <w:rsid w:val="005A2D43"/>
    <w:rsid w:val="005A3236"/>
    <w:rsid w:val="005A3326"/>
    <w:rsid w:val="005A3B20"/>
    <w:rsid w:val="005A3B88"/>
    <w:rsid w:val="005A3F8A"/>
    <w:rsid w:val="005A445B"/>
    <w:rsid w:val="005A507E"/>
    <w:rsid w:val="005A510C"/>
    <w:rsid w:val="005A511F"/>
    <w:rsid w:val="005A5345"/>
    <w:rsid w:val="005A5A4F"/>
    <w:rsid w:val="005A5B33"/>
    <w:rsid w:val="005A5BDA"/>
    <w:rsid w:val="005A5C12"/>
    <w:rsid w:val="005A5F43"/>
    <w:rsid w:val="005A60C6"/>
    <w:rsid w:val="005A640F"/>
    <w:rsid w:val="005A6547"/>
    <w:rsid w:val="005A65CD"/>
    <w:rsid w:val="005A65D1"/>
    <w:rsid w:val="005A6A91"/>
    <w:rsid w:val="005A6D37"/>
    <w:rsid w:val="005A750C"/>
    <w:rsid w:val="005A7B62"/>
    <w:rsid w:val="005B0066"/>
    <w:rsid w:val="005B018E"/>
    <w:rsid w:val="005B0202"/>
    <w:rsid w:val="005B0382"/>
    <w:rsid w:val="005B046F"/>
    <w:rsid w:val="005B07CB"/>
    <w:rsid w:val="005B091D"/>
    <w:rsid w:val="005B09C8"/>
    <w:rsid w:val="005B1254"/>
    <w:rsid w:val="005B12EE"/>
    <w:rsid w:val="005B180C"/>
    <w:rsid w:val="005B1AC2"/>
    <w:rsid w:val="005B1BA4"/>
    <w:rsid w:val="005B1C59"/>
    <w:rsid w:val="005B1D4E"/>
    <w:rsid w:val="005B20BB"/>
    <w:rsid w:val="005B3094"/>
    <w:rsid w:val="005B359A"/>
    <w:rsid w:val="005B35C2"/>
    <w:rsid w:val="005B3EA3"/>
    <w:rsid w:val="005B41F1"/>
    <w:rsid w:val="005B48F0"/>
    <w:rsid w:val="005B491A"/>
    <w:rsid w:val="005B4A13"/>
    <w:rsid w:val="005B4D36"/>
    <w:rsid w:val="005B511B"/>
    <w:rsid w:val="005B5788"/>
    <w:rsid w:val="005B58F0"/>
    <w:rsid w:val="005B5D6A"/>
    <w:rsid w:val="005B6074"/>
    <w:rsid w:val="005B6507"/>
    <w:rsid w:val="005B654A"/>
    <w:rsid w:val="005B675F"/>
    <w:rsid w:val="005B69A7"/>
    <w:rsid w:val="005B6D5A"/>
    <w:rsid w:val="005B7235"/>
    <w:rsid w:val="005B7803"/>
    <w:rsid w:val="005B785F"/>
    <w:rsid w:val="005B7C12"/>
    <w:rsid w:val="005C0025"/>
    <w:rsid w:val="005C070A"/>
    <w:rsid w:val="005C0A2B"/>
    <w:rsid w:val="005C1511"/>
    <w:rsid w:val="005C1659"/>
    <w:rsid w:val="005C1E4C"/>
    <w:rsid w:val="005C25B5"/>
    <w:rsid w:val="005C2833"/>
    <w:rsid w:val="005C3069"/>
    <w:rsid w:val="005C3522"/>
    <w:rsid w:val="005C36F8"/>
    <w:rsid w:val="005C3930"/>
    <w:rsid w:val="005C3A49"/>
    <w:rsid w:val="005C3E02"/>
    <w:rsid w:val="005C434E"/>
    <w:rsid w:val="005C4633"/>
    <w:rsid w:val="005C49EC"/>
    <w:rsid w:val="005C4BB0"/>
    <w:rsid w:val="005C4DA7"/>
    <w:rsid w:val="005C50B6"/>
    <w:rsid w:val="005C528C"/>
    <w:rsid w:val="005C52BD"/>
    <w:rsid w:val="005C52D4"/>
    <w:rsid w:val="005C5BB0"/>
    <w:rsid w:val="005C66FD"/>
    <w:rsid w:val="005C6AB8"/>
    <w:rsid w:val="005C6B12"/>
    <w:rsid w:val="005C6D5D"/>
    <w:rsid w:val="005C74AC"/>
    <w:rsid w:val="005C7669"/>
    <w:rsid w:val="005C76D8"/>
    <w:rsid w:val="005C7C13"/>
    <w:rsid w:val="005C7D37"/>
    <w:rsid w:val="005C7DCE"/>
    <w:rsid w:val="005C7FA9"/>
    <w:rsid w:val="005D0C7E"/>
    <w:rsid w:val="005D0DD1"/>
    <w:rsid w:val="005D0EBD"/>
    <w:rsid w:val="005D0FB4"/>
    <w:rsid w:val="005D0FF3"/>
    <w:rsid w:val="005D14BE"/>
    <w:rsid w:val="005D1FC2"/>
    <w:rsid w:val="005D2907"/>
    <w:rsid w:val="005D2ACC"/>
    <w:rsid w:val="005D2B55"/>
    <w:rsid w:val="005D3030"/>
    <w:rsid w:val="005D3259"/>
    <w:rsid w:val="005D40C1"/>
    <w:rsid w:val="005D4928"/>
    <w:rsid w:val="005D5254"/>
    <w:rsid w:val="005D540F"/>
    <w:rsid w:val="005D5B63"/>
    <w:rsid w:val="005D6078"/>
    <w:rsid w:val="005D6447"/>
    <w:rsid w:val="005D65A0"/>
    <w:rsid w:val="005D67A4"/>
    <w:rsid w:val="005D6C57"/>
    <w:rsid w:val="005D71B0"/>
    <w:rsid w:val="005D74DA"/>
    <w:rsid w:val="005D75A6"/>
    <w:rsid w:val="005D79D8"/>
    <w:rsid w:val="005D79E4"/>
    <w:rsid w:val="005D7C59"/>
    <w:rsid w:val="005D7D50"/>
    <w:rsid w:val="005E0158"/>
    <w:rsid w:val="005E08E2"/>
    <w:rsid w:val="005E1321"/>
    <w:rsid w:val="005E15FA"/>
    <w:rsid w:val="005E162E"/>
    <w:rsid w:val="005E1666"/>
    <w:rsid w:val="005E1B67"/>
    <w:rsid w:val="005E1C1D"/>
    <w:rsid w:val="005E21A3"/>
    <w:rsid w:val="005E233F"/>
    <w:rsid w:val="005E274E"/>
    <w:rsid w:val="005E2DD4"/>
    <w:rsid w:val="005E32CE"/>
    <w:rsid w:val="005E37A0"/>
    <w:rsid w:val="005E383F"/>
    <w:rsid w:val="005E4625"/>
    <w:rsid w:val="005E47F7"/>
    <w:rsid w:val="005E4EDD"/>
    <w:rsid w:val="005E538B"/>
    <w:rsid w:val="005E5528"/>
    <w:rsid w:val="005E587B"/>
    <w:rsid w:val="005E5D04"/>
    <w:rsid w:val="005E60E9"/>
    <w:rsid w:val="005E6642"/>
    <w:rsid w:val="005E6C5D"/>
    <w:rsid w:val="005E6D43"/>
    <w:rsid w:val="005E7043"/>
    <w:rsid w:val="005E753C"/>
    <w:rsid w:val="005E75AD"/>
    <w:rsid w:val="005E7777"/>
    <w:rsid w:val="005E7C49"/>
    <w:rsid w:val="005E7C97"/>
    <w:rsid w:val="005F0676"/>
    <w:rsid w:val="005F0C69"/>
    <w:rsid w:val="005F1A0A"/>
    <w:rsid w:val="005F1C82"/>
    <w:rsid w:val="005F1E76"/>
    <w:rsid w:val="005F2122"/>
    <w:rsid w:val="005F255F"/>
    <w:rsid w:val="005F333B"/>
    <w:rsid w:val="005F34E6"/>
    <w:rsid w:val="005F3849"/>
    <w:rsid w:val="005F39C1"/>
    <w:rsid w:val="005F3CFE"/>
    <w:rsid w:val="005F4215"/>
    <w:rsid w:val="005F44C6"/>
    <w:rsid w:val="005F4983"/>
    <w:rsid w:val="005F4D9B"/>
    <w:rsid w:val="005F4E10"/>
    <w:rsid w:val="005F50D6"/>
    <w:rsid w:val="005F5163"/>
    <w:rsid w:val="005F51D4"/>
    <w:rsid w:val="005F51F9"/>
    <w:rsid w:val="005F5249"/>
    <w:rsid w:val="005F5CFC"/>
    <w:rsid w:val="005F5E21"/>
    <w:rsid w:val="005F65EF"/>
    <w:rsid w:val="005F686E"/>
    <w:rsid w:val="005F6AE0"/>
    <w:rsid w:val="005F6C70"/>
    <w:rsid w:val="005F6E82"/>
    <w:rsid w:val="005F6F64"/>
    <w:rsid w:val="005F729C"/>
    <w:rsid w:val="005F7566"/>
    <w:rsid w:val="005F7663"/>
    <w:rsid w:val="005F76A6"/>
    <w:rsid w:val="005F76E7"/>
    <w:rsid w:val="005F7AE3"/>
    <w:rsid w:val="005F7B0A"/>
    <w:rsid w:val="005F7B7B"/>
    <w:rsid w:val="005F7DEE"/>
    <w:rsid w:val="005F7EAE"/>
    <w:rsid w:val="0060025A"/>
    <w:rsid w:val="0060085B"/>
    <w:rsid w:val="00600BC4"/>
    <w:rsid w:val="00600BD2"/>
    <w:rsid w:val="00600C49"/>
    <w:rsid w:val="00600C7E"/>
    <w:rsid w:val="006010E1"/>
    <w:rsid w:val="006013CF"/>
    <w:rsid w:val="006016C0"/>
    <w:rsid w:val="006026D1"/>
    <w:rsid w:val="00602B5F"/>
    <w:rsid w:val="00603459"/>
    <w:rsid w:val="006034B0"/>
    <w:rsid w:val="00603F5F"/>
    <w:rsid w:val="00604277"/>
    <w:rsid w:val="00604447"/>
    <w:rsid w:val="00604AB0"/>
    <w:rsid w:val="00604B3C"/>
    <w:rsid w:val="00604CC7"/>
    <w:rsid w:val="00604DC9"/>
    <w:rsid w:val="00604FCD"/>
    <w:rsid w:val="00604FCF"/>
    <w:rsid w:val="006050D2"/>
    <w:rsid w:val="00605362"/>
    <w:rsid w:val="0060537D"/>
    <w:rsid w:val="006059E6"/>
    <w:rsid w:val="00605B49"/>
    <w:rsid w:val="00605C11"/>
    <w:rsid w:val="00605D96"/>
    <w:rsid w:val="00606440"/>
    <w:rsid w:val="00606BFD"/>
    <w:rsid w:val="00606D4D"/>
    <w:rsid w:val="006076B8"/>
    <w:rsid w:val="006078C2"/>
    <w:rsid w:val="00607983"/>
    <w:rsid w:val="00607A05"/>
    <w:rsid w:val="00607EFD"/>
    <w:rsid w:val="006105A2"/>
    <w:rsid w:val="0061085F"/>
    <w:rsid w:val="00610CC5"/>
    <w:rsid w:val="00610CEA"/>
    <w:rsid w:val="006113BA"/>
    <w:rsid w:val="00611810"/>
    <w:rsid w:val="0061183E"/>
    <w:rsid w:val="00611899"/>
    <w:rsid w:val="0061210A"/>
    <w:rsid w:val="006121FB"/>
    <w:rsid w:val="006126A1"/>
    <w:rsid w:val="00612ECF"/>
    <w:rsid w:val="0061313C"/>
    <w:rsid w:val="00613180"/>
    <w:rsid w:val="00613538"/>
    <w:rsid w:val="006135AD"/>
    <w:rsid w:val="0061387E"/>
    <w:rsid w:val="00613896"/>
    <w:rsid w:val="00613B56"/>
    <w:rsid w:val="00613F59"/>
    <w:rsid w:val="00614AA6"/>
    <w:rsid w:val="00614B9F"/>
    <w:rsid w:val="00615222"/>
    <w:rsid w:val="006152C9"/>
    <w:rsid w:val="006156AE"/>
    <w:rsid w:val="00615A36"/>
    <w:rsid w:val="00616134"/>
    <w:rsid w:val="006161D6"/>
    <w:rsid w:val="0061673F"/>
    <w:rsid w:val="00616815"/>
    <w:rsid w:val="00616835"/>
    <w:rsid w:val="00617036"/>
    <w:rsid w:val="0061712C"/>
    <w:rsid w:val="006171A9"/>
    <w:rsid w:val="00617518"/>
    <w:rsid w:val="00617BF7"/>
    <w:rsid w:val="00617CB4"/>
    <w:rsid w:val="00617F5C"/>
    <w:rsid w:val="0062051A"/>
    <w:rsid w:val="0062055A"/>
    <w:rsid w:val="00620648"/>
    <w:rsid w:val="006207E8"/>
    <w:rsid w:val="00620B6D"/>
    <w:rsid w:val="00620C94"/>
    <w:rsid w:val="006210D6"/>
    <w:rsid w:val="00621397"/>
    <w:rsid w:val="00621790"/>
    <w:rsid w:val="006217A6"/>
    <w:rsid w:val="006219D6"/>
    <w:rsid w:val="00621B3B"/>
    <w:rsid w:val="00622153"/>
    <w:rsid w:val="006224D2"/>
    <w:rsid w:val="0062260F"/>
    <w:rsid w:val="006229DC"/>
    <w:rsid w:val="00622B52"/>
    <w:rsid w:val="00622D7C"/>
    <w:rsid w:val="00623326"/>
    <w:rsid w:val="00623436"/>
    <w:rsid w:val="00623498"/>
    <w:rsid w:val="006236D8"/>
    <w:rsid w:val="0062403D"/>
    <w:rsid w:val="00624084"/>
    <w:rsid w:val="006243BF"/>
    <w:rsid w:val="006248E6"/>
    <w:rsid w:val="00624F55"/>
    <w:rsid w:val="00624F70"/>
    <w:rsid w:val="00625595"/>
    <w:rsid w:val="0062563B"/>
    <w:rsid w:val="006259A3"/>
    <w:rsid w:val="00625AFC"/>
    <w:rsid w:val="00625C02"/>
    <w:rsid w:val="00625D3B"/>
    <w:rsid w:val="006260A4"/>
    <w:rsid w:val="006261DB"/>
    <w:rsid w:val="00626502"/>
    <w:rsid w:val="00626903"/>
    <w:rsid w:val="006272FB"/>
    <w:rsid w:val="0062767A"/>
    <w:rsid w:val="00627C2F"/>
    <w:rsid w:val="00627F57"/>
    <w:rsid w:val="00630033"/>
    <w:rsid w:val="0063006B"/>
    <w:rsid w:val="0063029C"/>
    <w:rsid w:val="00630464"/>
    <w:rsid w:val="00630CF2"/>
    <w:rsid w:val="00630EB2"/>
    <w:rsid w:val="00630FB9"/>
    <w:rsid w:val="00631549"/>
    <w:rsid w:val="00632048"/>
    <w:rsid w:val="0063246D"/>
    <w:rsid w:val="0063257C"/>
    <w:rsid w:val="00632D2B"/>
    <w:rsid w:val="00632D6B"/>
    <w:rsid w:val="006330AE"/>
    <w:rsid w:val="00633765"/>
    <w:rsid w:val="00633AA2"/>
    <w:rsid w:val="0063444C"/>
    <w:rsid w:val="0063484D"/>
    <w:rsid w:val="00634E98"/>
    <w:rsid w:val="00635279"/>
    <w:rsid w:val="006352B4"/>
    <w:rsid w:val="0063584C"/>
    <w:rsid w:val="00635B69"/>
    <w:rsid w:val="00636593"/>
    <w:rsid w:val="00637342"/>
    <w:rsid w:val="00637AA1"/>
    <w:rsid w:val="00637D73"/>
    <w:rsid w:val="00640298"/>
    <w:rsid w:val="0064078D"/>
    <w:rsid w:val="00640A36"/>
    <w:rsid w:val="00640D81"/>
    <w:rsid w:val="00640F39"/>
    <w:rsid w:val="00640F57"/>
    <w:rsid w:val="006414FF"/>
    <w:rsid w:val="00641BFD"/>
    <w:rsid w:val="00642053"/>
    <w:rsid w:val="00642224"/>
    <w:rsid w:val="0064233A"/>
    <w:rsid w:val="00642547"/>
    <w:rsid w:val="00642EE7"/>
    <w:rsid w:val="00643052"/>
    <w:rsid w:val="006431A0"/>
    <w:rsid w:val="006431B8"/>
    <w:rsid w:val="006435D3"/>
    <w:rsid w:val="006436E7"/>
    <w:rsid w:val="006439DE"/>
    <w:rsid w:val="006439E4"/>
    <w:rsid w:val="00643CE7"/>
    <w:rsid w:val="00643CF9"/>
    <w:rsid w:val="006443EF"/>
    <w:rsid w:val="00644475"/>
    <w:rsid w:val="006444DB"/>
    <w:rsid w:val="006445F8"/>
    <w:rsid w:val="00644735"/>
    <w:rsid w:val="0064483A"/>
    <w:rsid w:val="00644ACB"/>
    <w:rsid w:val="00644F3F"/>
    <w:rsid w:val="00644FDA"/>
    <w:rsid w:val="006454B6"/>
    <w:rsid w:val="006458DF"/>
    <w:rsid w:val="00645C8E"/>
    <w:rsid w:val="0064607E"/>
    <w:rsid w:val="006460CA"/>
    <w:rsid w:val="00646360"/>
    <w:rsid w:val="00646E4B"/>
    <w:rsid w:val="0064710C"/>
    <w:rsid w:val="006472F6"/>
    <w:rsid w:val="006477A7"/>
    <w:rsid w:val="00647B47"/>
    <w:rsid w:val="00647C0B"/>
    <w:rsid w:val="00647CA5"/>
    <w:rsid w:val="0065019F"/>
    <w:rsid w:val="006501D0"/>
    <w:rsid w:val="00650242"/>
    <w:rsid w:val="00650711"/>
    <w:rsid w:val="006509A7"/>
    <w:rsid w:val="00650EA7"/>
    <w:rsid w:val="00651A2B"/>
    <w:rsid w:val="0065202B"/>
    <w:rsid w:val="006520F3"/>
    <w:rsid w:val="006522C2"/>
    <w:rsid w:val="00652486"/>
    <w:rsid w:val="006525BA"/>
    <w:rsid w:val="00652C9E"/>
    <w:rsid w:val="00652F8D"/>
    <w:rsid w:val="0065326D"/>
    <w:rsid w:val="006536A3"/>
    <w:rsid w:val="00653C85"/>
    <w:rsid w:val="00653E38"/>
    <w:rsid w:val="00654393"/>
    <w:rsid w:val="00654397"/>
    <w:rsid w:val="006549BF"/>
    <w:rsid w:val="00654A62"/>
    <w:rsid w:val="006553A6"/>
    <w:rsid w:val="006553B5"/>
    <w:rsid w:val="00655AAF"/>
    <w:rsid w:val="00655DFF"/>
    <w:rsid w:val="0065614D"/>
    <w:rsid w:val="0065622A"/>
    <w:rsid w:val="0065627F"/>
    <w:rsid w:val="006563B1"/>
    <w:rsid w:val="00656847"/>
    <w:rsid w:val="00656A30"/>
    <w:rsid w:val="006572C6"/>
    <w:rsid w:val="006573F2"/>
    <w:rsid w:val="00657E82"/>
    <w:rsid w:val="006606F2"/>
    <w:rsid w:val="00660B73"/>
    <w:rsid w:val="00660F84"/>
    <w:rsid w:val="00660F89"/>
    <w:rsid w:val="0066135B"/>
    <w:rsid w:val="006615A1"/>
    <w:rsid w:val="006616C3"/>
    <w:rsid w:val="006618DC"/>
    <w:rsid w:val="00661946"/>
    <w:rsid w:val="00661AF3"/>
    <w:rsid w:val="00662A82"/>
    <w:rsid w:val="00662BCE"/>
    <w:rsid w:val="00662F0E"/>
    <w:rsid w:val="00662F78"/>
    <w:rsid w:val="00663029"/>
    <w:rsid w:val="00663046"/>
    <w:rsid w:val="006637FF"/>
    <w:rsid w:val="006639D3"/>
    <w:rsid w:val="00663DB7"/>
    <w:rsid w:val="00663F00"/>
    <w:rsid w:val="00664013"/>
    <w:rsid w:val="00664458"/>
    <w:rsid w:val="00664475"/>
    <w:rsid w:val="006646B3"/>
    <w:rsid w:val="00664CC6"/>
    <w:rsid w:val="00664ECD"/>
    <w:rsid w:val="00665022"/>
    <w:rsid w:val="00666099"/>
    <w:rsid w:val="00666139"/>
    <w:rsid w:val="00666591"/>
    <w:rsid w:val="00666BB1"/>
    <w:rsid w:val="00666E77"/>
    <w:rsid w:val="00666FED"/>
    <w:rsid w:val="00667103"/>
    <w:rsid w:val="006673E7"/>
    <w:rsid w:val="006674C2"/>
    <w:rsid w:val="00667559"/>
    <w:rsid w:val="0066789B"/>
    <w:rsid w:val="00667C40"/>
    <w:rsid w:val="00667C76"/>
    <w:rsid w:val="00667CCB"/>
    <w:rsid w:val="00667D44"/>
    <w:rsid w:val="00670427"/>
    <w:rsid w:val="0067065B"/>
    <w:rsid w:val="00670BB3"/>
    <w:rsid w:val="00671250"/>
    <w:rsid w:val="00671932"/>
    <w:rsid w:val="00671E95"/>
    <w:rsid w:val="00672017"/>
    <w:rsid w:val="00672293"/>
    <w:rsid w:val="00672B5D"/>
    <w:rsid w:val="0067339F"/>
    <w:rsid w:val="006735EB"/>
    <w:rsid w:val="00673847"/>
    <w:rsid w:val="00673E20"/>
    <w:rsid w:val="00674488"/>
    <w:rsid w:val="00674840"/>
    <w:rsid w:val="00674964"/>
    <w:rsid w:val="00674C6E"/>
    <w:rsid w:val="00675ACF"/>
    <w:rsid w:val="00675CA9"/>
    <w:rsid w:val="00675ED2"/>
    <w:rsid w:val="00675EF4"/>
    <w:rsid w:val="00676C73"/>
    <w:rsid w:val="00677831"/>
    <w:rsid w:val="006779CB"/>
    <w:rsid w:val="00677A77"/>
    <w:rsid w:val="006801AE"/>
    <w:rsid w:val="006803C4"/>
    <w:rsid w:val="00680467"/>
    <w:rsid w:val="00680747"/>
    <w:rsid w:val="006807E3"/>
    <w:rsid w:val="0068087C"/>
    <w:rsid w:val="00680B7E"/>
    <w:rsid w:val="0068108A"/>
    <w:rsid w:val="00681927"/>
    <w:rsid w:val="00681E2E"/>
    <w:rsid w:val="00681E86"/>
    <w:rsid w:val="00681F9B"/>
    <w:rsid w:val="00682215"/>
    <w:rsid w:val="00683408"/>
    <w:rsid w:val="00683B94"/>
    <w:rsid w:val="00683CFC"/>
    <w:rsid w:val="00683F27"/>
    <w:rsid w:val="0068482D"/>
    <w:rsid w:val="00684CA4"/>
    <w:rsid w:val="00684E72"/>
    <w:rsid w:val="0068581B"/>
    <w:rsid w:val="00685909"/>
    <w:rsid w:val="0068599B"/>
    <w:rsid w:val="00686692"/>
    <w:rsid w:val="006869EC"/>
    <w:rsid w:val="006876DE"/>
    <w:rsid w:val="00687B25"/>
    <w:rsid w:val="00687E10"/>
    <w:rsid w:val="00690011"/>
    <w:rsid w:val="006901E4"/>
    <w:rsid w:val="00690316"/>
    <w:rsid w:val="0069077E"/>
    <w:rsid w:val="00690839"/>
    <w:rsid w:val="00690CAC"/>
    <w:rsid w:val="00692178"/>
    <w:rsid w:val="0069228D"/>
    <w:rsid w:val="006924C4"/>
    <w:rsid w:val="006926DF"/>
    <w:rsid w:val="00692B45"/>
    <w:rsid w:val="00692D34"/>
    <w:rsid w:val="00692DBF"/>
    <w:rsid w:val="00692E59"/>
    <w:rsid w:val="00693033"/>
    <w:rsid w:val="006932C7"/>
    <w:rsid w:val="00693321"/>
    <w:rsid w:val="006934B6"/>
    <w:rsid w:val="006939A3"/>
    <w:rsid w:val="00693A8E"/>
    <w:rsid w:val="00693F51"/>
    <w:rsid w:val="0069472C"/>
    <w:rsid w:val="00694893"/>
    <w:rsid w:val="00694DD9"/>
    <w:rsid w:val="00695090"/>
    <w:rsid w:val="00695097"/>
    <w:rsid w:val="00695878"/>
    <w:rsid w:val="00695BE6"/>
    <w:rsid w:val="00695C5A"/>
    <w:rsid w:val="00695DF1"/>
    <w:rsid w:val="006963BC"/>
    <w:rsid w:val="00696498"/>
    <w:rsid w:val="00696FCD"/>
    <w:rsid w:val="00697245"/>
    <w:rsid w:val="00697277"/>
    <w:rsid w:val="00697671"/>
    <w:rsid w:val="006A0069"/>
    <w:rsid w:val="006A02A7"/>
    <w:rsid w:val="006A075A"/>
    <w:rsid w:val="006A09BE"/>
    <w:rsid w:val="006A0DCA"/>
    <w:rsid w:val="006A12B1"/>
    <w:rsid w:val="006A15C1"/>
    <w:rsid w:val="006A1E80"/>
    <w:rsid w:val="006A2935"/>
    <w:rsid w:val="006A31CA"/>
    <w:rsid w:val="006A3242"/>
    <w:rsid w:val="006A379F"/>
    <w:rsid w:val="006A3C42"/>
    <w:rsid w:val="006A3CAE"/>
    <w:rsid w:val="006A3E64"/>
    <w:rsid w:val="006A3F75"/>
    <w:rsid w:val="006A4093"/>
    <w:rsid w:val="006A46E1"/>
    <w:rsid w:val="006A4A37"/>
    <w:rsid w:val="006A4A81"/>
    <w:rsid w:val="006A4E44"/>
    <w:rsid w:val="006A51E4"/>
    <w:rsid w:val="006A570A"/>
    <w:rsid w:val="006A5F42"/>
    <w:rsid w:val="006A5FEA"/>
    <w:rsid w:val="006A6103"/>
    <w:rsid w:val="006A6564"/>
    <w:rsid w:val="006A65AD"/>
    <w:rsid w:val="006A6690"/>
    <w:rsid w:val="006A6813"/>
    <w:rsid w:val="006A68C5"/>
    <w:rsid w:val="006A6B84"/>
    <w:rsid w:val="006A71EB"/>
    <w:rsid w:val="006A78C7"/>
    <w:rsid w:val="006A79A9"/>
    <w:rsid w:val="006A79AE"/>
    <w:rsid w:val="006B08C6"/>
    <w:rsid w:val="006B0AB0"/>
    <w:rsid w:val="006B10ED"/>
    <w:rsid w:val="006B1342"/>
    <w:rsid w:val="006B156A"/>
    <w:rsid w:val="006B186A"/>
    <w:rsid w:val="006B18A4"/>
    <w:rsid w:val="006B194C"/>
    <w:rsid w:val="006B1A86"/>
    <w:rsid w:val="006B1AE7"/>
    <w:rsid w:val="006B1E45"/>
    <w:rsid w:val="006B1E98"/>
    <w:rsid w:val="006B26E3"/>
    <w:rsid w:val="006B2E05"/>
    <w:rsid w:val="006B2EEB"/>
    <w:rsid w:val="006B3002"/>
    <w:rsid w:val="006B3257"/>
    <w:rsid w:val="006B3367"/>
    <w:rsid w:val="006B3834"/>
    <w:rsid w:val="006B3A27"/>
    <w:rsid w:val="006B4768"/>
    <w:rsid w:val="006B4CA3"/>
    <w:rsid w:val="006B51B2"/>
    <w:rsid w:val="006B5205"/>
    <w:rsid w:val="006B5B2C"/>
    <w:rsid w:val="006B62A5"/>
    <w:rsid w:val="006B67DE"/>
    <w:rsid w:val="006B69FE"/>
    <w:rsid w:val="006B74D3"/>
    <w:rsid w:val="006B74D9"/>
    <w:rsid w:val="006B7B15"/>
    <w:rsid w:val="006B7FB0"/>
    <w:rsid w:val="006C0913"/>
    <w:rsid w:val="006C0AD3"/>
    <w:rsid w:val="006C0D78"/>
    <w:rsid w:val="006C0E19"/>
    <w:rsid w:val="006C16A6"/>
    <w:rsid w:val="006C17A0"/>
    <w:rsid w:val="006C17D4"/>
    <w:rsid w:val="006C18B2"/>
    <w:rsid w:val="006C1BB9"/>
    <w:rsid w:val="006C223A"/>
    <w:rsid w:val="006C2C16"/>
    <w:rsid w:val="006C2CC5"/>
    <w:rsid w:val="006C3C4A"/>
    <w:rsid w:val="006C3C4F"/>
    <w:rsid w:val="006C468E"/>
    <w:rsid w:val="006C496B"/>
    <w:rsid w:val="006C49BC"/>
    <w:rsid w:val="006C4EAB"/>
    <w:rsid w:val="006C5AAA"/>
    <w:rsid w:val="006C6180"/>
    <w:rsid w:val="006C6511"/>
    <w:rsid w:val="006C66B6"/>
    <w:rsid w:val="006C6780"/>
    <w:rsid w:val="006C67DA"/>
    <w:rsid w:val="006C69E6"/>
    <w:rsid w:val="006C6D14"/>
    <w:rsid w:val="006C6DEF"/>
    <w:rsid w:val="006C6E5F"/>
    <w:rsid w:val="006C7300"/>
    <w:rsid w:val="006C7CCE"/>
    <w:rsid w:val="006C7DE7"/>
    <w:rsid w:val="006D000D"/>
    <w:rsid w:val="006D0035"/>
    <w:rsid w:val="006D04BE"/>
    <w:rsid w:val="006D0921"/>
    <w:rsid w:val="006D0C35"/>
    <w:rsid w:val="006D0D9A"/>
    <w:rsid w:val="006D1103"/>
    <w:rsid w:val="006D1198"/>
    <w:rsid w:val="006D14D0"/>
    <w:rsid w:val="006D18F6"/>
    <w:rsid w:val="006D1B6C"/>
    <w:rsid w:val="006D2204"/>
    <w:rsid w:val="006D27E3"/>
    <w:rsid w:val="006D28E7"/>
    <w:rsid w:val="006D2AA1"/>
    <w:rsid w:val="006D2BFA"/>
    <w:rsid w:val="006D2C83"/>
    <w:rsid w:val="006D2F95"/>
    <w:rsid w:val="006D3A60"/>
    <w:rsid w:val="006D3BA5"/>
    <w:rsid w:val="006D3D52"/>
    <w:rsid w:val="006D3DD5"/>
    <w:rsid w:val="006D4057"/>
    <w:rsid w:val="006D4135"/>
    <w:rsid w:val="006D4236"/>
    <w:rsid w:val="006D425F"/>
    <w:rsid w:val="006D472D"/>
    <w:rsid w:val="006D4818"/>
    <w:rsid w:val="006D4836"/>
    <w:rsid w:val="006D5177"/>
    <w:rsid w:val="006D55BB"/>
    <w:rsid w:val="006D5926"/>
    <w:rsid w:val="006D5FA5"/>
    <w:rsid w:val="006D60DA"/>
    <w:rsid w:val="006D6610"/>
    <w:rsid w:val="006D70F2"/>
    <w:rsid w:val="006D7394"/>
    <w:rsid w:val="006D780E"/>
    <w:rsid w:val="006D7854"/>
    <w:rsid w:val="006D7860"/>
    <w:rsid w:val="006E0823"/>
    <w:rsid w:val="006E09F2"/>
    <w:rsid w:val="006E0C10"/>
    <w:rsid w:val="006E0C2E"/>
    <w:rsid w:val="006E1476"/>
    <w:rsid w:val="006E1886"/>
    <w:rsid w:val="006E1B4C"/>
    <w:rsid w:val="006E1D1C"/>
    <w:rsid w:val="006E1D7B"/>
    <w:rsid w:val="006E1DB8"/>
    <w:rsid w:val="006E1E3F"/>
    <w:rsid w:val="006E25F7"/>
    <w:rsid w:val="006E29ED"/>
    <w:rsid w:val="006E2D9C"/>
    <w:rsid w:val="006E2E1E"/>
    <w:rsid w:val="006E353D"/>
    <w:rsid w:val="006E4469"/>
    <w:rsid w:val="006E4C6B"/>
    <w:rsid w:val="006E4F55"/>
    <w:rsid w:val="006E53E9"/>
    <w:rsid w:val="006E54A6"/>
    <w:rsid w:val="006E5777"/>
    <w:rsid w:val="006E5902"/>
    <w:rsid w:val="006E5EB8"/>
    <w:rsid w:val="006E6236"/>
    <w:rsid w:val="006E62B0"/>
    <w:rsid w:val="006E649F"/>
    <w:rsid w:val="006E721C"/>
    <w:rsid w:val="006E74D3"/>
    <w:rsid w:val="006E7556"/>
    <w:rsid w:val="006E786D"/>
    <w:rsid w:val="006E7AB7"/>
    <w:rsid w:val="006F003B"/>
    <w:rsid w:val="006F066D"/>
    <w:rsid w:val="006F07A6"/>
    <w:rsid w:val="006F1001"/>
    <w:rsid w:val="006F12DD"/>
    <w:rsid w:val="006F13EA"/>
    <w:rsid w:val="006F1DEB"/>
    <w:rsid w:val="006F203A"/>
    <w:rsid w:val="006F20F5"/>
    <w:rsid w:val="006F2149"/>
    <w:rsid w:val="006F2599"/>
    <w:rsid w:val="006F26AF"/>
    <w:rsid w:val="006F28CE"/>
    <w:rsid w:val="006F2F5F"/>
    <w:rsid w:val="006F3223"/>
    <w:rsid w:val="006F38DB"/>
    <w:rsid w:val="006F3AA9"/>
    <w:rsid w:val="006F3C17"/>
    <w:rsid w:val="006F3C6F"/>
    <w:rsid w:val="006F3EE2"/>
    <w:rsid w:val="006F412D"/>
    <w:rsid w:val="006F42FA"/>
    <w:rsid w:val="006F43B0"/>
    <w:rsid w:val="006F461B"/>
    <w:rsid w:val="006F4798"/>
    <w:rsid w:val="006F480C"/>
    <w:rsid w:val="006F4C61"/>
    <w:rsid w:val="006F50AA"/>
    <w:rsid w:val="006F55FD"/>
    <w:rsid w:val="006F5EB6"/>
    <w:rsid w:val="006F62DB"/>
    <w:rsid w:val="006F6C7F"/>
    <w:rsid w:val="006F777E"/>
    <w:rsid w:val="006F78F5"/>
    <w:rsid w:val="007004F9"/>
    <w:rsid w:val="0070051E"/>
    <w:rsid w:val="00700CBD"/>
    <w:rsid w:val="00700E41"/>
    <w:rsid w:val="007010B9"/>
    <w:rsid w:val="00701698"/>
    <w:rsid w:val="0070180C"/>
    <w:rsid w:val="00701B88"/>
    <w:rsid w:val="00702125"/>
    <w:rsid w:val="00702214"/>
    <w:rsid w:val="00702245"/>
    <w:rsid w:val="007025B5"/>
    <w:rsid w:val="007028C7"/>
    <w:rsid w:val="007029D6"/>
    <w:rsid w:val="00702B9B"/>
    <w:rsid w:val="00702F74"/>
    <w:rsid w:val="00703295"/>
    <w:rsid w:val="00703550"/>
    <w:rsid w:val="00703554"/>
    <w:rsid w:val="0070372D"/>
    <w:rsid w:val="0070381E"/>
    <w:rsid w:val="00703864"/>
    <w:rsid w:val="00704462"/>
    <w:rsid w:val="0070474B"/>
    <w:rsid w:val="007049A5"/>
    <w:rsid w:val="007055DF"/>
    <w:rsid w:val="007057F6"/>
    <w:rsid w:val="00705D39"/>
    <w:rsid w:val="00705D43"/>
    <w:rsid w:val="00705F9B"/>
    <w:rsid w:val="0070653A"/>
    <w:rsid w:val="00706C56"/>
    <w:rsid w:val="00707396"/>
    <w:rsid w:val="0070762A"/>
    <w:rsid w:val="00707F9F"/>
    <w:rsid w:val="007101D0"/>
    <w:rsid w:val="0071066D"/>
    <w:rsid w:val="007108C2"/>
    <w:rsid w:val="007109A9"/>
    <w:rsid w:val="00710C7E"/>
    <w:rsid w:val="00710D8A"/>
    <w:rsid w:val="00710EB3"/>
    <w:rsid w:val="00710F3D"/>
    <w:rsid w:val="00710FFF"/>
    <w:rsid w:val="00711273"/>
    <w:rsid w:val="00711AA0"/>
    <w:rsid w:val="00712144"/>
    <w:rsid w:val="0071215E"/>
    <w:rsid w:val="0071244F"/>
    <w:rsid w:val="007135F7"/>
    <w:rsid w:val="007136D9"/>
    <w:rsid w:val="007139D6"/>
    <w:rsid w:val="00713A16"/>
    <w:rsid w:val="00713C5D"/>
    <w:rsid w:val="00714034"/>
    <w:rsid w:val="007145B4"/>
    <w:rsid w:val="007148AA"/>
    <w:rsid w:val="00714A09"/>
    <w:rsid w:val="00715114"/>
    <w:rsid w:val="00715139"/>
    <w:rsid w:val="0071542D"/>
    <w:rsid w:val="007159EC"/>
    <w:rsid w:val="00715BFE"/>
    <w:rsid w:val="007164C4"/>
    <w:rsid w:val="0071659B"/>
    <w:rsid w:val="007166B3"/>
    <w:rsid w:val="00716ABD"/>
    <w:rsid w:val="00716C08"/>
    <w:rsid w:val="00717876"/>
    <w:rsid w:val="00717EF0"/>
    <w:rsid w:val="0072023A"/>
    <w:rsid w:val="00720342"/>
    <w:rsid w:val="00720EA6"/>
    <w:rsid w:val="007214E3"/>
    <w:rsid w:val="00721537"/>
    <w:rsid w:val="00722D13"/>
    <w:rsid w:val="00722E4C"/>
    <w:rsid w:val="00722EB6"/>
    <w:rsid w:val="007236E3"/>
    <w:rsid w:val="00723B4F"/>
    <w:rsid w:val="00724032"/>
    <w:rsid w:val="00724070"/>
    <w:rsid w:val="00724177"/>
    <w:rsid w:val="00724218"/>
    <w:rsid w:val="007242A3"/>
    <w:rsid w:val="0072439B"/>
    <w:rsid w:val="0072495F"/>
    <w:rsid w:val="007249BF"/>
    <w:rsid w:val="00724FA8"/>
    <w:rsid w:val="007251CD"/>
    <w:rsid w:val="00726801"/>
    <w:rsid w:val="00726814"/>
    <w:rsid w:val="00726924"/>
    <w:rsid w:val="0072717B"/>
    <w:rsid w:val="00727405"/>
    <w:rsid w:val="0072781B"/>
    <w:rsid w:val="00727F52"/>
    <w:rsid w:val="00727FA6"/>
    <w:rsid w:val="0073009A"/>
    <w:rsid w:val="00730973"/>
    <w:rsid w:val="00730D94"/>
    <w:rsid w:val="007310DE"/>
    <w:rsid w:val="0073153F"/>
    <w:rsid w:val="00731741"/>
    <w:rsid w:val="007317FD"/>
    <w:rsid w:val="007321C2"/>
    <w:rsid w:val="0073225B"/>
    <w:rsid w:val="00732BBA"/>
    <w:rsid w:val="00733245"/>
    <w:rsid w:val="0073366B"/>
    <w:rsid w:val="00733709"/>
    <w:rsid w:val="00733B83"/>
    <w:rsid w:val="00733DE0"/>
    <w:rsid w:val="00734628"/>
    <w:rsid w:val="0073484C"/>
    <w:rsid w:val="00734BA3"/>
    <w:rsid w:val="007350B8"/>
    <w:rsid w:val="00735226"/>
    <w:rsid w:val="007357C5"/>
    <w:rsid w:val="0073590A"/>
    <w:rsid w:val="00735A52"/>
    <w:rsid w:val="00735ABA"/>
    <w:rsid w:val="00735EE1"/>
    <w:rsid w:val="007366D4"/>
    <w:rsid w:val="00736B4D"/>
    <w:rsid w:val="00737779"/>
    <w:rsid w:val="00737AA8"/>
    <w:rsid w:val="00737EC9"/>
    <w:rsid w:val="007402A6"/>
    <w:rsid w:val="0074032D"/>
    <w:rsid w:val="0074032E"/>
    <w:rsid w:val="007405A7"/>
    <w:rsid w:val="007406E4"/>
    <w:rsid w:val="0074075A"/>
    <w:rsid w:val="00740787"/>
    <w:rsid w:val="00740892"/>
    <w:rsid w:val="00740BEC"/>
    <w:rsid w:val="00740D25"/>
    <w:rsid w:val="00740EDD"/>
    <w:rsid w:val="00741214"/>
    <w:rsid w:val="00741298"/>
    <w:rsid w:val="00741328"/>
    <w:rsid w:val="0074179A"/>
    <w:rsid w:val="007417A5"/>
    <w:rsid w:val="007417B1"/>
    <w:rsid w:val="0074191C"/>
    <w:rsid w:val="00742962"/>
    <w:rsid w:val="007435AB"/>
    <w:rsid w:val="00744F18"/>
    <w:rsid w:val="0074548A"/>
    <w:rsid w:val="00745B3F"/>
    <w:rsid w:val="00746073"/>
    <w:rsid w:val="00746126"/>
    <w:rsid w:val="0074657E"/>
    <w:rsid w:val="0074706C"/>
    <w:rsid w:val="00747316"/>
    <w:rsid w:val="00747367"/>
    <w:rsid w:val="00747434"/>
    <w:rsid w:val="0074783D"/>
    <w:rsid w:val="00747CCD"/>
    <w:rsid w:val="00747D2C"/>
    <w:rsid w:val="00750255"/>
    <w:rsid w:val="007508B8"/>
    <w:rsid w:val="00750A6C"/>
    <w:rsid w:val="00750E67"/>
    <w:rsid w:val="00750EB3"/>
    <w:rsid w:val="00751280"/>
    <w:rsid w:val="007515F8"/>
    <w:rsid w:val="007518AA"/>
    <w:rsid w:val="00751A80"/>
    <w:rsid w:val="00751BF5"/>
    <w:rsid w:val="00751D83"/>
    <w:rsid w:val="00751E38"/>
    <w:rsid w:val="00752227"/>
    <w:rsid w:val="00752C02"/>
    <w:rsid w:val="007531D3"/>
    <w:rsid w:val="007541C6"/>
    <w:rsid w:val="00754359"/>
    <w:rsid w:val="0075472E"/>
    <w:rsid w:val="00754815"/>
    <w:rsid w:val="00754BC3"/>
    <w:rsid w:val="0075654A"/>
    <w:rsid w:val="00756867"/>
    <w:rsid w:val="0075691E"/>
    <w:rsid w:val="0075697F"/>
    <w:rsid w:val="007569EA"/>
    <w:rsid w:val="00756E78"/>
    <w:rsid w:val="00756F76"/>
    <w:rsid w:val="00757116"/>
    <w:rsid w:val="00757201"/>
    <w:rsid w:val="0075748A"/>
    <w:rsid w:val="007577B7"/>
    <w:rsid w:val="007579D9"/>
    <w:rsid w:val="00757B14"/>
    <w:rsid w:val="007603D4"/>
    <w:rsid w:val="00760C85"/>
    <w:rsid w:val="0076111A"/>
    <w:rsid w:val="00761444"/>
    <w:rsid w:val="0076160D"/>
    <w:rsid w:val="00761AF2"/>
    <w:rsid w:val="00761E49"/>
    <w:rsid w:val="00762568"/>
    <w:rsid w:val="007627B1"/>
    <w:rsid w:val="00762A14"/>
    <w:rsid w:val="0076316C"/>
    <w:rsid w:val="00763C01"/>
    <w:rsid w:val="00763FAD"/>
    <w:rsid w:val="007643AB"/>
    <w:rsid w:val="00764B79"/>
    <w:rsid w:val="00764F36"/>
    <w:rsid w:val="007655A6"/>
    <w:rsid w:val="007656AF"/>
    <w:rsid w:val="00766275"/>
    <w:rsid w:val="0076696B"/>
    <w:rsid w:val="00766CD6"/>
    <w:rsid w:val="007672C9"/>
    <w:rsid w:val="007679B9"/>
    <w:rsid w:val="00767A83"/>
    <w:rsid w:val="00767DDE"/>
    <w:rsid w:val="00770288"/>
    <w:rsid w:val="007708AF"/>
    <w:rsid w:val="007714BD"/>
    <w:rsid w:val="007714E5"/>
    <w:rsid w:val="00771800"/>
    <w:rsid w:val="00771D84"/>
    <w:rsid w:val="0077252E"/>
    <w:rsid w:val="007725B4"/>
    <w:rsid w:val="00772C0A"/>
    <w:rsid w:val="00772D94"/>
    <w:rsid w:val="00772F50"/>
    <w:rsid w:val="00773106"/>
    <w:rsid w:val="007734D0"/>
    <w:rsid w:val="007734D1"/>
    <w:rsid w:val="00773785"/>
    <w:rsid w:val="007738D6"/>
    <w:rsid w:val="0077505F"/>
    <w:rsid w:val="00775259"/>
    <w:rsid w:val="007758E0"/>
    <w:rsid w:val="00775F9A"/>
    <w:rsid w:val="00776167"/>
    <w:rsid w:val="00776216"/>
    <w:rsid w:val="007763D6"/>
    <w:rsid w:val="0077656E"/>
    <w:rsid w:val="00776572"/>
    <w:rsid w:val="007765BB"/>
    <w:rsid w:val="0077688B"/>
    <w:rsid w:val="00776CA2"/>
    <w:rsid w:val="0077738D"/>
    <w:rsid w:val="007774C2"/>
    <w:rsid w:val="007774CA"/>
    <w:rsid w:val="00777ADF"/>
    <w:rsid w:val="00777ECC"/>
    <w:rsid w:val="00780D13"/>
    <w:rsid w:val="007813F2"/>
    <w:rsid w:val="007818F8"/>
    <w:rsid w:val="00781953"/>
    <w:rsid w:val="00781AD8"/>
    <w:rsid w:val="00782591"/>
    <w:rsid w:val="007827A2"/>
    <w:rsid w:val="00782B49"/>
    <w:rsid w:val="00782E24"/>
    <w:rsid w:val="007835ED"/>
    <w:rsid w:val="00783A7E"/>
    <w:rsid w:val="00783F1F"/>
    <w:rsid w:val="007842FF"/>
    <w:rsid w:val="00784B38"/>
    <w:rsid w:val="00784CC4"/>
    <w:rsid w:val="0078595E"/>
    <w:rsid w:val="00785C3A"/>
    <w:rsid w:val="00786098"/>
    <w:rsid w:val="00786EB8"/>
    <w:rsid w:val="007870BD"/>
    <w:rsid w:val="00787582"/>
    <w:rsid w:val="00787754"/>
    <w:rsid w:val="00787D28"/>
    <w:rsid w:val="0079000C"/>
    <w:rsid w:val="00790B29"/>
    <w:rsid w:val="00790B3E"/>
    <w:rsid w:val="00790CDC"/>
    <w:rsid w:val="00790D7B"/>
    <w:rsid w:val="00790D93"/>
    <w:rsid w:val="00790FBD"/>
    <w:rsid w:val="00791CD7"/>
    <w:rsid w:val="00791F2C"/>
    <w:rsid w:val="007923B8"/>
    <w:rsid w:val="00792B86"/>
    <w:rsid w:val="00792D22"/>
    <w:rsid w:val="00792D6F"/>
    <w:rsid w:val="00792E3D"/>
    <w:rsid w:val="007930BF"/>
    <w:rsid w:val="00793206"/>
    <w:rsid w:val="00793676"/>
    <w:rsid w:val="007938EF"/>
    <w:rsid w:val="00793BAF"/>
    <w:rsid w:val="0079430D"/>
    <w:rsid w:val="007947FD"/>
    <w:rsid w:val="00794A5E"/>
    <w:rsid w:val="00794B4C"/>
    <w:rsid w:val="007953B9"/>
    <w:rsid w:val="00795A1C"/>
    <w:rsid w:val="00795A49"/>
    <w:rsid w:val="00795D61"/>
    <w:rsid w:val="00796620"/>
    <w:rsid w:val="0079697B"/>
    <w:rsid w:val="00796B6B"/>
    <w:rsid w:val="00797145"/>
    <w:rsid w:val="00797316"/>
    <w:rsid w:val="00797415"/>
    <w:rsid w:val="0079754C"/>
    <w:rsid w:val="00797FEF"/>
    <w:rsid w:val="007A0657"/>
    <w:rsid w:val="007A0679"/>
    <w:rsid w:val="007A0E8A"/>
    <w:rsid w:val="007A1395"/>
    <w:rsid w:val="007A17DA"/>
    <w:rsid w:val="007A1B41"/>
    <w:rsid w:val="007A22E9"/>
    <w:rsid w:val="007A24A2"/>
    <w:rsid w:val="007A24EB"/>
    <w:rsid w:val="007A25CC"/>
    <w:rsid w:val="007A282D"/>
    <w:rsid w:val="007A331E"/>
    <w:rsid w:val="007A33F6"/>
    <w:rsid w:val="007A3B34"/>
    <w:rsid w:val="007A3BD0"/>
    <w:rsid w:val="007A4313"/>
    <w:rsid w:val="007A455D"/>
    <w:rsid w:val="007A45FF"/>
    <w:rsid w:val="007A4860"/>
    <w:rsid w:val="007A4C6D"/>
    <w:rsid w:val="007A4ED1"/>
    <w:rsid w:val="007A4F2F"/>
    <w:rsid w:val="007A5BD5"/>
    <w:rsid w:val="007A5CE2"/>
    <w:rsid w:val="007A5CE9"/>
    <w:rsid w:val="007A5F2F"/>
    <w:rsid w:val="007A644F"/>
    <w:rsid w:val="007A65FD"/>
    <w:rsid w:val="007A66AA"/>
    <w:rsid w:val="007A6928"/>
    <w:rsid w:val="007A6B97"/>
    <w:rsid w:val="007A6FEB"/>
    <w:rsid w:val="007A71FD"/>
    <w:rsid w:val="007A7CE5"/>
    <w:rsid w:val="007A7DE1"/>
    <w:rsid w:val="007B014D"/>
    <w:rsid w:val="007B04E7"/>
    <w:rsid w:val="007B07CA"/>
    <w:rsid w:val="007B080B"/>
    <w:rsid w:val="007B0C6A"/>
    <w:rsid w:val="007B158D"/>
    <w:rsid w:val="007B1812"/>
    <w:rsid w:val="007B19CE"/>
    <w:rsid w:val="007B1E12"/>
    <w:rsid w:val="007B1E53"/>
    <w:rsid w:val="007B1E7A"/>
    <w:rsid w:val="007B2616"/>
    <w:rsid w:val="007B26C0"/>
    <w:rsid w:val="007B276C"/>
    <w:rsid w:val="007B305E"/>
    <w:rsid w:val="007B3291"/>
    <w:rsid w:val="007B3771"/>
    <w:rsid w:val="007B3789"/>
    <w:rsid w:val="007B392D"/>
    <w:rsid w:val="007B3E1D"/>
    <w:rsid w:val="007B520E"/>
    <w:rsid w:val="007B5385"/>
    <w:rsid w:val="007B547C"/>
    <w:rsid w:val="007B5569"/>
    <w:rsid w:val="007B5D0F"/>
    <w:rsid w:val="007B63C3"/>
    <w:rsid w:val="007B63FB"/>
    <w:rsid w:val="007B65E3"/>
    <w:rsid w:val="007B668E"/>
    <w:rsid w:val="007B69CB"/>
    <w:rsid w:val="007B70C3"/>
    <w:rsid w:val="007B76FD"/>
    <w:rsid w:val="007B7A0C"/>
    <w:rsid w:val="007B7C23"/>
    <w:rsid w:val="007B7FFE"/>
    <w:rsid w:val="007C0034"/>
    <w:rsid w:val="007C0255"/>
    <w:rsid w:val="007C052A"/>
    <w:rsid w:val="007C07EC"/>
    <w:rsid w:val="007C09C8"/>
    <w:rsid w:val="007C0C22"/>
    <w:rsid w:val="007C1222"/>
    <w:rsid w:val="007C13ED"/>
    <w:rsid w:val="007C1651"/>
    <w:rsid w:val="007C19EA"/>
    <w:rsid w:val="007C1A8C"/>
    <w:rsid w:val="007C22AA"/>
    <w:rsid w:val="007C22CA"/>
    <w:rsid w:val="007C230D"/>
    <w:rsid w:val="007C2346"/>
    <w:rsid w:val="007C2707"/>
    <w:rsid w:val="007C2DD4"/>
    <w:rsid w:val="007C33CF"/>
    <w:rsid w:val="007C3543"/>
    <w:rsid w:val="007C36CB"/>
    <w:rsid w:val="007C3852"/>
    <w:rsid w:val="007C3E21"/>
    <w:rsid w:val="007C4159"/>
    <w:rsid w:val="007C4769"/>
    <w:rsid w:val="007C486D"/>
    <w:rsid w:val="007C50ED"/>
    <w:rsid w:val="007C5197"/>
    <w:rsid w:val="007C608B"/>
    <w:rsid w:val="007C62E7"/>
    <w:rsid w:val="007C6623"/>
    <w:rsid w:val="007C662D"/>
    <w:rsid w:val="007C671E"/>
    <w:rsid w:val="007C6AA3"/>
    <w:rsid w:val="007C6AF1"/>
    <w:rsid w:val="007C6B2F"/>
    <w:rsid w:val="007C6C71"/>
    <w:rsid w:val="007C7457"/>
    <w:rsid w:val="007C7B37"/>
    <w:rsid w:val="007C7D9A"/>
    <w:rsid w:val="007D0D04"/>
    <w:rsid w:val="007D0ECD"/>
    <w:rsid w:val="007D1258"/>
    <w:rsid w:val="007D13F2"/>
    <w:rsid w:val="007D1573"/>
    <w:rsid w:val="007D1A12"/>
    <w:rsid w:val="007D1BF6"/>
    <w:rsid w:val="007D1CB4"/>
    <w:rsid w:val="007D1CCC"/>
    <w:rsid w:val="007D1F1A"/>
    <w:rsid w:val="007D2550"/>
    <w:rsid w:val="007D2823"/>
    <w:rsid w:val="007D2A7C"/>
    <w:rsid w:val="007D3011"/>
    <w:rsid w:val="007D3195"/>
    <w:rsid w:val="007D3491"/>
    <w:rsid w:val="007D3572"/>
    <w:rsid w:val="007D3FCB"/>
    <w:rsid w:val="007D4064"/>
    <w:rsid w:val="007D44E1"/>
    <w:rsid w:val="007D4EFC"/>
    <w:rsid w:val="007D501A"/>
    <w:rsid w:val="007D5105"/>
    <w:rsid w:val="007D53CD"/>
    <w:rsid w:val="007D548B"/>
    <w:rsid w:val="007D54B0"/>
    <w:rsid w:val="007D5548"/>
    <w:rsid w:val="007D5B5E"/>
    <w:rsid w:val="007D5D56"/>
    <w:rsid w:val="007D6377"/>
    <w:rsid w:val="007D6528"/>
    <w:rsid w:val="007D699F"/>
    <w:rsid w:val="007D6AF4"/>
    <w:rsid w:val="007D6BA5"/>
    <w:rsid w:val="007D6D86"/>
    <w:rsid w:val="007D77FD"/>
    <w:rsid w:val="007D7B3B"/>
    <w:rsid w:val="007D7EFC"/>
    <w:rsid w:val="007E02CE"/>
    <w:rsid w:val="007E02F1"/>
    <w:rsid w:val="007E103C"/>
    <w:rsid w:val="007E11BD"/>
    <w:rsid w:val="007E1221"/>
    <w:rsid w:val="007E24B8"/>
    <w:rsid w:val="007E253C"/>
    <w:rsid w:val="007E296A"/>
    <w:rsid w:val="007E2A27"/>
    <w:rsid w:val="007E300C"/>
    <w:rsid w:val="007E3133"/>
    <w:rsid w:val="007E3995"/>
    <w:rsid w:val="007E39F0"/>
    <w:rsid w:val="007E3B11"/>
    <w:rsid w:val="007E3F27"/>
    <w:rsid w:val="007E3F65"/>
    <w:rsid w:val="007E40DB"/>
    <w:rsid w:val="007E43FA"/>
    <w:rsid w:val="007E4AD7"/>
    <w:rsid w:val="007E50D9"/>
    <w:rsid w:val="007E5253"/>
    <w:rsid w:val="007E5591"/>
    <w:rsid w:val="007E5648"/>
    <w:rsid w:val="007E57A5"/>
    <w:rsid w:val="007E5A17"/>
    <w:rsid w:val="007E5B0E"/>
    <w:rsid w:val="007E5CB8"/>
    <w:rsid w:val="007E61F7"/>
    <w:rsid w:val="007E6339"/>
    <w:rsid w:val="007E650F"/>
    <w:rsid w:val="007E666A"/>
    <w:rsid w:val="007E681E"/>
    <w:rsid w:val="007E68F6"/>
    <w:rsid w:val="007E6ACE"/>
    <w:rsid w:val="007E6B0B"/>
    <w:rsid w:val="007E6B84"/>
    <w:rsid w:val="007E6D39"/>
    <w:rsid w:val="007E6EF9"/>
    <w:rsid w:val="007E6FBF"/>
    <w:rsid w:val="007E7369"/>
    <w:rsid w:val="007E7814"/>
    <w:rsid w:val="007E7972"/>
    <w:rsid w:val="007E7C59"/>
    <w:rsid w:val="007F00A2"/>
    <w:rsid w:val="007F049C"/>
    <w:rsid w:val="007F0511"/>
    <w:rsid w:val="007F06A2"/>
    <w:rsid w:val="007F087C"/>
    <w:rsid w:val="007F12C1"/>
    <w:rsid w:val="007F1FC9"/>
    <w:rsid w:val="007F2093"/>
    <w:rsid w:val="007F2731"/>
    <w:rsid w:val="007F2AE5"/>
    <w:rsid w:val="007F2B8F"/>
    <w:rsid w:val="007F31E1"/>
    <w:rsid w:val="007F33B5"/>
    <w:rsid w:val="007F3400"/>
    <w:rsid w:val="007F370B"/>
    <w:rsid w:val="007F49A4"/>
    <w:rsid w:val="007F4AB0"/>
    <w:rsid w:val="007F4DCC"/>
    <w:rsid w:val="007F4E05"/>
    <w:rsid w:val="007F52E1"/>
    <w:rsid w:val="007F53A1"/>
    <w:rsid w:val="007F53B4"/>
    <w:rsid w:val="007F563F"/>
    <w:rsid w:val="007F56C3"/>
    <w:rsid w:val="007F5993"/>
    <w:rsid w:val="007F5D99"/>
    <w:rsid w:val="007F5EA8"/>
    <w:rsid w:val="007F5FEB"/>
    <w:rsid w:val="007F6AB0"/>
    <w:rsid w:val="007F77AD"/>
    <w:rsid w:val="007F7D5D"/>
    <w:rsid w:val="007F7FF5"/>
    <w:rsid w:val="00800347"/>
    <w:rsid w:val="00800A85"/>
    <w:rsid w:val="00800C84"/>
    <w:rsid w:val="00800F4E"/>
    <w:rsid w:val="00801743"/>
    <w:rsid w:val="0080257D"/>
    <w:rsid w:val="008025AE"/>
    <w:rsid w:val="00802670"/>
    <w:rsid w:val="008032DD"/>
    <w:rsid w:val="00803615"/>
    <w:rsid w:val="0080375F"/>
    <w:rsid w:val="00803805"/>
    <w:rsid w:val="00803812"/>
    <w:rsid w:val="00803E0A"/>
    <w:rsid w:val="00803E2F"/>
    <w:rsid w:val="00803EA8"/>
    <w:rsid w:val="00803EA9"/>
    <w:rsid w:val="00803F6B"/>
    <w:rsid w:val="008040EC"/>
    <w:rsid w:val="008042C7"/>
    <w:rsid w:val="00804C68"/>
    <w:rsid w:val="008052B1"/>
    <w:rsid w:val="00805337"/>
    <w:rsid w:val="0080582D"/>
    <w:rsid w:val="008059CD"/>
    <w:rsid w:val="00805AB1"/>
    <w:rsid w:val="00805D11"/>
    <w:rsid w:val="00805F72"/>
    <w:rsid w:val="008067E5"/>
    <w:rsid w:val="0080756C"/>
    <w:rsid w:val="00807FAE"/>
    <w:rsid w:val="0081001D"/>
    <w:rsid w:val="00810200"/>
    <w:rsid w:val="00810322"/>
    <w:rsid w:val="00810325"/>
    <w:rsid w:val="008107BC"/>
    <w:rsid w:val="00811243"/>
    <w:rsid w:val="00811AF4"/>
    <w:rsid w:val="00811B35"/>
    <w:rsid w:val="00811E3F"/>
    <w:rsid w:val="0081220D"/>
    <w:rsid w:val="00812408"/>
    <w:rsid w:val="00812758"/>
    <w:rsid w:val="008131BE"/>
    <w:rsid w:val="00813520"/>
    <w:rsid w:val="00813C19"/>
    <w:rsid w:val="00813CA8"/>
    <w:rsid w:val="00813DAA"/>
    <w:rsid w:val="00813F88"/>
    <w:rsid w:val="008143D6"/>
    <w:rsid w:val="00814B36"/>
    <w:rsid w:val="00815156"/>
    <w:rsid w:val="0081517D"/>
    <w:rsid w:val="008151CC"/>
    <w:rsid w:val="008152DB"/>
    <w:rsid w:val="00815792"/>
    <w:rsid w:val="008158E5"/>
    <w:rsid w:val="00815C9B"/>
    <w:rsid w:val="00815F59"/>
    <w:rsid w:val="00815FC3"/>
    <w:rsid w:val="008168D8"/>
    <w:rsid w:val="00816D49"/>
    <w:rsid w:val="00816E45"/>
    <w:rsid w:val="00817D3A"/>
    <w:rsid w:val="008203A8"/>
    <w:rsid w:val="00820ADB"/>
    <w:rsid w:val="00820FBA"/>
    <w:rsid w:val="008217C2"/>
    <w:rsid w:val="00821833"/>
    <w:rsid w:val="00822760"/>
    <w:rsid w:val="00822C89"/>
    <w:rsid w:val="00823696"/>
    <w:rsid w:val="008241C6"/>
    <w:rsid w:val="008243C9"/>
    <w:rsid w:val="00824831"/>
    <w:rsid w:val="00824FC4"/>
    <w:rsid w:val="008251AB"/>
    <w:rsid w:val="008255A4"/>
    <w:rsid w:val="008257ED"/>
    <w:rsid w:val="00825882"/>
    <w:rsid w:val="00825ABA"/>
    <w:rsid w:val="008265D2"/>
    <w:rsid w:val="00826657"/>
    <w:rsid w:val="008271A8"/>
    <w:rsid w:val="00827349"/>
    <w:rsid w:val="008275D0"/>
    <w:rsid w:val="008278E4"/>
    <w:rsid w:val="008278E9"/>
    <w:rsid w:val="00830805"/>
    <w:rsid w:val="00830FF6"/>
    <w:rsid w:val="008311F1"/>
    <w:rsid w:val="00831204"/>
    <w:rsid w:val="00831208"/>
    <w:rsid w:val="00831253"/>
    <w:rsid w:val="008313BC"/>
    <w:rsid w:val="008315A8"/>
    <w:rsid w:val="00831CD0"/>
    <w:rsid w:val="00831E2E"/>
    <w:rsid w:val="0083224B"/>
    <w:rsid w:val="008322C9"/>
    <w:rsid w:val="008325BB"/>
    <w:rsid w:val="0083279B"/>
    <w:rsid w:val="00832B4A"/>
    <w:rsid w:val="00832B94"/>
    <w:rsid w:val="00832FB1"/>
    <w:rsid w:val="008332D5"/>
    <w:rsid w:val="008332FB"/>
    <w:rsid w:val="0083385A"/>
    <w:rsid w:val="008338FF"/>
    <w:rsid w:val="00833B44"/>
    <w:rsid w:val="00833D61"/>
    <w:rsid w:val="00833D71"/>
    <w:rsid w:val="00833DE3"/>
    <w:rsid w:val="00835378"/>
    <w:rsid w:val="00835A02"/>
    <w:rsid w:val="00835C83"/>
    <w:rsid w:val="00836387"/>
    <w:rsid w:val="00836BB9"/>
    <w:rsid w:val="00836E21"/>
    <w:rsid w:val="0083705E"/>
    <w:rsid w:val="008372F5"/>
    <w:rsid w:val="00837328"/>
    <w:rsid w:val="00837428"/>
    <w:rsid w:val="0083782E"/>
    <w:rsid w:val="008378B2"/>
    <w:rsid w:val="00837961"/>
    <w:rsid w:val="0083796E"/>
    <w:rsid w:val="0084043D"/>
    <w:rsid w:val="00840481"/>
    <w:rsid w:val="00840B18"/>
    <w:rsid w:val="00840B3B"/>
    <w:rsid w:val="00840BF1"/>
    <w:rsid w:val="008414B4"/>
    <w:rsid w:val="00841661"/>
    <w:rsid w:val="00841859"/>
    <w:rsid w:val="00842420"/>
    <w:rsid w:val="008428EC"/>
    <w:rsid w:val="00842937"/>
    <w:rsid w:val="008429CF"/>
    <w:rsid w:val="00842AB9"/>
    <w:rsid w:val="00843638"/>
    <w:rsid w:val="00843F98"/>
    <w:rsid w:val="0084405B"/>
    <w:rsid w:val="008443C4"/>
    <w:rsid w:val="008446E2"/>
    <w:rsid w:val="0084493A"/>
    <w:rsid w:val="00844CEC"/>
    <w:rsid w:val="00844E0E"/>
    <w:rsid w:val="00844F32"/>
    <w:rsid w:val="00845630"/>
    <w:rsid w:val="00845896"/>
    <w:rsid w:val="00845B40"/>
    <w:rsid w:val="0084617E"/>
    <w:rsid w:val="008461D0"/>
    <w:rsid w:val="0084665C"/>
    <w:rsid w:val="008466CC"/>
    <w:rsid w:val="00846B04"/>
    <w:rsid w:val="00846D21"/>
    <w:rsid w:val="0084708B"/>
    <w:rsid w:val="00847404"/>
    <w:rsid w:val="008474DA"/>
    <w:rsid w:val="008476B9"/>
    <w:rsid w:val="00847E19"/>
    <w:rsid w:val="0085073F"/>
    <w:rsid w:val="0085080A"/>
    <w:rsid w:val="00850CD3"/>
    <w:rsid w:val="0085112C"/>
    <w:rsid w:val="00851263"/>
    <w:rsid w:val="0085183E"/>
    <w:rsid w:val="0085188F"/>
    <w:rsid w:val="00852011"/>
    <w:rsid w:val="00852FCF"/>
    <w:rsid w:val="008530B6"/>
    <w:rsid w:val="008533FA"/>
    <w:rsid w:val="0085349F"/>
    <w:rsid w:val="008534CC"/>
    <w:rsid w:val="008536D6"/>
    <w:rsid w:val="00853766"/>
    <w:rsid w:val="00853A84"/>
    <w:rsid w:val="00853B0D"/>
    <w:rsid w:val="00853B1F"/>
    <w:rsid w:val="00853C6F"/>
    <w:rsid w:val="00853FFA"/>
    <w:rsid w:val="00854E60"/>
    <w:rsid w:val="00854F1F"/>
    <w:rsid w:val="008555F3"/>
    <w:rsid w:val="008557D3"/>
    <w:rsid w:val="00855F5F"/>
    <w:rsid w:val="0085639E"/>
    <w:rsid w:val="00856B1B"/>
    <w:rsid w:val="00857085"/>
    <w:rsid w:val="0085724C"/>
    <w:rsid w:val="008574D7"/>
    <w:rsid w:val="008575C5"/>
    <w:rsid w:val="00857852"/>
    <w:rsid w:val="00857D38"/>
    <w:rsid w:val="00857D58"/>
    <w:rsid w:val="00857FC4"/>
    <w:rsid w:val="008601A9"/>
    <w:rsid w:val="00860C62"/>
    <w:rsid w:val="00860E1A"/>
    <w:rsid w:val="00860E70"/>
    <w:rsid w:val="00861043"/>
    <w:rsid w:val="0086157D"/>
    <w:rsid w:val="008615D2"/>
    <w:rsid w:val="00861895"/>
    <w:rsid w:val="00861CF5"/>
    <w:rsid w:val="00861FEA"/>
    <w:rsid w:val="008622AA"/>
    <w:rsid w:val="00862ACD"/>
    <w:rsid w:val="00862BA0"/>
    <w:rsid w:val="00863708"/>
    <w:rsid w:val="008638A1"/>
    <w:rsid w:val="008638DD"/>
    <w:rsid w:val="00863971"/>
    <w:rsid w:val="00863DEB"/>
    <w:rsid w:val="008647FE"/>
    <w:rsid w:val="0086494C"/>
    <w:rsid w:val="00864D34"/>
    <w:rsid w:val="00864D69"/>
    <w:rsid w:val="0086517F"/>
    <w:rsid w:val="008651F9"/>
    <w:rsid w:val="00865B0D"/>
    <w:rsid w:val="0086645B"/>
    <w:rsid w:val="0086664D"/>
    <w:rsid w:val="0086669B"/>
    <w:rsid w:val="00866B97"/>
    <w:rsid w:val="0086710E"/>
    <w:rsid w:val="00867351"/>
    <w:rsid w:val="00867652"/>
    <w:rsid w:val="00867756"/>
    <w:rsid w:val="00867990"/>
    <w:rsid w:val="00867B36"/>
    <w:rsid w:val="00867D30"/>
    <w:rsid w:val="00867E10"/>
    <w:rsid w:val="00871349"/>
    <w:rsid w:val="0087179D"/>
    <w:rsid w:val="00871B33"/>
    <w:rsid w:val="00871D88"/>
    <w:rsid w:val="00871DC0"/>
    <w:rsid w:val="00872512"/>
    <w:rsid w:val="00872546"/>
    <w:rsid w:val="00872949"/>
    <w:rsid w:val="00872BBF"/>
    <w:rsid w:val="00872BE4"/>
    <w:rsid w:val="00872DA0"/>
    <w:rsid w:val="00872F40"/>
    <w:rsid w:val="00873066"/>
    <w:rsid w:val="008730BB"/>
    <w:rsid w:val="008732D9"/>
    <w:rsid w:val="00873E83"/>
    <w:rsid w:val="00873EE6"/>
    <w:rsid w:val="00874266"/>
    <w:rsid w:val="0087428A"/>
    <w:rsid w:val="008745E7"/>
    <w:rsid w:val="008748BC"/>
    <w:rsid w:val="008748E2"/>
    <w:rsid w:val="00874D66"/>
    <w:rsid w:val="008753F7"/>
    <w:rsid w:val="00875484"/>
    <w:rsid w:val="008756B5"/>
    <w:rsid w:val="008758AF"/>
    <w:rsid w:val="00875D39"/>
    <w:rsid w:val="008768BB"/>
    <w:rsid w:val="00876E49"/>
    <w:rsid w:val="00876F54"/>
    <w:rsid w:val="00877167"/>
    <w:rsid w:val="00877391"/>
    <w:rsid w:val="0087781F"/>
    <w:rsid w:val="00877B4E"/>
    <w:rsid w:val="00877E55"/>
    <w:rsid w:val="00880335"/>
    <w:rsid w:val="00880749"/>
    <w:rsid w:val="00880B88"/>
    <w:rsid w:val="00880D03"/>
    <w:rsid w:val="00881678"/>
    <w:rsid w:val="00881D8A"/>
    <w:rsid w:val="00881EC5"/>
    <w:rsid w:val="00882A2E"/>
    <w:rsid w:val="00882F02"/>
    <w:rsid w:val="00882F19"/>
    <w:rsid w:val="00882FC6"/>
    <w:rsid w:val="008833F1"/>
    <w:rsid w:val="00883C32"/>
    <w:rsid w:val="00883CD5"/>
    <w:rsid w:val="00883E9B"/>
    <w:rsid w:val="00884360"/>
    <w:rsid w:val="00884ADD"/>
    <w:rsid w:val="00885246"/>
    <w:rsid w:val="0088593B"/>
    <w:rsid w:val="00885945"/>
    <w:rsid w:val="00885CDD"/>
    <w:rsid w:val="00885DED"/>
    <w:rsid w:val="008862EF"/>
    <w:rsid w:val="00886E80"/>
    <w:rsid w:val="0088718E"/>
    <w:rsid w:val="008874C6"/>
    <w:rsid w:val="00887874"/>
    <w:rsid w:val="00887DF1"/>
    <w:rsid w:val="00887E41"/>
    <w:rsid w:val="0089054E"/>
    <w:rsid w:val="008907FD"/>
    <w:rsid w:val="00890F02"/>
    <w:rsid w:val="00891096"/>
    <w:rsid w:val="008912DA"/>
    <w:rsid w:val="008919D6"/>
    <w:rsid w:val="00891A4E"/>
    <w:rsid w:val="00891F1B"/>
    <w:rsid w:val="00892010"/>
    <w:rsid w:val="008920B9"/>
    <w:rsid w:val="008920E4"/>
    <w:rsid w:val="00892887"/>
    <w:rsid w:val="00892D75"/>
    <w:rsid w:val="00892F7E"/>
    <w:rsid w:val="008938A3"/>
    <w:rsid w:val="00893BB7"/>
    <w:rsid w:val="008940C9"/>
    <w:rsid w:val="008941DB"/>
    <w:rsid w:val="008944F8"/>
    <w:rsid w:val="00894546"/>
    <w:rsid w:val="008953F6"/>
    <w:rsid w:val="008954D8"/>
    <w:rsid w:val="0089589A"/>
    <w:rsid w:val="00895940"/>
    <w:rsid w:val="00895C7B"/>
    <w:rsid w:val="00895CBC"/>
    <w:rsid w:val="00895E31"/>
    <w:rsid w:val="00895E8F"/>
    <w:rsid w:val="0089695D"/>
    <w:rsid w:val="00896CA6"/>
    <w:rsid w:val="00896F34"/>
    <w:rsid w:val="0089712D"/>
    <w:rsid w:val="0089733D"/>
    <w:rsid w:val="008979DB"/>
    <w:rsid w:val="008A02BB"/>
    <w:rsid w:val="008A05BE"/>
    <w:rsid w:val="008A0621"/>
    <w:rsid w:val="008A07A8"/>
    <w:rsid w:val="008A0E9B"/>
    <w:rsid w:val="008A0F8E"/>
    <w:rsid w:val="008A11B3"/>
    <w:rsid w:val="008A1224"/>
    <w:rsid w:val="008A1485"/>
    <w:rsid w:val="008A16C6"/>
    <w:rsid w:val="008A16EA"/>
    <w:rsid w:val="008A19CD"/>
    <w:rsid w:val="008A1C81"/>
    <w:rsid w:val="008A2501"/>
    <w:rsid w:val="008A256B"/>
    <w:rsid w:val="008A2862"/>
    <w:rsid w:val="008A2BF1"/>
    <w:rsid w:val="008A2C5D"/>
    <w:rsid w:val="008A2E6C"/>
    <w:rsid w:val="008A2F60"/>
    <w:rsid w:val="008A3046"/>
    <w:rsid w:val="008A3DF9"/>
    <w:rsid w:val="008A50B3"/>
    <w:rsid w:val="008A5209"/>
    <w:rsid w:val="008A547E"/>
    <w:rsid w:val="008A5B1F"/>
    <w:rsid w:val="008A5DDC"/>
    <w:rsid w:val="008A5E8A"/>
    <w:rsid w:val="008A5FC8"/>
    <w:rsid w:val="008A60BB"/>
    <w:rsid w:val="008A66F4"/>
    <w:rsid w:val="008A7254"/>
    <w:rsid w:val="008A725F"/>
    <w:rsid w:val="008A729A"/>
    <w:rsid w:val="008A7466"/>
    <w:rsid w:val="008A7474"/>
    <w:rsid w:val="008A7FB7"/>
    <w:rsid w:val="008B060F"/>
    <w:rsid w:val="008B069B"/>
    <w:rsid w:val="008B0B42"/>
    <w:rsid w:val="008B0D56"/>
    <w:rsid w:val="008B0D89"/>
    <w:rsid w:val="008B10F1"/>
    <w:rsid w:val="008B131B"/>
    <w:rsid w:val="008B1899"/>
    <w:rsid w:val="008B1A4F"/>
    <w:rsid w:val="008B1A8B"/>
    <w:rsid w:val="008B1D9E"/>
    <w:rsid w:val="008B2152"/>
    <w:rsid w:val="008B24E6"/>
    <w:rsid w:val="008B2929"/>
    <w:rsid w:val="008B2CE0"/>
    <w:rsid w:val="008B2E67"/>
    <w:rsid w:val="008B31F9"/>
    <w:rsid w:val="008B38E4"/>
    <w:rsid w:val="008B3A74"/>
    <w:rsid w:val="008B3BD2"/>
    <w:rsid w:val="008B3C40"/>
    <w:rsid w:val="008B428B"/>
    <w:rsid w:val="008B42D4"/>
    <w:rsid w:val="008B47F3"/>
    <w:rsid w:val="008B4A65"/>
    <w:rsid w:val="008B4E9B"/>
    <w:rsid w:val="008B50DF"/>
    <w:rsid w:val="008B5B36"/>
    <w:rsid w:val="008B5D4D"/>
    <w:rsid w:val="008B60D9"/>
    <w:rsid w:val="008B6162"/>
    <w:rsid w:val="008B642A"/>
    <w:rsid w:val="008B658F"/>
    <w:rsid w:val="008B65D2"/>
    <w:rsid w:val="008B6DC2"/>
    <w:rsid w:val="008B706F"/>
    <w:rsid w:val="008B7732"/>
    <w:rsid w:val="008B792E"/>
    <w:rsid w:val="008B7A7E"/>
    <w:rsid w:val="008C04DF"/>
    <w:rsid w:val="008C082D"/>
    <w:rsid w:val="008C1041"/>
    <w:rsid w:val="008C1880"/>
    <w:rsid w:val="008C1897"/>
    <w:rsid w:val="008C1971"/>
    <w:rsid w:val="008C1A7C"/>
    <w:rsid w:val="008C2027"/>
    <w:rsid w:val="008C23B4"/>
    <w:rsid w:val="008C25D7"/>
    <w:rsid w:val="008C283E"/>
    <w:rsid w:val="008C2A3F"/>
    <w:rsid w:val="008C2AD0"/>
    <w:rsid w:val="008C2FA8"/>
    <w:rsid w:val="008C31AE"/>
    <w:rsid w:val="008C3BC3"/>
    <w:rsid w:val="008C3D59"/>
    <w:rsid w:val="008C3E99"/>
    <w:rsid w:val="008C452F"/>
    <w:rsid w:val="008C4AF5"/>
    <w:rsid w:val="008C4B80"/>
    <w:rsid w:val="008C4CC8"/>
    <w:rsid w:val="008C4DB7"/>
    <w:rsid w:val="008C5036"/>
    <w:rsid w:val="008C5399"/>
    <w:rsid w:val="008C62E2"/>
    <w:rsid w:val="008C644C"/>
    <w:rsid w:val="008C6750"/>
    <w:rsid w:val="008C6827"/>
    <w:rsid w:val="008C6874"/>
    <w:rsid w:val="008C6AC2"/>
    <w:rsid w:val="008C6D35"/>
    <w:rsid w:val="008C7098"/>
    <w:rsid w:val="008C74B6"/>
    <w:rsid w:val="008C798F"/>
    <w:rsid w:val="008C7A3E"/>
    <w:rsid w:val="008D00FE"/>
    <w:rsid w:val="008D0E0C"/>
    <w:rsid w:val="008D2147"/>
    <w:rsid w:val="008D252D"/>
    <w:rsid w:val="008D26B2"/>
    <w:rsid w:val="008D2AC6"/>
    <w:rsid w:val="008D2C44"/>
    <w:rsid w:val="008D2CAF"/>
    <w:rsid w:val="008D2D13"/>
    <w:rsid w:val="008D303A"/>
    <w:rsid w:val="008D387B"/>
    <w:rsid w:val="008D3ACE"/>
    <w:rsid w:val="008D3C0D"/>
    <w:rsid w:val="008D3C88"/>
    <w:rsid w:val="008D4244"/>
    <w:rsid w:val="008D47D8"/>
    <w:rsid w:val="008D4C77"/>
    <w:rsid w:val="008D4E7E"/>
    <w:rsid w:val="008D51CC"/>
    <w:rsid w:val="008D582B"/>
    <w:rsid w:val="008D5CAA"/>
    <w:rsid w:val="008D5FB2"/>
    <w:rsid w:val="008D6463"/>
    <w:rsid w:val="008D648F"/>
    <w:rsid w:val="008D694B"/>
    <w:rsid w:val="008D6B57"/>
    <w:rsid w:val="008D6C14"/>
    <w:rsid w:val="008D7183"/>
    <w:rsid w:val="008D762A"/>
    <w:rsid w:val="008D76C3"/>
    <w:rsid w:val="008D7A55"/>
    <w:rsid w:val="008E0BE2"/>
    <w:rsid w:val="008E0CD1"/>
    <w:rsid w:val="008E0DE1"/>
    <w:rsid w:val="008E11D6"/>
    <w:rsid w:val="008E139F"/>
    <w:rsid w:val="008E154E"/>
    <w:rsid w:val="008E1CB2"/>
    <w:rsid w:val="008E2773"/>
    <w:rsid w:val="008E29BA"/>
    <w:rsid w:val="008E2B6C"/>
    <w:rsid w:val="008E2C37"/>
    <w:rsid w:val="008E31A9"/>
    <w:rsid w:val="008E3870"/>
    <w:rsid w:val="008E3E07"/>
    <w:rsid w:val="008E404F"/>
    <w:rsid w:val="008E4412"/>
    <w:rsid w:val="008E4F95"/>
    <w:rsid w:val="008E530B"/>
    <w:rsid w:val="008E5366"/>
    <w:rsid w:val="008E5533"/>
    <w:rsid w:val="008E5A66"/>
    <w:rsid w:val="008E5ACF"/>
    <w:rsid w:val="008E5E72"/>
    <w:rsid w:val="008E62C0"/>
    <w:rsid w:val="008E63C9"/>
    <w:rsid w:val="008E775F"/>
    <w:rsid w:val="008E7B20"/>
    <w:rsid w:val="008E7DEF"/>
    <w:rsid w:val="008F0833"/>
    <w:rsid w:val="008F12C8"/>
    <w:rsid w:val="008F1932"/>
    <w:rsid w:val="008F1A30"/>
    <w:rsid w:val="008F1C6E"/>
    <w:rsid w:val="008F1FC1"/>
    <w:rsid w:val="008F2238"/>
    <w:rsid w:val="008F2325"/>
    <w:rsid w:val="008F2691"/>
    <w:rsid w:val="008F2A35"/>
    <w:rsid w:val="008F2DF6"/>
    <w:rsid w:val="008F2E3D"/>
    <w:rsid w:val="008F2ED2"/>
    <w:rsid w:val="008F35DC"/>
    <w:rsid w:val="008F38E8"/>
    <w:rsid w:val="008F3BB3"/>
    <w:rsid w:val="008F3FF8"/>
    <w:rsid w:val="008F4034"/>
    <w:rsid w:val="008F478E"/>
    <w:rsid w:val="008F4D52"/>
    <w:rsid w:val="008F4E41"/>
    <w:rsid w:val="008F5161"/>
    <w:rsid w:val="008F5276"/>
    <w:rsid w:val="008F56BE"/>
    <w:rsid w:val="008F57F7"/>
    <w:rsid w:val="008F5A11"/>
    <w:rsid w:val="008F5E81"/>
    <w:rsid w:val="008F6222"/>
    <w:rsid w:val="008F665E"/>
    <w:rsid w:val="008F670B"/>
    <w:rsid w:val="008F795A"/>
    <w:rsid w:val="008F7A00"/>
    <w:rsid w:val="008F7D3A"/>
    <w:rsid w:val="00900169"/>
    <w:rsid w:val="009003C2"/>
    <w:rsid w:val="00900C1C"/>
    <w:rsid w:val="00900F65"/>
    <w:rsid w:val="009015BF"/>
    <w:rsid w:val="009017CE"/>
    <w:rsid w:val="00901819"/>
    <w:rsid w:val="009029B0"/>
    <w:rsid w:val="00902C09"/>
    <w:rsid w:val="00902C58"/>
    <w:rsid w:val="009039B0"/>
    <w:rsid w:val="0090408D"/>
    <w:rsid w:val="00904118"/>
    <w:rsid w:val="00904168"/>
    <w:rsid w:val="0090430B"/>
    <w:rsid w:val="00904580"/>
    <w:rsid w:val="00904757"/>
    <w:rsid w:val="0090492D"/>
    <w:rsid w:val="00904B36"/>
    <w:rsid w:val="00904C80"/>
    <w:rsid w:val="00904E6B"/>
    <w:rsid w:val="00904FCB"/>
    <w:rsid w:val="009055BA"/>
    <w:rsid w:val="009056EC"/>
    <w:rsid w:val="00905AC4"/>
    <w:rsid w:val="00905E74"/>
    <w:rsid w:val="009060BD"/>
    <w:rsid w:val="00906439"/>
    <w:rsid w:val="009064B9"/>
    <w:rsid w:val="00906DEB"/>
    <w:rsid w:val="00906EEC"/>
    <w:rsid w:val="0090701B"/>
    <w:rsid w:val="009074AB"/>
    <w:rsid w:val="00907862"/>
    <w:rsid w:val="0090788C"/>
    <w:rsid w:val="009078A4"/>
    <w:rsid w:val="00910173"/>
    <w:rsid w:val="00910297"/>
    <w:rsid w:val="0091038F"/>
    <w:rsid w:val="00910AE9"/>
    <w:rsid w:val="00910C69"/>
    <w:rsid w:val="00910C9A"/>
    <w:rsid w:val="009113C8"/>
    <w:rsid w:val="009123B8"/>
    <w:rsid w:val="009129EF"/>
    <w:rsid w:val="00912A6F"/>
    <w:rsid w:val="00912BFC"/>
    <w:rsid w:val="0091310B"/>
    <w:rsid w:val="00913531"/>
    <w:rsid w:val="0091384B"/>
    <w:rsid w:val="00913865"/>
    <w:rsid w:val="00913DCA"/>
    <w:rsid w:val="00913F33"/>
    <w:rsid w:val="00914204"/>
    <w:rsid w:val="00914306"/>
    <w:rsid w:val="00914392"/>
    <w:rsid w:val="009143B2"/>
    <w:rsid w:val="00914558"/>
    <w:rsid w:val="0091486E"/>
    <w:rsid w:val="009149F6"/>
    <w:rsid w:val="00914C64"/>
    <w:rsid w:val="00914D08"/>
    <w:rsid w:val="00914D69"/>
    <w:rsid w:val="00914F70"/>
    <w:rsid w:val="009156FD"/>
    <w:rsid w:val="00915C7E"/>
    <w:rsid w:val="00915CE7"/>
    <w:rsid w:val="00915FB0"/>
    <w:rsid w:val="00916404"/>
    <w:rsid w:val="009164DA"/>
    <w:rsid w:val="009166AF"/>
    <w:rsid w:val="009168B3"/>
    <w:rsid w:val="00917172"/>
    <w:rsid w:val="00917344"/>
    <w:rsid w:val="0091756F"/>
    <w:rsid w:val="00917862"/>
    <w:rsid w:val="009203B3"/>
    <w:rsid w:val="009206C0"/>
    <w:rsid w:val="00922606"/>
    <w:rsid w:val="0092265A"/>
    <w:rsid w:val="00922791"/>
    <w:rsid w:val="00922D31"/>
    <w:rsid w:val="009239F9"/>
    <w:rsid w:val="00923A79"/>
    <w:rsid w:val="00923F34"/>
    <w:rsid w:val="00923F7A"/>
    <w:rsid w:val="009241F4"/>
    <w:rsid w:val="00925013"/>
    <w:rsid w:val="00925407"/>
    <w:rsid w:val="00925445"/>
    <w:rsid w:val="0092559F"/>
    <w:rsid w:val="00925B3E"/>
    <w:rsid w:val="00925C6F"/>
    <w:rsid w:val="00925F00"/>
    <w:rsid w:val="0092607C"/>
    <w:rsid w:val="00926081"/>
    <w:rsid w:val="00926160"/>
    <w:rsid w:val="0092675A"/>
    <w:rsid w:val="009269F7"/>
    <w:rsid w:val="00927309"/>
    <w:rsid w:val="009274C2"/>
    <w:rsid w:val="0092751D"/>
    <w:rsid w:val="00927946"/>
    <w:rsid w:val="00930389"/>
    <w:rsid w:val="00930B95"/>
    <w:rsid w:val="00930CCD"/>
    <w:rsid w:val="00930F94"/>
    <w:rsid w:val="009310DB"/>
    <w:rsid w:val="00931141"/>
    <w:rsid w:val="009316EE"/>
    <w:rsid w:val="00931810"/>
    <w:rsid w:val="0093188E"/>
    <w:rsid w:val="00931C86"/>
    <w:rsid w:val="009320AD"/>
    <w:rsid w:val="00932186"/>
    <w:rsid w:val="00932289"/>
    <w:rsid w:val="009324A5"/>
    <w:rsid w:val="00932771"/>
    <w:rsid w:val="00932A03"/>
    <w:rsid w:val="00933781"/>
    <w:rsid w:val="00934423"/>
    <w:rsid w:val="00934D3B"/>
    <w:rsid w:val="00934E1C"/>
    <w:rsid w:val="009350B7"/>
    <w:rsid w:val="00935224"/>
    <w:rsid w:val="0093555C"/>
    <w:rsid w:val="0093561C"/>
    <w:rsid w:val="00935665"/>
    <w:rsid w:val="00935B30"/>
    <w:rsid w:val="00936608"/>
    <w:rsid w:val="00936A4E"/>
    <w:rsid w:val="00936DFA"/>
    <w:rsid w:val="00936E77"/>
    <w:rsid w:val="009370ED"/>
    <w:rsid w:val="0093733C"/>
    <w:rsid w:val="00937609"/>
    <w:rsid w:val="00937965"/>
    <w:rsid w:val="00937A50"/>
    <w:rsid w:val="0094016F"/>
    <w:rsid w:val="0094035B"/>
    <w:rsid w:val="0094038F"/>
    <w:rsid w:val="0094067C"/>
    <w:rsid w:val="009407E4"/>
    <w:rsid w:val="00940A7C"/>
    <w:rsid w:val="00940AE9"/>
    <w:rsid w:val="00940C55"/>
    <w:rsid w:val="0094115F"/>
    <w:rsid w:val="00941580"/>
    <w:rsid w:val="00941A00"/>
    <w:rsid w:val="00941B78"/>
    <w:rsid w:val="00941F1C"/>
    <w:rsid w:val="0094209B"/>
    <w:rsid w:val="00942346"/>
    <w:rsid w:val="00942962"/>
    <w:rsid w:val="00942A7C"/>
    <w:rsid w:val="00942DFB"/>
    <w:rsid w:val="00943006"/>
    <w:rsid w:val="0094400F"/>
    <w:rsid w:val="00944503"/>
    <w:rsid w:val="00944A06"/>
    <w:rsid w:val="00944E0C"/>
    <w:rsid w:val="00944E96"/>
    <w:rsid w:val="00944F26"/>
    <w:rsid w:val="009454C4"/>
    <w:rsid w:val="009457FF"/>
    <w:rsid w:val="00945998"/>
    <w:rsid w:val="00945CE8"/>
    <w:rsid w:val="00946102"/>
    <w:rsid w:val="00946C48"/>
    <w:rsid w:val="00946D8B"/>
    <w:rsid w:val="00946DD8"/>
    <w:rsid w:val="00946EFF"/>
    <w:rsid w:val="00946F6E"/>
    <w:rsid w:val="009474C2"/>
    <w:rsid w:val="00947545"/>
    <w:rsid w:val="00947553"/>
    <w:rsid w:val="0094777A"/>
    <w:rsid w:val="00947A98"/>
    <w:rsid w:val="0095083A"/>
    <w:rsid w:val="00950D81"/>
    <w:rsid w:val="009518A1"/>
    <w:rsid w:val="00951BD9"/>
    <w:rsid w:val="00952081"/>
    <w:rsid w:val="00952637"/>
    <w:rsid w:val="00952A05"/>
    <w:rsid w:val="00953831"/>
    <w:rsid w:val="00953F58"/>
    <w:rsid w:val="009543EB"/>
    <w:rsid w:val="009544DB"/>
    <w:rsid w:val="00954978"/>
    <w:rsid w:val="00954B1B"/>
    <w:rsid w:val="00954D3B"/>
    <w:rsid w:val="00955127"/>
    <w:rsid w:val="00956832"/>
    <w:rsid w:val="00957098"/>
    <w:rsid w:val="009577F8"/>
    <w:rsid w:val="00957B9C"/>
    <w:rsid w:val="00957C86"/>
    <w:rsid w:val="0096019A"/>
    <w:rsid w:val="00960618"/>
    <w:rsid w:val="00960D19"/>
    <w:rsid w:val="00960F15"/>
    <w:rsid w:val="00961A98"/>
    <w:rsid w:val="00961C86"/>
    <w:rsid w:val="00961C96"/>
    <w:rsid w:val="00961E63"/>
    <w:rsid w:val="009620E6"/>
    <w:rsid w:val="009621F6"/>
    <w:rsid w:val="009623AB"/>
    <w:rsid w:val="00962859"/>
    <w:rsid w:val="009628F8"/>
    <w:rsid w:val="009629A7"/>
    <w:rsid w:val="00962AFE"/>
    <w:rsid w:val="0096316C"/>
    <w:rsid w:val="009631BA"/>
    <w:rsid w:val="009631C3"/>
    <w:rsid w:val="00963456"/>
    <w:rsid w:val="0096378F"/>
    <w:rsid w:val="00963E0B"/>
    <w:rsid w:val="00963EF2"/>
    <w:rsid w:val="00964131"/>
    <w:rsid w:val="00964206"/>
    <w:rsid w:val="00965380"/>
    <w:rsid w:val="009655F1"/>
    <w:rsid w:val="009656EE"/>
    <w:rsid w:val="00965855"/>
    <w:rsid w:val="00965871"/>
    <w:rsid w:val="00965E26"/>
    <w:rsid w:val="009663A0"/>
    <w:rsid w:val="009663C6"/>
    <w:rsid w:val="0096643C"/>
    <w:rsid w:val="00966836"/>
    <w:rsid w:val="00966CA5"/>
    <w:rsid w:val="00966F17"/>
    <w:rsid w:val="009670AB"/>
    <w:rsid w:val="00967A3B"/>
    <w:rsid w:val="00967AB9"/>
    <w:rsid w:val="00967D0E"/>
    <w:rsid w:val="00967D1F"/>
    <w:rsid w:val="00967ED7"/>
    <w:rsid w:val="00970139"/>
    <w:rsid w:val="009709D5"/>
    <w:rsid w:val="00970A6B"/>
    <w:rsid w:val="00971154"/>
    <w:rsid w:val="00971171"/>
    <w:rsid w:val="00971251"/>
    <w:rsid w:val="009713C6"/>
    <w:rsid w:val="00971D9B"/>
    <w:rsid w:val="00971FC9"/>
    <w:rsid w:val="00972EC5"/>
    <w:rsid w:val="009731EC"/>
    <w:rsid w:val="009732E9"/>
    <w:rsid w:val="00973586"/>
    <w:rsid w:val="009737D9"/>
    <w:rsid w:val="00973C29"/>
    <w:rsid w:val="00973F7E"/>
    <w:rsid w:val="00973F9C"/>
    <w:rsid w:val="00974A06"/>
    <w:rsid w:val="00974F7A"/>
    <w:rsid w:val="009750C5"/>
    <w:rsid w:val="009758E3"/>
    <w:rsid w:val="009763C4"/>
    <w:rsid w:val="00976688"/>
    <w:rsid w:val="00976A6E"/>
    <w:rsid w:val="00976C4F"/>
    <w:rsid w:val="009772F1"/>
    <w:rsid w:val="0097776E"/>
    <w:rsid w:val="00977A6B"/>
    <w:rsid w:val="00980169"/>
    <w:rsid w:val="009803F1"/>
    <w:rsid w:val="009806B2"/>
    <w:rsid w:val="009807B4"/>
    <w:rsid w:val="00980B24"/>
    <w:rsid w:val="00980B4D"/>
    <w:rsid w:val="00980D50"/>
    <w:rsid w:val="00980DD9"/>
    <w:rsid w:val="0098182A"/>
    <w:rsid w:val="009828C6"/>
    <w:rsid w:val="00982964"/>
    <w:rsid w:val="00982A74"/>
    <w:rsid w:val="00982CDF"/>
    <w:rsid w:val="009831AE"/>
    <w:rsid w:val="00983A84"/>
    <w:rsid w:val="00983B4C"/>
    <w:rsid w:val="00983DFB"/>
    <w:rsid w:val="009844F7"/>
    <w:rsid w:val="00984753"/>
    <w:rsid w:val="00984AA1"/>
    <w:rsid w:val="00984AAC"/>
    <w:rsid w:val="0098510C"/>
    <w:rsid w:val="00985462"/>
    <w:rsid w:val="00985463"/>
    <w:rsid w:val="0098582B"/>
    <w:rsid w:val="00985947"/>
    <w:rsid w:val="00985EBD"/>
    <w:rsid w:val="00985FE7"/>
    <w:rsid w:val="00986029"/>
    <w:rsid w:val="009861AC"/>
    <w:rsid w:val="009868BC"/>
    <w:rsid w:val="00986C33"/>
    <w:rsid w:val="009901AE"/>
    <w:rsid w:val="0099079E"/>
    <w:rsid w:val="00991401"/>
    <w:rsid w:val="00991462"/>
    <w:rsid w:val="0099188F"/>
    <w:rsid w:val="0099189A"/>
    <w:rsid w:val="00991BD1"/>
    <w:rsid w:val="00991F5D"/>
    <w:rsid w:val="009923F0"/>
    <w:rsid w:val="00992806"/>
    <w:rsid w:val="0099281E"/>
    <w:rsid w:val="00992870"/>
    <w:rsid w:val="00992A5C"/>
    <w:rsid w:val="00992AEB"/>
    <w:rsid w:val="009930B9"/>
    <w:rsid w:val="009934E2"/>
    <w:rsid w:val="00993AB6"/>
    <w:rsid w:val="00993DDC"/>
    <w:rsid w:val="00994079"/>
    <w:rsid w:val="009949D5"/>
    <w:rsid w:val="00994F59"/>
    <w:rsid w:val="009956AF"/>
    <w:rsid w:val="009957DA"/>
    <w:rsid w:val="00995933"/>
    <w:rsid w:val="00995958"/>
    <w:rsid w:val="00995FFD"/>
    <w:rsid w:val="00996578"/>
    <w:rsid w:val="00996A15"/>
    <w:rsid w:val="00997F4B"/>
    <w:rsid w:val="009A07BD"/>
    <w:rsid w:val="009A0915"/>
    <w:rsid w:val="009A0B5D"/>
    <w:rsid w:val="009A0EBB"/>
    <w:rsid w:val="009A0F5A"/>
    <w:rsid w:val="009A12E5"/>
    <w:rsid w:val="009A130A"/>
    <w:rsid w:val="009A1C53"/>
    <w:rsid w:val="009A1D07"/>
    <w:rsid w:val="009A244C"/>
    <w:rsid w:val="009A25B6"/>
    <w:rsid w:val="009A2647"/>
    <w:rsid w:val="009A2BBB"/>
    <w:rsid w:val="009A2C08"/>
    <w:rsid w:val="009A2CD1"/>
    <w:rsid w:val="009A2F20"/>
    <w:rsid w:val="009A35A6"/>
    <w:rsid w:val="009A35B8"/>
    <w:rsid w:val="009A3612"/>
    <w:rsid w:val="009A366C"/>
    <w:rsid w:val="009A3783"/>
    <w:rsid w:val="009A4059"/>
    <w:rsid w:val="009A44C8"/>
    <w:rsid w:val="009A44DA"/>
    <w:rsid w:val="009A4579"/>
    <w:rsid w:val="009A45B0"/>
    <w:rsid w:val="009A469B"/>
    <w:rsid w:val="009A4755"/>
    <w:rsid w:val="009A4BBD"/>
    <w:rsid w:val="009A4EAB"/>
    <w:rsid w:val="009A5409"/>
    <w:rsid w:val="009A5740"/>
    <w:rsid w:val="009A5BCC"/>
    <w:rsid w:val="009A5F58"/>
    <w:rsid w:val="009A6A6F"/>
    <w:rsid w:val="009A6F6D"/>
    <w:rsid w:val="009A735F"/>
    <w:rsid w:val="009A798A"/>
    <w:rsid w:val="009A7C5A"/>
    <w:rsid w:val="009A7D52"/>
    <w:rsid w:val="009A7FC6"/>
    <w:rsid w:val="009B06FC"/>
    <w:rsid w:val="009B07DC"/>
    <w:rsid w:val="009B0B2A"/>
    <w:rsid w:val="009B1226"/>
    <w:rsid w:val="009B13B9"/>
    <w:rsid w:val="009B1AD4"/>
    <w:rsid w:val="009B1B69"/>
    <w:rsid w:val="009B1D67"/>
    <w:rsid w:val="009B2112"/>
    <w:rsid w:val="009B233B"/>
    <w:rsid w:val="009B25F7"/>
    <w:rsid w:val="009B2ED7"/>
    <w:rsid w:val="009B2F45"/>
    <w:rsid w:val="009B3317"/>
    <w:rsid w:val="009B3881"/>
    <w:rsid w:val="009B3BA3"/>
    <w:rsid w:val="009B3EEE"/>
    <w:rsid w:val="009B46B5"/>
    <w:rsid w:val="009B47EE"/>
    <w:rsid w:val="009B533B"/>
    <w:rsid w:val="009B56A6"/>
    <w:rsid w:val="009B5A67"/>
    <w:rsid w:val="009B6554"/>
    <w:rsid w:val="009B6EC2"/>
    <w:rsid w:val="009B7570"/>
    <w:rsid w:val="009B7A2B"/>
    <w:rsid w:val="009C0336"/>
    <w:rsid w:val="009C046E"/>
    <w:rsid w:val="009C0DCE"/>
    <w:rsid w:val="009C103F"/>
    <w:rsid w:val="009C1051"/>
    <w:rsid w:val="009C137B"/>
    <w:rsid w:val="009C1397"/>
    <w:rsid w:val="009C141A"/>
    <w:rsid w:val="009C14FD"/>
    <w:rsid w:val="009C16FB"/>
    <w:rsid w:val="009C171C"/>
    <w:rsid w:val="009C1772"/>
    <w:rsid w:val="009C17DA"/>
    <w:rsid w:val="009C18CC"/>
    <w:rsid w:val="009C198B"/>
    <w:rsid w:val="009C1A0B"/>
    <w:rsid w:val="009C1A55"/>
    <w:rsid w:val="009C1C22"/>
    <w:rsid w:val="009C1F5C"/>
    <w:rsid w:val="009C1F80"/>
    <w:rsid w:val="009C21C5"/>
    <w:rsid w:val="009C28F3"/>
    <w:rsid w:val="009C2C62"/>
    <w:rsid w:val="009C2D2A"/>
    <w:rsid w:val="009C2DCC"/>
    <w:rsid w:val="009C2FC1"/>
    <w:rsid w:val="009C3553"/>
    <w:rsid w:val="009C37B1"/>
    <w:rsid w:val="009C3AFB"/>
    <w:rsid w:val="009C3B95"/>
    <w:rsid w:val="009C3C80"/>
    <w:rsid w:val="009C3D26"/>
    <w:rsid w:val="009C470D"/>
    <w:rsid w:val="009C4CD0"/>
    <w:rsid w:val="009C58DA"/>
    <w:rsid w:val="009C5A44"/>
    <w:rsid w:val="009C5CA0"/>
    <w:rsid w:val="009C638B"/>
    <w:rsid w:val="009C65E6"/>
    <w:rsid w:val="009C7103"/>
    <w:rsid w:val="009C7256"/>
    <w:rsid w:val="009C7682"/>
    <w:rsid w:val="009C7894"/>
    <w:rsid w:val="009C7998"/>
    <w:rsid w:val="009C79D9"/>
    <w:rsid w:val="009C7AEF"/>
    <w:rsid w:val="009D008D"/>
    <w:rsid w:val="009D05E0"/>
    <w:rsid w:val="009D0E84"/>
    <w:rsid w:val="009D15F8"/>
    <w:rsid w:val="009D199C"/>
    <w:rsid w:val="009D1F22"/>
    <w:rsid w:val="009D217F"/>
    <w:rsid w:val="009D2594"/>
    <w:rsid w:val="009D29E9"/>
    <w:rsid w:val="009D2F50"/>
    <w:rsid w:val="009D331B"/>
    <w:rsid w:val="009D3626"/>
    <w:rsid w:val="009D396C"/>
    <w:rsid w:val="009D3B66"/>
    <w:rsid w:val="009D443F"/>
    <w:rsid w:val="009D54B1"/>
    <w:rsid w:val="009D6056"/>
    <w:rsid w:val="009D655A"/>
    <w:rsid w:val="009D68FB"/>
    <w:rsid w:val="009D6EE3"/>
    <w:rsid w:val="009D72FC"/>
    <w:rsid w:val="009D75E0"/>
    <w:rsid w:val="009D76FA"/>
    <w:rsid w:val="009D771F"/>
    <w:rsid w:val="009D777F"/>
    <w:rsid w:val="009D7BA9"/>
    <w:rsid w:val="009D7CD5"/>
    <w:rsid w:val="009E005B"/>
    <w:rsid w:val="009E04B3"/>
    <w:rsid w:val="009E0780"/>
    <w:rsid w:val="009E080A"/>
    <w:rsid w:val="009E0A0F"/>
    <w:rsid w:val="009E0DFC"/>
    <w:rsid w:val="009E0F7A"/>
    <w:rsid w:val="009E11A4"/>
    <w:rsid w:val="009E12EA"/>
    <w:rsid w:val="009E1880"/>
    <w:rsid w:val="009E1A06"/>
    <w:rsid w:val="009E1A85"/>
    <w:rsid w:val="009E1D7C"/>
    <w:rsid w:val="009E247B"/>
    <w:rsid w:val="009E28EA"/>
    <w:rsid w:val="009E36A5"/>
    <w:rsid w:val="009E39D4"/>
    <w:rsid w:val="009E4016"/>
    <w:rsid w:val="009E41A0"/>
    <w:rsid w:val="009E442B"/>
    <w:rsid w:val="009E46AE"/>
    <w:rsid w:val="009E4C47"/>
    <w:rsid w:val="009E5252"/>
    <w:rsid w:val="009E5315"/>
    <w:rsid w:val="009E5B74"/>
    <w:rsid w:val="009E5FF1"/>
    <w:rsid w:val="009E644A"/>
    <w:rsid w:val="009E6683"/>
    <w:rsid w:val="009E66F3"/>
    <w:rsid w:val="009E67A2"/>
    <w:rsid w:val="009E6E9A"/>
    <w:rsid w:val="009E778B"/>
    <w:rsid w:val="009E7C14"/>
    <w:rsid w:val="009F0100"/>
    <w:rsid w:val="009F0803"/>
    <w:rsid w:val="009F094B"/>
    <w:rsid w:val="009F0A01"/>
    <w:rsid w:val="009F147B"/>
    <w:rsid w:val="009F14F9"/>
    <w:rsid w:val="009F1B50"/>
    <w:rsid w:val="009F1EFE"/>
    <w:rsid w:val="009F1F1A"/>
    <w:rsid w:val="009F2746"/>
    <w:rsid w:val="009F2896"/>
    <w:rsid w:val="009F28CE"/>
    <w:rsid w:val="009F2CB9"/>
    <w:rsid w:val="009F2D3D"/>
    <w:rsid w:val="009F3469"/>
    <w:rsid w:val="009F38B0"/>
    <w:rsid w:val="009F390C"/>
    <w:rsid w:val="009F3951"/>
    <w:rsid w:val="009F3B2B"/>
    <w:rsid w:val="009F3CA2"/>
    <w:rsid w:val="009F3D3B"/>
    <w:rsid w:val="009F3EA2"/>
    <w:rsid w:val="009F419C"/>
    <w:rsid w:val="009F43E0"/>
    <w:rsid w:val="009F49B2"/>
    <w:rsid w:val="009F4C2B"/>
    <w:rsid w:val="009F5086"/>
    <w:rsid w:val="009F52C1"/>
    <w:rsid w:val="009F52CE"/>
    <w:rsid w:val="009F5715"/>
    <w:rsid w:val="009F57DD"/>
    <w:rsid w:val="009F5C51"/>
    <w:rsid w:val="009F5DEC"/>
    <w:rsid w:val="009F5EB6"/>
    <w:rsid w:val="009F5ED1"/>
    <w:rsid w:val="009F612D"/>
    <w:rsid w:val="009F62D9"/>
    <w:rsid w:val="009F6624"/>
    <w:rsid w:val="009F6688"/>
    <w:rsid w:val="009F6C6B"/>
    <w:rsid w:val="009F7B8B"/>
    <w:rsid w:val="00A00C12"/>
    <w:rsid w:val="00A016F4"/>
    <w:rsid w:val="00A01D7B"/>
    <w:rsid w:val="00A0211B"/>
    <w:rsid w:val="00A021BC"/>
    <w:rsid w:val="00A02820"/>
    <w:rsid w:val="00A02A72"/>
    <w:rsid w:val="00A03AB2"/>
    <w:rsid w:val="00A03AC2"/>
    <w:rsid w:val="00A03C7D"/>
    <w:rsid w:val="00A04487"/>
    <w:rsid w:val="00A04583"/>
    <w:rsid w:val="00A04639"/>
    <w:rsid w:val="00A04888"/>
    <w:rsid w:val="00A04B94"/>
    <w:rsid w:val="00A04CCE"/>
    <w:rsid w:val="00A04D6C"/>
    <w:rsid w:val="00A053A2"/>
    <w:rsid w:val="00A053BD"/>
    <w:rsid w:val="00A055A5"/>
    <w:rsid w:val="00A059F8"/>
    <w:rsid w:val="00A05DD6"/>
    <w:rsid w:val="00A06074"/>
    <w:rsid w:val="00A0626C"/>
    <w:rsid w:val="00A064A6"/>
    <w:rsid w:val="00A06502"/>
    <w:rsid w:val="00A06DF0"/>
    <w:rsid w:val="00A0717D"/>
    <w:rsid w:val="00A0730A"/>
    <w:rsid w:val="00A074D3"/>
    <w:rsid w:val="00A07A85"/>
    <w:rsid w:val="00A07E04"/>
    <w:rsid w:val="00A07FAF"/>
    <w:rsid w:val="00A103EA"/>
    <w:rsid w:val="00A1067D"/>
    <w:rsid w:val="00A10938"/>
    <w:rsid w:val="00A10FAF"/>
    <w:rsid w:val="00A1116D"/>
    <w:rsid w:val="00A113C1"/>
    <w:rsid w:val="00A11501"/>
    <w:rsid w:val="00A116EB"/>
    <w:rsid w:val="00A11EA4"/>
    <w:rsid w:val="00A11EA9"/>
    <w:rsid w:val="00A12068"/>
    <w:rsid w:val="00A120B9"/>
    <w:rsid w:val="00A1260A"/>
    <w:rsid w:val="00A1264F"/>
    <w:rsid w:val="00A128FD"/>
    <w:rsid w:val="00A12A7C"/>
    <w:rsid w:val="00A131DA"/>
    <w:rsid w:val="00A1330E"/>
    <w:rsid w:val="00A138DE"/>
    <w:rsid w:val="00A13B25"/>
    <w:rsid w:val="00A13C2E"/>
    <w:rsid w:val="00A140F7"/>
    <w:rsid w:val="00A1448C"/>
    <w:rsid w:val="00A144F9"/>
    <w:rsid w:val="00A14C15"/>
    <w:rsid w:val="00A14EBB"/>
    <w:rsid w:val="00A14F1F"/>
    <w:rsid w:val="00A15328"/>
    <w:rsid w:val="00A15419"/>
    <w:rsid w:val="00A15460"/>
    <w:rsid w:val="00A156C6"/>
    <w:rsid w:val="00A1597C"/>
    <w:rsid w:val="00A15D7C"/>
    <w:rsid w:val="00A16238"/>
    <w:rsid w:val="00A16688"/>
    <w:rsid w:val="00A1791D"/>
    <w:rsid w:val="00A17CF5"/>
    <w:rsid w:val="00A19409"/>
    <w:rsid w:val="00A203CB"/>
    <w:rsid w:val="00A204BC"/>
    <w:rsid w:val="00A210D2"/>
    <w:rsid w:val="00A213A1"/>
    <w:rsid w:val="00A215A8"/>
    <w:rsid w:val="00A21BC9"/>
    <w:rsid w:val="00A224E4"/>
    <w:rsid w:val="00A225CD"/>
    <w:rsid w:val="00A22790"/>
    <w:rsid w:val="00A22822"/>
    <w:rsid w:val="00A22BE8"/>
    <w:rsid w:val="00A22CC2"/>
    <w:rsid w:val="00A2334F"/>
    <w:rsid w:val="00A23455"/>
    <w:rsid w:val="00A2351C"/>
    <w:rsid w:val="00A23702"/>
    <w:rsid w:val="00A23838"/>
    <w:rsid w:val="00A23944"/>
    <w:rsid w:val="00A23ADE"/>
    <w:rsid w:val="00A23FBF"/>
    <w:rsid w:val="00A2400F"/>
    <w:rsid w:val="00A25337"/>
    <w:rsid w:val="00A25E3F"/>
    <w:rsid w:val="00A25E59"/>
    <w:rsid w:val="00A25FA0"/>
    <w:rsid w:val="00A2678B"/>
    <w:rsid w:val="00A26FDE"/>
    <w:rsid w:val="00A303A9"/>
    <w:rsid w:val="00A308D2"/>
    <w:rsid w:val="00A30B98"/>
    <w:rsid w:val="00A30F4A"/>
    <w:rsid w:val="00A30F7F"/>
    <w:rsid w:val="00A31884"/>
    <w:rsid w:val="00A31A3C"/>
    <w:rsid w:val="00A31A62"/>
    <w:rsid w:val="00A320C1"/>
    <w:rsid w:val="00A32157"/>
    <w:rsid w:val="00A32165"/>
    <w:rsid w:val="00A321B6"/>
    <w:rsid w:val="00A32866"/>
    <w:rsid w:val="00A32C07"/>
    <w:rsid w:val="00A32D8B"/>
    <w:rsid w:val="00A32E8A"/>
    <w:rsid w:val="00A32F17"/>
    <w:rsid w:val="00A3378C"/>
    <w:rsid w:val="00A33D55"/>
    <w:rsid w:val="00A33F37"/>
    <w:rsid w:val="00A342AB"/>
    <w:rsid w:val="00A34481"/>
    <w:rsid w:val="00A34631"/>
    <w:rsid w:val="00A34A91"/>
    <w:rsid w:val="00A34AE0"/>
    <w:rsid w:val="00A34DE6"/>
    <w:rsid w:val="00A34F8A"/>
    <w:rsid w:val="00A35115"/>
    <w:rsid w:val="00A356F4"/>
    <w:rsid w:val="00A359EF"/>
    <w:rsid w:val="00A35A96"/>
    <w:rsid w:val="00A35C5C"/>
    <w:rsid w:val="00A35CA3"/>
    <w:rsid w:val="00A35E95"/>
    <w:rsid w:val="00A361CA"/>
    <w:rsid w:val="00A36769"/>
    <w:rsid w:val="00A36AB7"/>
    <w:rsid w:val="00A36E41"/>
    <w:rsid w:val="00A374EB"/>
    <w:rsid w:val="00A37665"/>
    <w:rsid w:val="00A3768F"/>
    <w:rsid w:val="00A377AB"/>
    <w:rsid w:val="00A37C30"/>
    <w:rsid w:val="00A40131"/>
    <w:rsid w:val="00A402A1"/>
    <w:rsid w:val="00A4048F"/>
    <w:rsid w:val="00A4111B"/>
    <w:rsid w:val="00A41335"/>
    <w:rsid w:val="00A419D0"/>
    <w:rsid w:val="00A41D8A"/>
    <w:rsid w:val="00A42056"/>
    <w:rsid w:val="00A4259F"/>
    <w:rsid w:val="00A4274E"/>
    <w:rsid w:val="00A42B0B"/>
    <w:rsid w:val="00A43772"/>
    <w:rsid w:val="00A4379B"/>
    <w:rsid w:val="00A43B89"/>
    <w:rsid w:val="00A44175"/>
    <w:rsid w:val="00A4433C"/>
    <w:rsid w:val="00A44D8F"/>
    <w:rsid w:val="00A45234"/>
    <w:rsid w:val="00A45A85"/>
    <w:rsid w:val="00A46260"/>
    <w:rsid w:val="00A464DE"/>
    <w:rsid w:val="00A46777"/>
    <w:rsid w:val="00A46B45"/>
    <w:rsid w:val="00A46CF2"/>
    <w:rsid w:val="00A46E8E"/>
    <w:rsid w:val="00A46F3F"/>
    <w:rsid w:val="00A46F7D"/>
    <w:rsid w:val="00A46F8C"/>
    <w:rsid w:val="00A475B0"/>
    <w:rsid w:val="00A47800"/>
    <w:rsid w:val="00A47C1A"/>
    <w:rsid w:val="00A501D5"/>
    <w:rsid w:val="00A502C3"/>
    <w:rsid w:val="00A50455"/>
    <w:rsid w:val="00A50AD8"/>
    <w:rsid w:val="00A50D22"/>
    <w:rsid w:val="00A50E14"/>
    <w:rsid w:val="00A51233"/>
    <w:rsid w:val="00A512C3"/>
    <w:rsid w:val="00A51AC4"/>
    <w:rsid w:val="00A51AC7"/>
    <w:rsid w:val="00A51CDD"/>
    <w:rsid w:val="00A5223C"/>
    <w:rsid w:val="00A522C3"/>
    <w:rsid w:val="00A527B9"/>
    <w:rsid w:val="00A528B0"/>
    <w:rsid w:val="00A52DCE"/>
    <w:rsid w:val="00A52DFA"/>
    <w:rsid w:val="00A5346C"/>
    <w:rsid w:val="00A53477"/>
    <w:rsid w:val="00A5386F"/>
    <w:rsid w:val="00A5404C"/>
    <w:rsid w:val="00A54390"/>
    <w:rsid w:val="00A54A7B"/>
    <w:rsid w:val="00A54E22"/>
    <w:rsid w:val="00A55140"/>
    <w:rsid w:val="00A5579D"/>
    <w:rsid w:val="00A562CA"/>
    <w:rsid w:val="00A56401"/>
    <w:rsid w:val="00A56787"/>
    <w:rsid w:val="00A5694E"/>
    <w:rsid w:val="00A571AE"/>
    <w:rsid w:val="00A571FE"/>
    <w:rsid w:val="00A5759A"/>
    <w:rsid w:val="00A575B4"/>
    <w:rsid w:val="00A5796A"/>
    <w:rsid w:val="00A57DDC"/>
    <w:rsid w:val="00A60154"/>
    <w:rsid w:val="00A60300"/>
    <w:rsid w:val="00A6030E"/>
    <w:rsid w:val="00A60395"/>
    <w:rsid w:val="00A603D6"/>
    <w:rsid w:val="00A60929"/>
    <w:rsid w:val="00A61063"/>
    <w:rsid w:val="00A611E9"/>
    <w:rsid w:val="00A61492"/>
    <w:rsid w:val="00A61836"/>
    <w:rsid w:val="00A61B26"/>
    <w:rsid w:val="00A61C15"/>
    <w:rsid w:val="00A61C92"/>
    <w:rsid w:val="00A61D1D"/>
    <w:rsid w:val="00A61D8E"/>
    <w:rsid w:val="00A61EE9"/>
    <w:rsid w:val="00A622F0"/>
    <w:rsid w:val="00A6287E"/>
    <w:rsid w:val="00A62CF5"/>
    <w:rsid w:val="00A62FA6"/>
    <w:rsid w:val="00A63507"/>
    <w:rsid w:val="00A63561"/>
    <w:rsid w:val="00A649AA"/>
    <w:rsid w:val="00A64A3F"/>
    <w:rsid w:val="00A64B9B"/>
    <w:rsid w:val="00A64DC9"/>
    <w:rsid w:val="00A64E98"/>
    <w:rsid w:val="00A65169"/>
    <w:rsid w:val="00A65280"/>
    <w:rsid w:val="00A65360"/>
    <w:rsid w:val="00A65624"/>
    <w:rsid w:val="00A658A4"/>
    <w:rsid w:val="00A65E3C"/>
    <w:rsid w:val="00A664EB"/>
    <w:rsid w:val="00A6710A"/>
    <w:rsid w:val="00A67354"/>
    <w:rsid w:val="00A675BB"/>
    <w:rsid w:val="00A7065E"/>
    <w:rsid w:val="00A70718"/>
    <w:rsid w:val="00A7081C"/>
    <w:rsid w:val="00A70DF7"/>
    <w:rsid w:val="00A711F0"/>
    <w:rsid w:val="00A71593"/>
    <w:rsid w:val="00A71DCB"/>
    <w:rsid w:val="00A71EFB"/>
    <w:rsid w:val="00A72644"/>
    <w:rsid w:val="00A7287F"/>
    <w:rsid w:val="00A72B79"/>
    <w:rsid w:val="00A73268"/>
    <w:rsid w:val="00A73427"/>
    <w:rsid w:val="00A73671"/>
    <w:rsid w:val="00A736EA"/>
    <w:rsid w:val="00A73746"/>
    <w:rsid w:val="00A737FD"/>
    <w:rsid w:val="00A73BD7"/>
    <w:rsid w:val="00A73C67"/>
    <w:rsid w:val="00A742C7"/>
    <w:rsid w:val="00A743AB"/>
    <w:rsid w:val="00A7453E"/>
    <w:rsid w:val="00A74C86"/>
    <w:rsid w:val="00A753C0"/>
    <w:rsid w:val="00A75510"/>
    <w:rsid w:val="00A75A34"/>
    <w:rsid w:val="00A75F9E"/>
    <w:rsid w:val="00A761E5"/>
    <w:rsid w:val="00A76EB8"/>
    <w:rsid w:val="00A77212"/>
    <w:rsid w:val="00A7738B"/>
    <w:rsid w:val="00A774E1"/>
    <w:rsid w:val="00A77C2C"/>
    <w:rsid w:val="00A77CD2"/>
    <w:rsid w:val="00A80062"/>
    <w:rsid w:val="00A80110"/>
    <w:rsid w:val="00A80384"/>
    <w:rsid w:val="00A80633"/>
    <w:rsid w:val="00A8095B"/>
    <w:rsid w:val="00A80F27"/>
    <w:rsid w:val="00A81002"/>
    <w:rsid w:val="00A8182F"/>
    <w:rsid w:val="00A81ACB"/>
    <w:rsid w:val="00A81C19"/>
    <w:rsid w:val="00A81C5D"/>
    <w:rsid w:val="00A81F10"/>
    <w:rsid w:val="00A82146"/>
    <w:rsid w:val="00A82545"/>
    <w:rsid w:val="00A82683"/>
    <w:rsid w:val="00A82B55"/>
    <w:rsid w:val="00A82C68"/>
    <w:rsid w:val="00A831D9"/>
    <w:rsid w:val="00A83208"/>
    <w:rsid w:val="00A83508"/>
    <w:rsid w:val="00A839DB"/>
    <w:rsid w:val="00A8440C"/>
    <w:rsid w:val="00A84938"/>
    <w:rsid w:val="00A84D65"/>
    <w:rsid w:val="00A856EB"/>
    <w:rsid w:val="00A86236"/>
    <w:rsid w:val="00A86DAD"/>
    <w:rsid w:val="00A875C6"/>
    <w:rsid w:val="00A875E3"/>
    <w:rsid w:val="00A87694"/>
    <w:rsid w:val="00A87961"/>
    <w:rsid w:val="00A87C72"/>
    <w:rsid w:val="00A87EB6"/>
    <w:rsid w:val="00A9022E"/>
    <w:rsid w:val="00A902D4"/>
    <w:rsid w:val="00A9079C"/>
    <w:rsid w:val="00A90C0D"/>
    <w:rsid w:val="00A90DD7"/>
    <w:rsid w:val="00A90FFB"/>
    <w:rsid w:val="00A91257"/>
    <w:rsid w:val="00A91E4C"/>
    <w:rsid w:val="00A91F12"/>
    <w:rsid w:val="00A9209F"/>
    <w:rsid w:val="00A9235A"/>
    <w:rsid w:val="00A92C0D"/>
    <w:rsid w:val="00A92EB1"/>
    <w:rsid w:val="00A92F35"/>
    <w:rsid w:val="00A93011"/>
    <w:rsid w:val="00A93BE0"/>
    <w:rsid w:val="00A93C25"/>
    <w:rsid w:val="00A93E1B"/>
    <w:rsid w:val="00A9408B"/>
    <w:rsid w:val="00A94268"/>
    <w:rsid w:val="00A942E6"/>
    <w:rsid w:val="00A943A7"/>
    <w:rsid w:val="00A9464D"/>
    <w:rsid w:val="00A94974"/>
    <w:rsid w:val="00A94DD9"/>
    <w:rsid w:val="00A952B0"/>
    <w:rsid w:val="00A9539C"/>
    <w:rsid w:val="00A95683"/>
    <w:rsid w:val="00A9581A"/>
    <w:rsid w:val="00A95955"/>
    <w:rsid w:val="00A9632E"/>
    <w:rsid w:val="00A9641B"/>
    <w:rsid w:val="00A9643B"/>
    <w:rsid w:val="00A967CF"/>
    <w:rsid w:val="00A96CE4"/>
    <w:rsid w:val="00A96E21"/>
    <w:rsid w:val="00A96E34"/>
    <w:rsid w:val="00A979B1"/>
    <w:rsid w:val="00A97EE0"/>
    <w:rsid w:val="00AA0141"/>
    <w:rsid w:val="00AA0AD4"/>
    <w:rsid w:val="00AA1165"/>
    <w:rsid w:val="00AA1480"/>
    <w:rsid w:val="00AA1E32"/>
    <w:rsid w:val="00AA2161"/>
    <w:rsid w:val="00AA2601"/>
    <w:rsid w:val="00AA295F"/>
    <w:rsid w:val="00AA2A10"/>
    <w:rsid w:val="00AA2CB2"/>
    <w:rsid w:val="00AA3467"/>
    <w:rsid w:val="00AA3682"/>
    <w:rsid w:val="00AA397F"/>
    <w:rsid w:val="00AA3ED1"/>
    <w:rsid w:val="00AA3F31"/>
    <w:rsid w:val="00AA4291"/>
    <w:rsid w:val="00AA437A"/>
    <w:rsid w:val="00AA439D"/>
    <w:rsid w:val="00AA43D6"/>
    <w:rsid w:val="00AA4577"/>
    <w:rsid w:val="00AA4625"/>
    <w:rsid w:val="00AA4D32"/>
    <w:rsid w:val="00AA5483"/>
    <w:rsid w:val="00AA5517"/>
    <w:rsid w:val="00AA6312"/>
    <w:rsid w:val="00AA68BB"/>
    <w:rsid w:val="00AA6A40"/>
    <w:rsid w:val="00AA6BB6"/>
    <w:rsid w:val="00AA6C30"/>
    <w:rsid w:val="00AA711F"/>
    <w:rsid w:val="00AA7775"/>
    <w:rsid w:val="00AA7BCE"/>
    <w:rsid w:val="00AA7D57"/>
    <w:rsid w:val="00AB0036"/>
    <w:rsid w:val="00AB02B6"/>
    <w:rsid w:val="00AB02E9"/>
    <w:rsid w:val="00AB0C62"/>
    <w:rsid w:val="00AB0DD3"/>
    <w:rsid w:val="00AB10EA"/>
    <w:rsid w:val="00AB16B3"/>
    <w:rsid w:val="00AB1EFA"/>
    <w:rsid w:val="00AB1F1A"/>
    <w:rsid w:val="00AB202B"/>
    <w:rsid w:val="00AB23C3"/>
    <w:rsid w:val="00AB2EE7"/>
    <w:rsid w:val="00AB31D7"/>
    <w:rsid w:val="00AB33AA"/>
    <w:rsid w:val="00AB3A36"/>
    <w:rsid w:val="00AB3F0D"/>
    <w:rsid w:val="00AB4071"/>
    <w:rsid w:val="00AB4639"/>
    <w:rsid w:val="00AB53E4"/>
    <w:rsid w:val="00AB5467"/>
    <w:rsid w:val="00AB5488"/>
    <w:rsid w:val="00AB57B2"/>
    <w:rsid w:val="00AB6007"/>
    <w:rsid w:val="00AB6588"/>
    <w:rsid w:val="00AB6C7B"/>
    <w:rsid w:val="00AB6E06"/>
    <w:rsid w:val="00AB6EAC"/>
    <w:rsid w:val="00AB7E73"/>
    <w:rsid w:val="00AC00D2"/>
    <w:rsid w:val="00AC0699"/>
    <w:rsid w:val="00AC0E88"/>
    <w:rsid w:val="00AC128F"/>
    <w:rsid w:val="00AC191A"/>
    <w:rsid w:val="00AC234A"/>
    <w:rsid w:val="00AC252B"/>
    <w:rsid w:val="00AC256D"/>
    <w:rsid w:val="00AC2BEF"/>
    <w:rsid w:val="00AC2F08"/>
    <w:rsid w:val="00AC35B2"/>
    <w:rsid w:val="00AC361A"/>
    <w:rsid w:val="00AC3942"/>
    <w:rsid w:val="00AC3CBD"/>
    <w:rsid w:val="00AC3E84"/>
    <w:rsid w:val="00AC44BC"/>
    <w:rsid w:val="00AC47B1"/>
    <w:rsid w:val="00AC4B39"/>
    <w:rsid w:val="00AC4F34"/>
    <w:rsid w:val="00AC506E"/>
    <w:rsid w:val="00AC50BC"/>
    <w:rsid w:val="00AC52AC"/>
    <w:rsid w:val="00AC5517"/>
    <w:rsid w:val="00AC5AF1"/>
    <w:rsid w:val="00AC6104"/>
    <w:rsid w:val="00AC63AC"/>
    <w:rsid w:val="00AC692C"/>
    <w:rsid w:val="00AC6EC2"/>
    <w:rsid w:val="00AC6FBC"/>
    <w:rsid w:val="00AC6FC6"/>
    <w:rsid w:val="00AD0265"/>
    <w:rsid w:val="00AD0409"/>
    <w:rsid w:val="00AD047A"/>
    <w:rsid w:val="00AD06EB"/>
    <w:rsid w:val="00AD0DE9"/>
    <w:rsid w:val="00AD13C0"/>
    <w:rsid w:val="00AD1F3E"/>
    <w:rsid w:val="00AD2036"/>
    <w:rsid w:val="00AD22E3"/>
    <w:rsid w:val="00AD2971"/>
    <w:rsid w:val="00AD2A95"/>
    <w:rsid w:val="00AD2DCD"/>
    <w:rsid w:val="00AD2F97"/>
    <w:rsid w:val="00AD378F"/>
    <w:rsid w:val="00AD3954"/>
    <w:rsid w:val="00AD4439"/>
    <w:rsid w:val="00AD5E0C"/>
    <w:rsid w:val="00AD5FE2"/>
    <w:rsid w:val="00AD6397"/>
    <w:rsid w:val="00AD63E5"/>
    <w:rsid w:val="00AD692F"/>
    <w:rsid w:val="00AD69A7"/>
    <w:rsid w:val="00AD76F2"/>
    <w:rsid w:val="00AD7D03"/>
    <w:rsid w:val="00AE0421"/>
    <w:rsid w:val="00AE1224"/>
    <w:rsid w:val="00AE12C5"/>
    <w:rsid w:val="00AE18A3"/>
    <w:rsid w:val="00AE1DBB"/>
    <w:rsid w:val="00AE291B"/>
    <w:rsid w:val="00AE2B8A"/>
    <w:rsid w:val="00AE2E2A"/>
    <w:rsid w:val="00AE3505"/>
    <w:rsid w:val="00AE3756"/>
    <w:rsid w:val="00AE3A4B"/>
    <w:rsid w:val="00AE3A63"/>
    <w:rsid w:val="00AE3B16"/>
    <w:rsid w:val="00AE4572"/>
    <w:rsid w:val="00AE4755"/>
    <w:rsid w:val="00AE4CD8"/>
    <w:rsid w:val="00AE53FF"/>
    <w:rsid w:val="00AE5416"/>
    <w:rsid w:val="00AE5435"/>
    <w:rsid w:val="00AE546F"/>
    <w:rsid w:val="00AE568F"/>
    <w:rsid w:val="00AE5907"/>
    <w:rsid w:val="00AE5C7D"/>
    <w:rsid w:val="00AE6260"/>
    <w:rsid w:val="00AE645C"/>
    <w:rsid w:val="00AE6B42"/>
    <w:rsid w:val="00AE749F"/>
    <w:rsid w:val="00AE7724"/>
    <w:rsid w:val="00AE77B8"/>
    <w:rsid w:val="00AE7DED"/>
    <w:rsid w:val="00AE7E18"/>
    <w:rsid w:val="00AE7E75"/>
    <w:rsid w:val="00AE7F35"/>
    <w:rsid w:val="00AF07F1"/>
    <w:rsid w:val="00AF10FA"/>
    <w:rsid w:val="00AF11D6"/>
    <w:rsid w:val="00AF16D1"/>
    <w:rsid w:val="00AF18FF"/>
    <w:rsid w:val="00AF2255"/>
    <w:rsid w:val="00AF2918"/>
    <w:rsid w:val="00AF3308"/>
    <w:rsid w:val="00AF3546"/>
    <w:rsid w:val="00AF3ABE"/>
    <w:rsid w:val="00AF47B7"/>
    <w:rsid w:val="00AF4840"/>
    <w:rsid w:val="00AF49C5"/>
    <w:rsid w:val="00AF52E0"/>
    <w:rsid w:val="00AF5615"/>
    <w:rsid w:val="00AF57C6"/>
    <w:rsid w:val="00AF5B6C"/>
    <w:rsid w:val="00AF5CD4"/>
    <w:rsid w:val="00AF5DE1"/>
    <w:rsid w:val="00AF6079"/>
    <w:rsid w:val="00AF6286"/>
    <w:rsid w:val="00AF6959"/>
    <w:rsid w:val="00AF6FE0"/>
    <w:rsid w:val="00AF7250"/>
    <w:rsid w:val="00AF7323"/>
    <w:rsid w:val="00AF7408"/>
    <w:rsid w:val="00AF7AC8"/>
    <w:rsid w:val="00AF7B24"/>
    <w:rsid w:val="00AF7F9A"/>
    <w:rsid w:val="00B0015A"/>
    <w:rsid w:val="00B00520"/>
    <w:rsid w:val="00B00632"/>
    <w:rsid w:val="00B00B25"/>
    <w:rsid w:val="00B00F8E"/>
    <w:rsid w:val="00B014D0"/>
    <w:rsid w:val="00B01880"/>
    <w:rsid w:val="00B0199F"/>
    <w:rsid w:val="00B020E0"/>
    <w:rsid w:val="00B0226D"/>
    <w:rsid w:val="00B02CD1"/>
    <w:rsid w:val="00B02D9F"/>
    <w:rsid w:val="00B033A0"/>
    <w:rsid w:val="00B03B39"/>
    <w:rsid w:val="00B03BAE"/>
    <w:rsid w:val="00B03C4A"/>
    <w:rsid w:val="00B03CB0"/>
    <w:rsid w:val="00B041A9"/>
    <w:rsid w:val="00B04350"/>
    <w:rsid w:val="00B0465E"/>
    <w:rsid w:val="00B0467B"/>
    <w:rsid w:val="00B0487E"/>
    <w:rsid w:val="00B04F0C"/>
    <w:rsid w:val="00B0515F"/>
    <w:rsid w:val="00B057D4"/>
    <w:rsid w:val="00B05CBC"/>
    <w:rsid w:val="00B0615B"/>
    <w:rsid w:val="00B06363"/>
    <w:rsid w:val="00B06729"/>
    <w:rsid w:val="00B06A70"/>
    <w:rsid w:val="00B06B41"/>
    <w:rsid w:val="00B06B7B"/>
    <w:rsid w:val="00B06BA8"/>
    <w:rsid w:val="00B06D0F"/>
    <w:rsid w:val="00B070B0"/>
    <w:rsid w:val="00B076BD"/>
    <w:rsid w:val="00B07A6A"/>
    <w:rsid w:val="00B07B44"/>
    <w:rsid w:val="00B07BE6"/>
    <w:rsid w:val="00B07CC6"/>
    <w:rsid w:val="00B07D75"/>
    <w:rsid w:val="00B102B1"/>
    <w:rsid w:val="00B1073D"/>
    <w:rsid w:val="00B109C7"/>
    <w:rsid w:val="00B10A7B"/>
    <w:rsid w:val="00B10BBD"/>
    <w:rsid w:val="00B10C9A"/>
    <w:rsid w:val="00B10F14"/>
    <w:rsid w:val="00B1122A"/>
    <w:rsid w:val="00B11638"/>
    <w:rsid w:val="00B1199E"/>
    <w:rsid w:val="00B11C44"/>
    <w:rsid w:val="00B1218F"/>
    <w:rsid w:val="00B122CE"/>
    <w:rsid w:val="00B12341"/>
    <w:rsid w:val="00B12790"/>
    <w:rsid w:val="00B12829"/>
    <w:rsid w:val="00B129B3"/>
    <w:rsid w:val="00B12F07"/>
    <w:rsid w:val="00B13262"/>
    <w:rsid w:val="00B1340D"/>
    <w:rsid w:val="00B135A4"/>
    <w:rsid w:val="00B13CDB"/>
    <w:rsid w:val="00B13E3E"/>
    <w:rsid w:val="00B14140"/>
    <w:rsid w:val="00B145CD"/>
    <w:rsid w:val="00B14738"/>
    <w:rsid w:val="00B14791"/>
    <w:rsid w:val="00B14AC6"/>
    <w:rsid w:val="00B14C20"/>
    <w:rsid w:val="00B14E56"/>
    <w:rsid w:val="00B15015"/>
    <w:rsid w:val="00B160F0"/>
    <w:rsid w:val="00B161BC"/>
    <w:rsid w:val="00B16238"/>
    <w:rsid w:val="00B168B5"/>
    <w:rsid w:val="00B16F42"/>
    <w:rsid w:val="00B1736F"/>
    <w:rsid w:val="00B173B2"/>
    <w:rsid w:val="00B1782E"/>
    <w:rsid w:val="00B20164"/>
    <w:rsid w:val="00B20249"/>
    <w:rsid w:val="00B202C7"/>
    <w:rsid w:val="00B203F3"/>
    <w:rsid w:val="00B20815"/>
    <w:rsid w:val="00B2101D"/>
    <w:rsid w:val="00B210D6"/>
    <w:rsid w:val="00B21628"/>
    <w:rsid w:val="00B21999"/>
    <w:rsid w:val="00B22334"/>
    <w:rsid w:val="00B229CF"/>
    <w:rsid w:val="00B22AF7"/>
    <w:rsid w:val="00B23047"/>
    <w:rsid w:val="00B23939"/>
    <w:rsid w:val="00B23F81"/>
    <w:rsid w:val="00B23F8B"/>
    <w:rsid w:val="00B24204"/>
    <w:rsid w:val="00B2431D"/>
    <w:rsid w:val="00B24C18"/>
    <w:rsid w:val="00B24DB3"/>
    <w:rsid w:val="00B24EB1"/>
    <w:rsid w:val="00B2544B"/>
    <w:rsid w:val="00B25678"/>
    <w:rsid w:val="00B259B3"/>
    <w:rsid w:val="00B25B73"/>
    <w:rsid w:val="00B2643C"/>
    <w:rsid w:val="00B2680C"/>
    <w:rsid w:val="00B26930"/>
    <w:rsid w:val="00B271E4"/>
    <w:rsid w:val="00B275A8"/>
    <w:rsid w:val="00B276A4"/>
    <w:rsid w:val="00B27724"/>
    <w:rsid w:val="00B27905"/>
    <w:rsid w:val="00B27CF7"/>
    <w:rsid w:val="00B3027F"/>
    <w:rsid w:val="00B306F3"/>
    <w:rsid w:val="00B30BC2"/>
    <w:rsid w:val="00B30C63"/>
    <w:rsid w:val="00B30F3D"/>
    <w:rsid w:val="00B314BB"/>
    <w:rsid w:val="00B315B3"/>
    <w:rsid w:val="00B31645"/>
    <w:rsid w:val="00B31C18"/>
    <w:rsid w:val="00B31FE8"/>
    <w:rsid w:val="00B322F2"/>
    <w:rsid w:val="00B32564"/>
    <w:rsid w:val="00B32AAE"/>
    <w:rsid w:val="00B32D80"/>
    <w:rsid w:val="00B32E8B"/>
    <w:rsid w:val="00B3336B"/>
    <w:rsid w:val="00B339BC"/>
    <w:rsid w:val="00B33B27"/>
    <w:rsid w:val="00B33CE9"/>
    <w:rsid w:val="00B33D65"/>
    <w:rsid w:val="00B33EA5"/>
    <w:rsid w:val="00B33F5C"/>
    <w:rsid w:val="00B340AB"/>
    <w:rsid w:val="00B34514"/>
    <w:rsid w:val="00B34550"/>
    <w:rsid w:val="00B34C4E"/>
    <w:rsid w:val="00B34E56"/>
    <w:rsid w:val="00B34ED7"/>
    <w:rsid w:val="00B34F46"/>
    <w:rsid w:val="00B3513E"/>
    <w:rsid w:val="00B35482"/>
    <w:rsid w:val="00B35F95"/>
    <w:rsid w:val="00B363A8"/>
    <w:rsid w:val="00B36778"/>
    <w:rsid w:val="00B36B18"/>
    <w:rsid w:val="00B36C69"/>
    <w:rsid w:val="00B36D81"/>
    <w:rsid w:val="00B36DD4"/>
    <w:rsid w:val="00B3755C"/>
    <w:rsid w:val="00B37837"/>
    <w:rsid w:val="00B37938"/>
    <w:rsid w:val="00B379BC"/>
    <w:rsid w:val="00B37D32"/>
    <w:rsid w:val="00B37D7D"/>
    <w:rsid w:val="00B37F7E"/>
    <w:rsid w:val="00B4006A"/>
    <w:rsid w:val="00B40375"/>
    <w:rsid w:val="00B40ABD"/>
    <w:rsid w:val="00B412BD"/>
    <w:rsid w:val="00B419E4"/>
    <w:rsid w:val="00B41C6A"/>
    <w:rsid w:val="00B41E89"/>
    <w:rsid w:val="00B41F9C"/>
    <w:rsid w:val="00B42043"/>
    <w:rsid w:val="00B4295F"/>
    <w:rsid w:val="00B431D7"/>
    <w:rsid w:val="00B432A0"/>
    <w:rsid w:val="00B446C7"/>
    <w:rsid w:val="00B44753"/>
    <w:rsid w:val="00B45016"/>
    <w:rsid w:val="00B45088"/>
    <w:rsid w:val="00B45473"/>
    <w:rsid w:val="00B4579D"/>
    <w:rsid w:val="00B457B8"/>
    <w:rsid w:val="00B45F25"/>
    <w:rsid w:val="00B46005"/>
    <w:rsid w:val="00B462A7"/>
    <w:rsid w:val="00B463C7"/>
    <w:rsid w:val="00B4738B"/>
    <w:rsid w:val="00B4749C"/>
    <w:rsid w:val="00B476AF"/>
    <w:rsid w:val="00B4772D"/>
    <w:rsid w:val="00B47A4B"/>
    <w:rsid w:val="00B47CC4"/>
    <w:rsid w:val="00B508BD"/>
    <w:rsid w:val="00B5124B"/>
    <w:rsid w:val="00B517F7"/>
    <w:rsid w:val="00B518E5"/>
    <w:rsid w:val="00B51AE9"/>
    <w:rsid w:val="00B51EBF"/>
    <w:rsid w:val="00B527F9"/>
    <w:rsid w:val="00B52950"/>
    <w:rsid w:val="00B52AFC"/>
    <w:rsid w:val="00B52B41"/>
    <w:rsid w:val="00B52C97"/>
    <w:rsid w:val="00B52EFE"/>
    <w:rsid w:val="00B5316E"/>
    <w:rsid w:val="00B53232"/>
    <w:rsid w:val="00B535A3"/>
    <w:rsid w:val="00B5400A"/>
    <w:rsid w:val="00B54E35"/>
    <w:rsid w:val="00B55FC7"/>
    <w:rsid w:val="00B56016"/>
    <w:rsid w:val="00B562D1"/>
    <w:rsid w:val="00B562D8"/>
    <w:rsid w:val="00B568B8"/>
    <w:rsid w:val="00B56C45"/>
    <w:rsid w:val="00B56CDC"/>
    <w:rsid w:val="00B56E01"/>
    <w:rsid w:val="00B570B9"/>
    <w:rsid w:val="00B5715D"/>
    <w:rsid w:val="00B57479"/>
    <w:rsid w:val="00B600F1"/>
    <w:rsid w:val="00B60331"/>
    <w:rsid w:val="00B6040E"/>
    <w:rsid w:val="00B607A0"/>
    <w:rsid w:val="00B608AE"/>
    <w:rsid w:val="00B60A8A"/>
    <w:rsid w:val="00B60DCA"/>
    <w:rsid w:val="00B60FEC"/>
    <w:rsid w:val="00B6168E"/>
    <w:rsid w:val="00B61824"/>
    <w:rsid w:val="00B61999"/>
    <w:rsid w:val="00B61CD5"/>
    <w:rsid w:val="00B61DAA"/>
    <w:rsid w:val="00B62BAE"/>
    <w:rsid w:val="00B62C84"/>
    <w:rsid w:val="00B6305A"/>
    <w:rsid w:val="00B63483"/>
    <w:rsid w:val="00B6369D"/>
    <w:rsid w:val="00B63C73"/>
    <w:rsid w:val="00B63CA5"/>
    <w:rsid w:val="00B63EB0"/>
    <w:rsid w:val="00B642C5"/>
    <w:rsid w:val="00B6510C"/>
    <w:rsid w:val="00B65878"/>
    <w:rsid w:val="00B65B99"/>
    <w:rsid w:val="00B65FB3"/>
    <w:rsid w:val="00B660B9"/>
    <w:rsid w:val="00B66329"/>
    <w:rsid w:val="00B66F3E"/>
    <w:rsid w:val="00B66FC2"/>
    <w:rsid w:val="00B672B3"/>
    <w:rsid w:val="00B677C8"/>
    <w:rsid w:val="00B678CC"/>
    <w:rsid w:val="00B678DB"/>
    <w:rsid w:val="00B67C5C"/>
    <w:rsid w:val="00B70404"/>
    <w:rsid w:val="00B70AE1"/>
    <w:rsid w:val="00B712C3"/>
    <w:rsid w:val="00B713FD"/>
    <w:rsid w:val="00B71918"/>
    <w:rsid w:val="00B71BC2"/>
    <w:rsid w:val="00B72A25"/>
    <w:rsid w:val="00B72F55"/>
    <w:rsid w:val="00B730E0"/>
    <w:rsid w:val="00B7367C"/>
    <w:rsid w:val="00B743F5"/>
    <w:rsid w:val="00B7459B"/>
    <w:rsid w:val="00B74986"/>
    <w:rsid w:val="00B74C43"/>
    <w:rsid w:val="00B75204"/>
    <w:rsid w:val="00B754ED"/>
    <w:rsid w:val="00B75812"/>
    <w:rsid w:val="00B75AAA"/>
    <w:rsid w:val="00B7615E"/>
    <w:rsid w:val="00B7645C"/>
    <w:rsid w:val="00B764B6"/>
    <w:rsid w:val="00B76646"/>
    <w:rsid w:val="00B766D3"/>
    <w:rsid w:val="00B76B5C"/>
    <w:rsid w:val="00B76DB6"/>
    <w:rsid w:val="00B76EA0"/>
    <w:rsid w:val="00B77050"/>
    <w:rsid w:val="00B770CE"/>
    <w:rsid w:val="00B77294"/>
    <w:rsid w:val="00B775B0"/>
    <w:rsid w:val="00B77761"/>
    <w:rsid w:val="00B77D22"/>
    <w:rsid w:val="00B77DBF"/>
    <w:rsid w:val="00B801A6"/>
    <w:rsid w:val="00B80269"/>
    <w:rsid w:val="00B8044D"/>
    <w:rsid w:val="00B80F1B"/>
    <w:rsid w:val="00B810DF"/>
    <w:rsid w:val="00B81198"/>
    <w:rsid w:val="00B8137E"/>
    <w:rsid w:val="00B81983"/>
    <w:rsid w:val="00B81FBB"/>
    <w:rsid w:val="00B823AE"/>
    <w:rsid w:val="00B827FD"/>
    <w:rsid w:val="00B82807"/>
    <w:rsid w:val="00B828CE"/>
    <w:rsid w:val="00B837C2"/>
    <w:rsid w:val="00B83F1D"/>
    <w:rsid w:val="00B8470A"/>
    <w:rsid w:val="00B84851"/>
    <w:rsid w:val="00B8533F"/>
    <w:rsid w:val="00B85414"/>
    <w:rsid w:val="00B85991"/>
    <w:rsid w:val="00B85F26"/>
    <w:rsid w:val="00B863A8"/>
    <w:rsid w:val="00B86727"/>
    <w:rsid w:val="00B86996"/>
    <w:rsid w:val="00B8706B"/>
    <w:rsid w:val="00B8772A"/>
    <w:rsid w:val="00B877BD"/>
    <w:rsid w:val="00B879FA"/>
    <w:rsid w:val="00B902B9"/>
    <w:rsid w:val="00B9049B"/>
    <w:rsid w:val="00B90708"/>
    <w:rsid w:val="00B90A68"/>
    <w:rsid w:val="00B90FB6"/>
    <w:rsid w:val="00B910E0"/>
    <w:rsid w:val="00B91319"/>
    <w:rsid w:val="00B9183E"/>
    <w:rsid w:val="00B91A64"/>
    <w:rsid w:val="00B91C1C"/>
    <w:rsid w:val="00B91E6E"/>
    <w:rsid w:val="00B925A9"/>
    <w:rsid w:val="00B929CF"/>
    <w:rsid w:val="00B92BD6"/>
    <w:rsid w:val="00B92C59"/>
    <w:rsid w:val="00B92D3D"/>
    <w:rsid w:val="00B93007"/>
    <w:rsid w:val="00B93112"/>
    <w:rsid w:val="00B931AD"/>
    <w:rsid w:val="00B939A3"/>
    <w:rsid w:val="00B93B22"/>
    <w:rsid w:val="00B93BA2"/>
    <w:rsid w:val="00B93D60"/>
    <w:rsid w:val="00B93EDD"/>
    <w:rsid w:val="00B943EA"/>
    <w:rsid w:val="00B946B5"/>
    <w:rsid w:val="00B950B1"/>
    <w:rsid w:val="00B950F0"/>
    <w:rsid w:val="00B95B21"/>
    <w:rsid w:val="00B95BFE"/>
    <w:rsid w:val="00B961CB"/>
    <w:rsid w:val="00B96C22"/>
    <w:rsid w:val="00B96E32"/>
    <w:rsid w:val="00B96E62"/>
    <w:rsid w:val="00B972D3"/>
    <w:rsid w:val="00B977D5"/>
    <w:rsid w:val="00B9781E"/>
    <w:rsid w:val="00B97C29"/>
    <w:rsid w:val="00B97D63"/>
    <w:rsid w:val="00BA0098"/>
    <w:rsid w:val="00BA036D"/>
    <w:rsid w:val="00BA04B1"/>
    <w:rsid w:val="00BA06D8"/>
    <w:rsid w:val="00BA0965"/>
    <w:rsid w:val="00BA1705"/>
    <w:rsid w:val="00BA2132"/>
    <w:rsid w:val="00BA22D3"/>
    <w:rsid w:val="00BA2524"/>
    <w:rsid w:val="00BA28BB"/>
    <w:rsid w:val="00BA3049"/>
    <w:rsid w:val="00BA3224"/>
    <w:rsid w:val="00BA3A76"/>
    <w:rsid w:val="00BA3AA1"/>
    <w:rsid w:val="00BA3C37"/>
    <w:rsid w:val="00BA414E"/>
    <w:rsid w:val="00BA4295"/>
    <w:rsid w:val="00BA456F"/>
    <w:rsid w:val="00BA493D"/>
    <w:rsid w:val="00BA4FD6"/>
    <w:rsid w:val="00BA5352"/>
    <w:rsid w:val="00BA5B58"/>
    <w:rsid w:val="00BA5DEB"/>
    <w:rsid w:val="00BA64B9"/>
    <w:rsid w:val="00BA6585"/>
    <w:rsid w:val="00BA659C"/>
    <w:rsid w:val="00BA6E0A"/>
    <w:rsid w:val="00BA728C"/>
    <w:rsid w:val="00BA73D4"/>
    <w:rsid w:val="00BA74F1"/>
    <w:rsid w:val="00BA78DC"/>
    <w:rsid w:val="00BA7C4B"/>
    <w:rsid w:val="00BA7CE4"/>
    <w:rsid w:val="00BA7E43"/>
    <w:rsid w:val="00BB0200"/>
    <w:rsid w:val="00BB0275"/>
    <w:rsid w:val="00BB0338"/>
    <w:rsid w:val="00BB0479"/>
    <w:rsid w:val="00BB0AA7"/>
    <w:rsid w:val="00BB0AB1"/>
    <w:rsid w:val="00BB0AD4"/>
    <w:rsid w:val="00BB0F34"/>
    <w:rsid w:val="00BB1260"/>
    <w:rsid w:val="00BB14A2"/>
    <w:rsid w:val="00BB168A"/>
    <w:rsid w:val="00BB186A"/>
    <w:rsid w:val="00BB19E4"/>
    <w:rsid w:val="00BB230F"/>
    <w:rsid w:val="00BB2496"/>
    <w:rsid w:val="00BB26E6"/>
    <w:rsid w:val="00BB2765"/>
    <w:rsid w:val="00BB294D"/>
    <w:rsid w:val="00BB2ED9"/>
    <w:rsid w:val="00BB30B4"/>
    <w:rsid w:val="00BB3136"/>
    <w:rsid w:val="00BB3242"/>
    <w:rsid w:val="00BB3497"/>
    <w:rsid w:val="00BB3940"/>
    <w:rsid w:val="00BB4188"/>
    <w:rsid w:val="00BB4389"/>
    <w:rsid w:val="00BB4809"/>
    <w:rsid w:val="00BB4F01"/>
    <w:rsid w:val="00BB5587"/>
    <w:rsid w:val="00BB55B4"/>
    <w:rsid w:val="00BB55E0"/>
    <w:rsid w:val="00BB5F6F"/>
    <w:rsid w:val="00BB5F74"/>
    <w:rsid w:val="00BB60BF"/>
    <w:rsid w:val="00BB611F"/>
    <w:rsid w:val="00BB61BE"/>
    <w:rsid w:val="00BB64A9"/>
    <w:rsid w:val="00BB6830"/>
    <w:rsid w:val="00BB6A9F"/>
    <w:rsid w:val="00BB6B61"/>
    <w:rsid w:val="00BB6DCD"/>
    <w:rsid w:val="00BB7191"/>
    <w:rsid w:val="00BB7659"/>
    <w:rsid w:val="00BB76D3"/>
    <w:rsid w:val="00BB7E3C"/>
    <w:rsid w:val="00BB7FBE"/>
    <w:rsid w:val="00BC034A"/>
    <w:rsid w:val="00BC0922"/>
    <w:rsid w:val="00BC0A7B"/>
    <w:rsid w:val="00BC0EA1"/>
    <w:rsid w:val="00BC1712"/>
    <w:rsid w:val="00BC1745"/>
    <w:rsid w:val="00BC19AD"/>
    <w:rsid w:val="00BC1B26"/>
    <w:rsid w:val="00BC1DFA"/>
    <w:rsid w:val="00BC1F08"/>
    <w:rsid w:val="00BC2060"/>
    <w:rsid w:val="00BC22AB"/>
    <w:rsid w:val="00BC25C1"/>
    <w:rsid w:val="00BC278B"/>
    <w:rsid w:val="00BC2797"/>
    <w:rsid w:val="00BC2DF0"/>
    <w:rsid w:val="00BC2F58"/>
    <w:rsid w:val="00BC4189"/>
    <w:rsid w:val="00BC4227"/>
    <w:rsid w:val="00BC4340"/>
    <w:rsid w:val="00BC4827"/>
    <w:rsid w:val="00BC4952"/>
    <w:rsid w:val="00BC4EF6"/>
    <w:rsid w:val="00BC5324"/>
    <w:rsid w:val="00BC54CD"/>
    <w:rsid w:val="00BC56F5"/>
    <w:rsid w:val="00BC5DC0"/>
    <w:rsid w:val="00BC6087"/>
    <w:rsid w:val="00BC615D"/>
    <w:rsid w:val="00BC6829"/>
    <w:rsid w:val="00BC6BE0"/>
    <w:rsid w:val="00BC6CD8"/>
    <w:rsid w:val="00BC6EAE"/>
    <w:rsid w:val="00BC73E9"/>
    <w:rsid w:val="00BC76B1"/>
    <w:rsid w:val="00BC7B3F"/>
    <w:rsid w:val="00BD0F73"/>
    <w:rsid w:val="00BD1366"/>
    <w:rsid w:val="00BD1656"/>
    <w:rsid w:val="00BD16AD"/>
    <w:rsid w:val="00BD16C7"/>
    <w:rsid w:val="00BD17A0"/>
    <w:rsid w:val="00BD1827"/>
    <w:rsid w:val="00BD18CC"/>
    <w:rsid w:val="00BD194F"/>
    <w:rsid w:val="00BD1AC1"/>
    <w:rsid w:val="00BD1D46"/>
    <w:rsid w:val="00BD2969"/>
    <w:rsid w:val="00BD29F5"/>
    <w:rsid w:val="00BD2E81"/>
    <w:rsid w:val="00BD3242"/>
    <w:rsid w:val="00BD3419"/>
    <w:rsid w:val="00BD39EC"/>
    <w:rsid w:val="00BD3F17"/>
    <w:rsid w:val="00BD42CA"/>
    <w:rsid w:val="00BD4326"/>
    <w:rsid w:val="00BD43E5"/>
    <w:rsid w:val="00BD4B70"/>
    <w:rsid w:val="00BD4E30"/>
    <w:rsid w:val="00BD50DB"/>
    <w:rsid w:val="00BD512A"/>
    <w:rsid w:val="00BD51A7"/>
    <w:rsid w:val="00BD5479"/>
    <w:rsid w:val="00BD5658"/>
    <w:rsid w:val="00BD57EF"/>
    <w:rsid w:val="00BD59CF"/>
    <w:rsid w:val="00BD59E3"/>
    <w:rsid w:val="00BD648A"/>
    <w:rsid w:val="00BD672B"/>
    <w:rsid w:val="00BD771F"/>
    <w:rsid w:val="00BD78CD"/>
    <w:rsid w:val="00BD7B0A"/>
    <w:rsid w:val="00BD7C76"/>
    <w:rsid w:val="00BD7FD7"/>
    <w:rsid w:val="00BE0026"/>
    <w:rsid w:val="00BE0315"/>
    <w:rsid w:val="00BE04C6"/>
    <w:rsid w:val="00BE05F0"/>
    <w:rsid w:val="00BE08D5"/>
    <w:rsid w:val="00BE091A"/>
    <w:rsid w:val="00BE09C0"/>
    <w:rsid w:val="00BE0D73"/>
    <w:rsid w:val="00BE0FDB"/>
    <w:rsid w:val="00BE137E"/>
    <w:rsid w:val="00BE15A2"/>
    <w:rsid w:val="00BE1772"/>
    <w:rsid w:val="00BE1D42"/>
    <w:rsid w:val="00BE1DEB"/>
    <w:rsid w:val="00BE2039"/>
    <w:rsid w:val="00BE2903"/>
    <w:rsid w:val="00BE2E8B"/>
    <w:rsid w:val="00BE30FA"/>
    <w:rsid w:val="00BE318A"/>
    <w:rsid w:val="00BE35DA"/>
    <w:rsid w:val="00BE3D47"/>
    <w:rsid w:val="00BE44F2"/>
    <w:rsid w:val="00BE455E"/>
    <w:rsid w:val="00BE47BB"/>
    <w:rsid w:val="00BE5221"/>
    <w:rsid w:val="00BE59A2"/>
    <w:rsid w:val="00BE5C26"/>
    <w:rsid w:val="00BE67C4"/>
    <w:rsid w:val="00BE76E6"/>
    <w:rsid w:val="00BF03F3"/>
    <w:rsid w:val="00BF08CF"/>
    <w:rsid w:val="00BF0A46"/>
    <w:rsid w:val="00BF0E8E"/>
    <w:rsid w:val="00BF17C6"/>
    <w:rsid w:val="00BF1A7F"/>
    <w:rsid w:val="00BF1ACA"/>
    <w:rsid w:val="00BF1C4C"/>
    <w:rsid w:val="00BF1FDD"/>
    <w:rsid w:val="00BF2085"/>
    <w:rsid w:val="00BF21E0"/>
    <w:rsid w:val="00BF2E36"/>
    <w:rsid w:val="00BF2E9A"/>
    <w:rsid w:val="00BF344A"/>
    <w:rsid w:val="00BF3997"/>
    <w:rsid w:val="00BF3E91"/>
    <w:rsid w:val="00BF5324"/>
    <w:rsid w:val="00BF561D"/>
    <w:rsid w:val="00BF5652"/>
    <w:rsid w:val="00BF577F"/>
    <w:rsid w:val="00BF5A3F"/>
    <w:rsid w:val="00BF5B28"/>
    <w:rsid w:val="00BF6560"/>
    <w:rsid w:val="00BF6675"/>
    <w:rsid w:val="00BF69A5"/>
    <w:rsid w:val="00BF6B3F"/>
    <w:rsid w:val="00BF70EF"/>
    <w:rsid w:val="00BF7266"/>
    <w:rsid w:val="00BF7734"/>
    <w:rsid w:val="00BF7F1E"/>
    <w:rsid w:val="00C00474"/>
    <w:rsid w:val="00C0072C"/>
    <w:rsid w:val="00C00EA2"/>
    <w:rsid w:val="00C00F37"/>
    <w:rsid w:val="00C011F3"/>
    <w:rsid w:val="00C0168C"/>
    <w:rsid w:val="00C018AD"/>
    <w:rsid w:val="00C020EE"/>
    <w:rsid w:val="00C02474"/>
    <w:rsid w:val="00C0247E"/>
    <w:rsid w:val="00C0278D"/>
    <w:rsid w:val="00C028D0"/>
    <w:rsid w:val="00C02A99"/>
    <w:rsid w:val="00C02BDA"/>
    <w:rsid w:val="00C02ED8"/>
    <w:rsid w:val="00C03DB9"/>
    <w:rsid w:val="00C03F48"/>
    <w:rsid w:val="00C03F51"/>
    <w:rsid w:val="00C040D8"/>
    <w:rsid w:val="00C0422A"/>
    <w:rsid w:val="00C04E54"/>
    <w:rsid w:val="00C05C5B"/>
    <w:rsid w:val="00C05DDE"/>
    <w:rsid w:val="00C06375"/>
    <w:rsid w:val="00C0647F"/>
    <w:rsid w:val="00C0648F"/>
    <w:rsid w:val="00C06812"/>
    <w:rsid w:val="00C07B51"/>
    <w:rsid w:val="00C07DEF"/>
    <w:rsid w:val="00C103D1"/>
    <w:rsid w:val="00C108DF"/>
    <w:rsid w:val="00C10CC7"/>
    <w:rsid w:val="00C1112B"/>
    <w:rsid w:val="00C111ED"/>
    <w:rsid w:val="00C1124E"/>
    <w:rsid w:val="00C117F5"/>
    <w:rsid w:val="00C11CD0"/>
    <w:rsid w:val="00C11DF8"/>
    <w:rsid w:val="00C11F38"/>
    <w:rsid w:val="00C12DC3"/>
    <w:rsid w:val="00C13020"/>
    <w:rsid w:val="00C131FB"/>
    <w:rsid w:val="00C13225"/>
    <w:rsid w:val="00C136A2"/>
    <w:rsid w:val="00C139BD"/>
    <w:rsid w:val="00C13BB0"/>
    <w:rsid w:val="00C13D88"/>
    <w:rsid w:val="00C14257"/>
    <w:rsid w:val="00C14701"/>
    <w:rsid w:val="00C149DC"/>
    <w:rsid w:val="00C14C0E"/>
    <w:rsid w:val="00C14C86"/>
    <w:rsid w:val="00C150EB"/>
    <w:rsid w:val="00C15313"/>
    <w:rsid w:val="00C15A5F"/>
    <w:rsid w:val="00C15C93"/>
    <w:rsid w:val="00C15E5C"/>
    <w:rsid w:val="00C15F63"/>
    <w:rsid w:val="00C16096"/>
    <w:rsid w:val="00C16772"/>
    <w:rsid w:val="00C17715"/>
    <w:rsid w:val="00C17B48"/>
    <w:rsid w:val="00C17CE2"/>
    <w:rsid w:val="00C17E55"/>
    <w:rsid w:val="00C20227"/>
    <w:rsid w:val="00C2039E"/>
    <w:rsid w:val="00C20514"/>
    <w:rsid w:val="00C20C10"/>
    <w:rsid w:val="00C213FD"/>
    <w:rsid w:val="00C21875"/>
    <w:rsid w:val="00C21B5C"/>
    <w:rsid w:val="00C21C95"/>
    <w:rsid w:val="00C21CFB"/>
    <w:rsid w:val="00C21F45"/>
    <w:rsid w:val="00C2265F"/>
    <w:rsid w:val="00C2278F"/>
    <w:rsid w:val="00C228DE"/>
    <w:rsid w:val="00C22916"/>
    <w:rsid w:val="00C229F8"/>
    <w:rsid w:val="00C22C42"/>
    <w:rsid w:val="00C22DD5"/>
    <w:rsid w:val="00C22F75"/>
    <w:rsid w:val="00C231EE"/>
    <w:rsid w:val="00C232DB"/>
    <w:rsid w:val="00C2356F"/>
    <w:rsid w:val="00C2369A"/>
    <w:rsid w:val="00C2451F"/>
    <w:rsid w:val="00C25365"/>
    <w:rsid w:val="00C2551B"/>
    <w:rsid w:val="00C25B02"/>
    <w:rsid w:val="00C25BA5"/>
    <w:rsid w:val="00C25F3C"/>
    <w:rsid w:val="00C26B7B"/>
    <w:rsid w:val="00C270A4"/>
    <w:rsid w:val="00C27214"/>
    <w:rsid w:val="00C2760F"/>
    <w:rsid w:val="00C27729"/>
    <w:rsid w:val="00C27BB6"/>
    <w:rsid w:val="00C30796"/>
    <w:rsid w:val="00C312AB"/>
    <w:rsid w:val="00C31990"/>
    <w:rsid w:val="00C31E48"/>
    <w:rsid w:val="00C322F1"/>
    <w:rsid w:val="00C3259B"/>
    <w:rsid w:val="00C326D8"/>
    <w:rsid w:val="00C327B7"/>
    <w:rsid w:val="00C32C79"/>
    <w:rsid w:val="00C32CFA"/>
    <w:rsid w:val="00C33284"/>
    <w:rsid w:val="00C334C4"/>
    <w:rsid w:val="00C33F76"/>
    <w:rsid w:val="00C34320"/>
    <w:rsid w:val="00C34398"/>
    <w:rsid w:val="00C343E5"/>
    <w:rsid w:val="00C346E8"/>
    <w:rsid w:val="00C34E20"/>
    <w:rsid w:val="00C34FE4"/>
    <w:rsid w:val="00C350F9"/>
    <w:rsid w:val="00C351A6"/>
    <w:rsid w:val="00C35A4C"/>
    <w:rsid w:val="00C35E0D"/>
    <w:rsid w:val="00C364E7"/>
    <w:rsid w:val="00C36FEF"/>
    <w:rsid w:val="00C37066"/>
    <w:rsid w:val="00C371C8"/>
    <w:rsid w:val="00C371FA"/>
    <w:rsid w:val="00C377A2"/>
    <w:rsid w:val="00C40492"/>
    <w:rsid w:val="00C404B2"/>
    <w:rsid w:val="00C40969"/>
    <w:rsid w:val="00C40FFC"/>
    <w:rsid w:val="00C41480"/>
    <w:rsid w:val="00C41622"/>
    <w:rsid w:val="00C41CF2"/>
    <w:rsid w:val="00C41F47"/>
    <w:rsid w:val="00C423A5"/>
    <w:rsid w:val="00C4270C"/>
    <w:rsid w:val="00C431D6"/>
    <w:rsid w:val="00C433D2"/>
    <w:rsid w:val="00C434C7"/>
    <w:rsid w:val="00C439B8"/>
    <w:rsid w:val="00C439BE"/>
    <w:rsid w:val="00C43DD1"/>
    <w:rsid w:val="00C44567"/>
    <w:rsid w:val="00C445C2"/>
    <w:rsid w:val="00C446A2"/>
    <w:rsid w:val="00C446B0"/>
    <w:rsid w:val="00C44726"/>
    <w:rsid w:val="00C44B17"/>
    <w:rsid w:val="00C44CE1"/>
    <w:rsid w:val="00C44F76"/>
    <w:rsid w:val="00C45B88"/>
    <w:rsid w:val="00C461E9"/>
    <w:rsid w:val="00C461F2"/>
    <w:rsid w:val="00C46492"/>
    <w:rsid w:val="00C46908"/>
    <w:rsid w:val="00C46AD9"/>
    <w:rsid w:val="00C46F61"/>
    <w:rsid w:val="00C4716D"/>
    <w:rsid w:val="00C47598"/>
    <w:rsid w:val="00C47BB2"/>
    <w:rsid w:val="00C47C43"/>
    <w:rsid w:val="00C47CC5"/>
    <w:rsid w:val="00C47DBC"/>
    <w:rsid w:val="00C47F49"/>
    <w:rsid w:val="00C5014C"/>
    <w:rsid w:val="00C50A0D"/>
    <w:rsid w:val="00C50AA1"/>
    <w:rsid w:val="00C50BF4"/>
    <w:rsid w:val="00C50F0D"/>
    <w:rsid w:val="00C51A32"/>
    <w:rsid w:val="00C51C28"/>
    <w:rsid w:val="00C51E34"/>
    <w:rsid w:val="00C521C6"/>
    <w:rsid w:val="00C528C5"/>
    <w:rsid w:val="00C52DB8"/>
    <w:rsid w:val="00C53379"/>
    <w:rsid w:val="00C53456"/>
    <w:rsid w:val="00C536DA"/>
    <w:rsid w:val="00C5397B"/>
    <w:rsid w:val="00C53E6D"/>
    <w:rsid w:val="00C53E95"/>
    <w:rsid w:val="00C544D6"/>
    <w:rsid w:val="00C54543"/>
    <w:rsid w:val="00C54A67"/>
    <w:rsid w:val="00C54CD6"/>
    <w:rsid w:val="00C54D3E"/>
    <w:rsid w:val="00C5582A"/>
    <w:rsid w:val="00C55CCA"/>
    <w:rsid w:val="00C55E36"/>
    <w:rsid w:val="00C55EA7"/>
    <w:rsid w:val="00C56E59"/>
    <w:rsid w:val="00C57422"/>
    <w:rsid w:val="00C5779A"/>
    <w:rsid w:val="00C60425"/>
    <w:rsid w:val="00C60443"/>
    <w:rsid w:val="00C60699"/>
    <w:rsid w:val="00C6076E"/>
    <w:rsid w:val="00C60C2D"/>
    <w:rsid w:val="00C6162E"/>
    <w:rsid w:val="00C61E0E"/>
    <w:rsid w:val="00C61EBE"/>
    <w:rsid w:val="00C62083"/>
    <w:rsid w:val="00C62B89"/>
    <w:rsid w:val="00C62E53"/>
    <w:rsid w:val="00C62E87"/>
    <w:rsid w:val="00C62FB0"/>
    <w:rsid w:val="00C63290"/>
    <w:rsid w:val="00C63E23"/>
    <w:rsid w:val="00C63ED2"/>
    <w:rsid w:val="00C64C8A"/>
    <w:rsid w:val="00C65399"/>
    <w:rsid w:val="00C654EF"/>
    <w:rsid w:val="00C65917"/>
    <w:rsid w:val="00C6627D"/>
    <w:rsid w:val="00C6636D"/>
    <w:rsid w:val="00C6648C"/>
    <w:rsid w:val="00C66BDD"/>
    <w:rsid w:val="00C67036"/>
    <w:rsid w:val="00C671D2"/>
    <w:rsid w:val="00C6753D"/>
    <w:rsid w:val="00C67F26"/>
    <w:rsid w:val="00C70043"/>
    <w:rsid w:val="00C71278"/>
    <w:rsid w:val="00C71330"/>
    <w:rsid w:val="00C7134A"/>
    <w:rsid w:val="00C713F2"/>
    <w:rsid w:val="00C71B29"/>
    <w:rsid w:val="00C71B5B"/>
    <w:rsid w:val="00C71EE7"/>
    <w:rsid w:val="00C7208D"/>
    <w:rsid w:val="00C721DE"/>
    <w:rsid w:val="00C7258A"/>
    <w:rsid w:val="00C72ABC"/>
    <w:rsid w:val="00C72B5A"/>
    <w:rsid w:val="00C72B85"/>
    <w:rsid w:val="00C72E83"/>
    <w:rsid w:val="00C730CE"/>
    <w:rsid w:val="00C73705"/>
    <w:rsid w:val="00C73861"/>
    <w:rsid w:val="00C741AB"/>
    <w:rsid w:val="00C7432C"/>
    <w:rsid w:val="00C745C2"/>
    <w:rsid w:val="00C74B82"/>
    <w:rsid w:val="00C75173"/>
    <w:rsid w:val="00C7541C"/>
    <w:rsid w:val="00C754E8"/>
    <w:rsid w:val="00C75791"/>
    <w:rsid w:val="00C75B78"/>
    <w:rsid w:val="00C75F30"/>
    <w:rsid w:val="00C76304"/>
    <w:rsid w:val="00C76391"/>
    <w:rsid w:val="00C76427"/>
    <w:rsid w:val="00C769B0"/>
    <w:rsid w:val="00C771CD"/>
    <w:rsid w:val="00C7762E"/>
    <w:rsid w:val="00C77990"/>
    <w:rsid w:val="00C77AEC"/>
    <w:rsid w:val="00C77F90"/>
    <w:rsid w:val="00C80554"/>
    <w:rsid w:val="00C807A2"/>
    <w:rsid w:val="00C808AC"/>
    <w:rsid w:val="00C80C92"/>
    <w:rsid w:val="00C80D2F"/>
    <w:rsid w:val="00C810AB"/>
    <w:rsid w:val="00C8197A"/>
    <w:rsid w:val="00C8295E"/>
    <w:rsid w:val="00C82E19"/>
    <w:rsid w:val="00C82FBD"/>
    <w:rsid w:val="00C831A9"/>
    <w:rsid w:val="00C83CE3"/>
    <w:rsid w:val="00C84084"/>
    <w:rsid w:val="00C8462C"/>
    <w:rsid w:val="00C8471E"/>
    <w:rsid w:val="00C84955"/>
    <w:rsid w:val="00C84A39"/>
    <w:rsid w:val="00C84C92"/>
    <w:rsid w:val="00C84D12"/>
    <w:rsid w:val="00C84E59"/>
    <w:rsid w:val="00C851AD"/>
    <w:rsid w:val="00C851AE"/>
    <w:rsid w:val="00C85433"/>
    <w:rsid w:val="00C85FED"/>
    <w:rsid w:val="00C860DF"/>
    <w:rsid w:val="00C86467"/>
    <w:rsid w:val="00C86840"/>
    <w:rsid w:val="00C86D24"/>
    <w:rsid w:val="00C87199"/>
    <w:rsid w:val="00C9035B"/>
    <w:rsid w:val="00C90A32"/>
    <w:rsid w:val="00C912FD"/>
    <w:rsid w:val="00C91829"/>
    <w:rsid w:val="00C918FA"/>
    <w:rsid w:val="00C91A3F"/>
    <w:rsid w:val="00C91E31"/>
    <w:rsid w:val="00C92316"/>
    <w:rsid w:val="00C92547"/>
    <w:rsid w:val="00C926FD"/>
    <w:rsid w:val="00C92714"/>
    <w:rsid w:val="00C92EAA"/>
    <w:rsid w:val="00C9361F"/>
    <w:rsid w:val="00C9393E"/>
    <w:rsid w:val="00C941A8"/>
    <w:rsid w:val="00C94588"/>
    <w:rsid w:val="00C94FF1"/>
    <w:rsid w:val="00C95364"/>
    <w:rsid w:val="00C959BE"/>
    <w:rsid w:val="00C95C72"/>
    <w:rsid w:val="00C95FE9"/>
    <w:rsid w:val="00C96100"/>
    <w:rsid w:val="00C962B5"/>
    <w:rsid w:val="00C9654C"/>
    <w:rsid w:val="00C96B86"/>
    <w:rsid w:val="00C96CF0"/>
    <w:rsid w:val="00C971F9"/>
    <w:rsid w:val="00C97254"/>
    <w:rsid w:val="00C9730E"/>
    <w:rsid w:val="00C9782B"/>
    <w:rsid w:val="00C97978"/>
    <w:rsid w:val="00C97A78"/>
    <w:rsid w:val="00C97DF7"/>
    <w:rsid w:val="00C97F1C"/>
    <w:rsid w:val="00CA0AEE"/>
    <w:rsid w:val="00CA0DA6"/>
    <w:rsid w:val="00CA0F32"/>
    <w:rsid w:val="00CA14C9"/>
    <w:rsid w:val="00CA1549"/>
    <w:rsid w:val="00CA1718"/>
    <w:rsid w:val="00CA1A6A"/>
    <w:rsid w:val="00CA20A3"/>
    <w:rsid w:val="00CA236E"/>
    <w:rsid w:val="00CA23F4"/>
    <w:rsid w:val="00CA24FB"/>
    <w:rsid w:val="00CA27D6"/>
    <w:rsid w:val="00CA2B85"/>
    <w:rsid w:val="00CA2D5B"/>
    <w:rsid w:val="00CA3B64"/>
    <w:rsid w:val="00CA3BEA"/>
    <w:rsid w:val="00CA4AA2"/>
    <w:rsid w:val="00CA4AE7"/>
    <w:rsid w:val="00CA4CCE"/>
    <w:rsid w:val="00CA5351"/>
    <w:rsid w:val="00CA5CD6"/>
    <w:rsid w:val="00CA6108"/>
    <w:rsid w:val="00CA64D5"/>
    <w:rsid w:val="00CA66DA"/>
    <w:rsid w:val="00CA6AAF"/>
    <w:rsid w:val="00CA6C6E"/>
    <w:rsid w:val="00CA7A20"/>
    <w:rsid w:val="00CB01D2"/>
    <w:rsid w:val="00CB0208"/>
    <w:rsid w:val="00CB092F"/>
    <w:rsid w:val="00CB0B66"/>
    <w:rsid w:val="00CB0EBA"/>
    <w:rsid w:val="00CB0FDF"/>
    <w:rsid w:val="00CB0FF2"/>
    <w:rsid w:val="00CB11B0"/>
    <w:rsid w:val="00CB1877"/>
    <w:rsid w:val="00CB1AAC"/>
    <w:rsid w:val="00CB1D8A"/>
    <w:rsid w:val="00CB21E2"/>
    <w:rsid w:val="00CB2EBB"/>
    <w:rsid w:val="00CB3071"/>
    <w:rsid w:val="00CB3192"/>
    <w:rsid w:val="00CB3201"/>
    <w:rsid w:val="00CB3415"/>
    <w:rsid w:val="00CB3540"/>
    <w:rsid w:val="00CB3785"/>
    <w:rsid w:val="00CB3A41"/>
    <w:rsid w:val="00CB40AE"/>
    <w:rsid w:val="00CB4138"/>
    <w:rsid w:val="00CB4329"/>
    <w:rsid w:val="00CB4677"/>
    <w:rsid w:val="00CB4D38"/>
    <w:rsid w:val="00CB4E57"/>
    <w:rsid w:val="00CB5659"/>
    <w:rsid w:val="00CB5BB6"/>
    <w:rsid w:val="00CB6290"/>
    <w:rsid w:val="00CB6785"/>
    <w:rsid w:val="00CB6C73"/>
    <w:rsid w:val="00CB6E40"/>
    <w:rsid w:val="00CB6EAE"/>
    <w:rsid w:val="00CB7127"/>
    <w:rsid w:val="00CB766B"/>
    <w:rsid w:val="00CB7C04"/>
    <w:rsid w:val="00CB7E10"/>
    <w:rsid w:val="00CC02C5"/>
    <w:rsid w:val="00CC0DEB"/>
    <w:rsid w:val="00CC10B9"/>
    <w:rsid w:val="00CC1720"/>
    <w:rsid w:val="00CC191C"/>
    <w:rsid w:val="00CC1E0A"/>
    <w:rsid w:val="00CC1F0F"/>
    <w:rsid w:val="00CC247A"/>
    <w:rsid w:val="00CC2759"/>
    <w:rsid w:val="00CC2F44"/>
    <w:rsid w:val="00CC305A"/>
    <w:rsid w:val="00CC356D"/>
    <w:rsid w:val="00CC3CDA"/>
    <w:rsid w:val="00CC3FEB"/>
    <w:rsid w:val="00CC469A"/>
    <w:rsid w:val="00CC4772"/>
    <w:rsid w:val="00CC52D2"/>
    <w:rsid w:val="00CC5719"/>
    <w:rsid w:val="00CC6F87"/>
    <w:rsid w:val="00CC7074"/>
    <w:rsid w:val="00CC7262"/>
    <w:rsid w:val="00CC7A24"/>
    <w:rsid w:val="00CC7D21"/>
    <w:rsid w:val="00CC7DFE"/>
    <w:rsid w:val="00CC7FCA"/>
    <w:rsid w:val="00CD0040"/>
    <w:rsid w:val="00CD0B30"/>
    <w:rsid w:val="00CD0DC9"/>
    <w:rsid w:val="00CD0EF3"/>
    <w:rsid w:val="00CD109D"/>
    <w:rsid w:val="00CD19A8"/>
    <w:rsid w:val="00CD1E7A"/>
    <w:rsid w:val="00CD1E9D"/>
    <w:rsid w:val="00CD23B9"/>
    <w:rsid w:val="00CD243C"/>
    <w:rsid w:val="00CD276D"/>
    <w:rsid w:val="00CD2A30"/>
    <w:rsid w:val="00CD2D54"/>
    <w:rsid w:val="00CD2E30"/>
    <w:rsid w:val="00CD2E5D"/>
    <w:rsid w:val="00CD3E01"/>
    <w:rsid w:val="00CD4041"/>
    <w:rsid w:val="00CD420F"/>
    <w:rsid w:val="00CD4565"/>
    <w:rsid w:val="00CD461B"/>
    <w:rsid w:val="00CD4B0C"/>
    <w:rsid w:val="00CD5288"/>
    <w:rsid w:val="00CD57BE"/>
    <w:rsid w:val="00CD594F"/>
    <w:rsid w:val="00CD6672"/>
    <w:rsid w:val="00CD66E6"/>
    <w:rsid w:val="00CD67E3"/>
    <w:rsid w:val="00CD6ABB"/>
    <w:rsid w:val="00CD6B37"/>
    <w:rsid w:val="00CD6B72"/>
    <w:rsid w:val="00CD6F57"/>
    <w:rsid w:val="00CD700A"/>
    <w:rsid w:val="00CD72FB"/>
    <w:rsid w:val="00CD77CD"/>
    <w:rsid w:val="00CD79E5"/>
    <w:rsid w:val="00CE0462"/>
    <w:rsid w:val="00CE0C33"/>
    <w:rsid w:val="00CE1015"/>
    <w:rsid w:val="00CE105F"/>
    <w:rsid w:val="00CE13EA"/>
    <w:rsid w:val="00CE158F"/>
    <w:rsid w:val="00CE17A6"/>
    <w:rsid w:val="00CE1872"/>
    <w:rsid w:val="00CE197C"/>
    <w:rsid w:val="00CE1983"/>
    <w:rsid w:val="00CE2661"/>
    <w:rsid w:val="00CE2909"/>
    <w:rsid w:val="00CE2C36"/>
    <w:rsid w:val="00CE2CDC"/>
    <w:rsid w:val="00CE350A"/>
    <w:rsid w:val="00CE3762"/>
    <w:rsid w:val="00CE3E59"/>
    <w:rsid w:val="00CE417B"/>
    <w:rsid w:val="00CE45F5"/>
    <w:rsid w:val="00CE46CA"/>
    <w:rsid w:val="00CE4B01"/>
    <w:rsid w:val="00CE4FE6"/>
    <w:rsid w:val="00CE531C"/>
    <w:rsid w:val="00CE5352"/>
    <w:rsid w:val="00CE53E5"/>
    <w:rsid w:val="00CE5813"/>
    <w:rsid w:val="00CE5A1B"/>
    <w:rsid w:val="00CE5CF2"/>
    <w:rsid w:val="00CE5D0C"/>
    <w:rsid w:val="00CE5D94"/>
    <w:rsid w:val="00CE611D"/>
    <w:rsid w:val="00CE6713"/>
    <w:rsid w:val="00CE67A6"/>
    <w:rsid w:val="00CE71E9"/>
    <w:rsid w:val="00CE7522"/>
    <w:rsid w:val="00CE7B1F"/>
    <w:rsid w:val="00CE7F9D"/>
    <w:rsid w:val="00CF01A0"/>
    <w:rsid w:val="00CF0DEC"/>
    <w:rsid w:val="00CF126F"/>
    <w:rsid w:val="00CF1D5A"/>
    <w:rsid w:val="00CF1F63"/>
    <w:rsid w:val="00CF2572"/>
    <w:rsid w:val="00CF25A1"/>
    <w:rsid w:val="00CF2BA1"/>
    <w:rsid w:val="00CF2EA9"/>
    <w:rsid w:val="00CF2FFE"/>
    <w:rsid w:val="00CF3124"/>
    <w:rsid w:val="00CF32CE"/>
    <w:rsid w:val="00CF35E8"/>
    <w:rsid w:val="00CF3ECF"/>
    <w:rsid w:val="00CF40BE"/>
    <w:rsid w:val="00CF461F"/>
    <w:rsid w:val="00CF467E"/>
    <w:rsid w:val="00CF476A"/>
    <w:rsid w:val="00CF4B9C"/>
    <w:rsid w:val="00CF4D12"/>
    <w:rsid w:val="00CF4DD5"/>
    <w:rsid w:val="00CF509A"/>
    <w:rsid w:val="00CF54F1"/>
    <w:rsid w:val="00CF5996"/>
    <w:rsid w:val="00CF5DC8"/>
    <w:rsid w:val="00CF60FA"/>
    <w:rsid w:val="00CF6120"/>
    <w:rsid w:val="00CF643D"/>
    <w:rsid w:val="00CF69C0"/>
    <w:rsid w:val="00CF6B77"/>
    <w:rsid w:val="00CF6D67"/>
    <w:rsid w:val="00CF71E3"/>
    <w:rsid w:val="00CF7724"/>
    <w:rsid w:val="00CF79D4"/>
    <w:rsid w:val="00CF7C14"/>
    <w:rsid w:val="00CF7FDD"/>
    <w:rsid w:val="00D000EB"/>
    <w:rsid w:val="00D00490"/>
    <w:rsid w:val="00D00862"/>
    <w:rsid w:val="00D00A5D"/>
    <w:rsid w:val="00D00A87"/>
    <w:rsid w:val="00D00C06"/>
    <w:rsid w:val="00D01045"/>
    <w:rsid w:val="00D01228"/>
    <w:rsid w:val="00D01354"/>
    <w:rsid w:val="00D01910"/>
    <w:rsid w:val="00D01B25"/>
    <w:rsid w:val="00D01ED2"/>
    <w:rsid w:val="00D02ACA"/>
    <w:rsid w:val="00D02E06"/>
    <w:rsid w:val="00D02F2F"/>
    <w:rsid w:val="00D02FBA"/>
    <w:rsid w:val="00D031E5"/>
    <w:rsid w:val="00D03237"/>
    <w:rsid w:val="00D03329"/>
    <w:rsid w:val="00D03BC2"/>
    <w:rsid w:val="00D03CB9"/>
    <w:rsid w:val="00D04533"/>
    <w:rsid w:val="00D04573"/>
    <w:rsid w:val="00D04940"/>
    <w:rsid w:val="00D04AE5"/>
    <w:rsid w:val="00D04D7C"/>
    <w:rsid w:val="00D05411"/>
    <w:rsid w:val="00D054F2"/>
    <w:rsid w:val="00D055D2"/>
    <w:rsid w:val="00D055F6"/>
    <w:rsid w:val="00D05E5A"/>
    <w:rsid w:val="00D05F07"/>
    <w:rsid w:val="00D05FA5"/>
    <w:rsid w:val="00D06476"/>
    <w:rsid w:val="00D06535"/>
    <w:rsid w:val="00D065BA"/>
    <w:rsid w:val="00D065C2"/>
    <w:rsid w:val="00D06837"/>
    <w:rsid w:val="00D06995"/>
    <w:rsid w:val="00D070BF"/>
    <w:rsid w:val="00D0724F"/>
    <w:rsid w:val="00D07B0D"/>
    <w:rsid w:val="00D07DDA"/>
    <w:rsid w:val="00D10195"/>
    <w:rsid w:val="00D10E20"/>
    <w:rsid w:val="00D1160E"/>
    <w:rsid w:val="00D12097"/>
    <w:rsid w:val="00D12B6B"/>
    <w:rsid w:val="00D12C10"/>
    <w:rsid w:val="00D1305C"/>
    <w:rsid w:val="00D13087"/>
    <w:rsid w:val="00D13756"/>
    <w:rsid w:val="00D13856"/>
    <w:rsid w:val="00D139B8"/>
    <w:rsid w:val="00D13A97"/>
    <w:rsid w:val="00D14643"/>
    <w:rsid w:val="00D1476B"/>
    <w:rsid w:val="00D14963"/>
    <w:rsid w:val="00D16569"/>
    <w:rsid w:val="00D16973"/>
    <w:rsid w:val="00D16AF2"/>
    <w:rsid w:val="00D16E7F"/>
    <w:rsid w:val="00D16FA0"/>
    <w:rsid w:val="00D17378"/>
    <w:rsid w:val="00D2017F"/>
    <w:rsid w:val="00D206DF"/>
    <w:rsid w:val="00D206F5"/>
    <w:rsid w:val="00D20A75"/>
    <w:rsid w:val="00D20C13"/>
    <w:rsid w:val="00D212D2"/>
    <w:rsid w:val="00D21449"/>
    <w:rsid w:val="00D216B2"/>
    <w:rsid w:val="00D21825"/>
    <w:rsid w:val="00D21B49"/>
    <w:rsid w:val="00D21FFD"/>
    <w:rsid w:val="00D222F1"/>
    <w:rsid w:val="00D22940"/>
    <w:rsid w:val="00D234D1"/>
    <w:rsid w:val="00D234EF"/>
    <w:rsid w:val="00D23974"/>
    <w:rsid w:val="00D23AF4"/>
    <w:rsid w:val="00D24E2E"/>
    <w:rsid w:val="00D2519A"/>
    <w:rsid w:val="00D25462"/>
    <w:rsid w:val="00D25507"/>
    <w:rsid w:val="00D25602"/>
    <w:rsid w:val="00D258B5"/>
    <w:rsid w:val="00D25D8D"/>
    <w:rsid w:val="00D25F3C"/>
    <w:rsid w:val="00D2632E"/>
    <w:rsid w:val="00D26479"/>
    <w:rsid w:val="00D26DCE"/>
    <w:rsid w:val="00D27035"/>
    <w:rsid w:val="00D2717D"/>
    <w:rsid w:val="00D27661"/>
    <w:rsid w:val="00D27859"/>
    <w:rsid w:val="00D2794D"/>
    <w:rsid w:val="00D27A0C"/>
    <w:rsid w:val="00D27CE3"/>
    <w:rsid w:val="00D27D7D"/>
    <w:rsid w:val="00D27D94"/>
    <w:rsid w:val="00D27DF5"/>
    <w:rsid w:val="00D306D0"/>
    <w:rsid w:val="00D306D5"/>
    <w:rsid w:val="00D3093B"/>
    <w:rsid w:val="00D30A43"/>
    <w:rsid w:val="00D30F44"/>
    <w:rsid w:val="00D311E0"/>
    <w:rsid w:val="00D3163F"/>
    <w:rsid w:val="00D319AD"/>
    <w:rsid w:val="00D31C11"/>
    <w:rsid w:val="00D3275F"/>
    <w:rsid w:val="00D32D5F"/>
    <w:rsid w:val="00D3316C"/>
    <w:rsid w:val="00D3368E"/>
    <w:rsid w:val="00D3378F"/>
    <w:rsid w:val="00D337CC"/>
    <w:rsid w:val="00D33B88"/>
    <w:rsid w:val="00D34138"/>
    <w:rsid w:val="00D341F3"/>
    <w:rsid w:val="00D3449A"/>
    <w:rsid w:val="00D34548"/>
    <w:rsid w:val="00D34914"/>
    <w:rsid w:val="00D34E52"/>
    <w:rsid w:val="00D35519"/>
    <w:rsid w:val="00D35609"/>
    <w:rsid w:val="00D35E10"/>
    <w:rsid w:val="00D35F83"/>
    <w:rsid w:val="00D36606"/>
    <w:rsid w:val="00D36816"/>
    <w:rsid w:val="00D36CD7"/>
    <w:rsid w:val="00D36EC0"/>
    <w:rsid w:val="00D36ED9"/>
    <w:rsid w:val="00D372D9"/>
    <w:rsid w:val="00D377EC"/>
    <w:rsid w:val="00D37A37"/>
    <w:rsid w:val="00D37F47"/>
    <w:rsid w:val="00D40853"/>
    <w:rsid w:val="00D40D69"/>
    <w:rsid w:val="00D4101D"/>
    <w:rsid w:val="00D4128C"/>
    <w:rsid w:val="00D41907"/>
    <w:rsid w:val="00D42AFB"/>
    <w:rsid w:val="00D42C5A"/>
    <w:rsid w:val="00D42F07"/>
    <w:rsid w:val="00D43511"/>
    <w:rsid w:val="00D4404B"/>
    <w:rsid w:val="00D4411B"/>
    <w:rsid w:val="00D44ABA"/>
    <w:rsid w:val="00D44EC6"/>
    <w:rsid w:val="00D45194"/>
    <w:rsid w:val="00D45368"/>
    <w:rsid w:val="00D45567"/>
    <w:rsid w:val="00D45E82"/>
    <w:rsid w:val="00D45EB6"/>
    <w:rsid w:val="00D4638E"/>
    <w:rsid w:val="00D46422"/>
    <w:rsid w:val="00D46ACC"/>
    <w:rsid w:val="00D46D18"/>
    <w:rsid w:val="00D4724C"/>
    <w:rsid w:val="00D477D6"/>
    <w:rsid w:val="00D47E56"/>
    <w:rsid w:val="00D50161"/>
    <w:rsid w:val="00D501D3"/>
    <w:rsid w:val="00D50378"/>
    <w:rsid w:val="00D50474"/>
    <w:rsid w:val="00D507DF"/>
    <w:rsid w:val="00D50873"/>
    <w:rsid w:val="00D50A4D"/>
    <w:rsid w:val="00D50DB2"/>
    <w:rsid w:val="00D512C9"/>
    <w:rsid w:val="00D5130A"/>
    <w:rsid w:val="00D51533"/>
    <w:rsid w:val="00D516C0"/>
    <w:rsid w:val="00D51769"/>
    <w:rsid w:val="00D51E8C"/>
    <w:rsid w:val="00D51F85"/>
    <w:rsid w:val="00D5202A"/>
    <w:rsid w:val="00D52123"/>
    <w:rsid w:val="00D522D8"/>
    <w:rsid w:val="00D52539"/>
    <w:rsid w:val="00D52A90"/>
    <w:rsid w:val="00D53573"/>
    <w:rsid w:val="00D539EF"/>
    <w:rsid w:val="00D53A98"/>
    <w:rsid w:val="00D53F6E"/>
    <w:rsid w:val="00D54055"/>
    <w:rsid w:val="00D54174"/>
    <w:rsid w:val="00D548CF"/>
    <w:rsid w:val="00D5491C"/>
    <w:rsid w:val="00D54CCF"/>
    <w:rsid w:val="00D554E8"/>
    <w:rsid w:val="00D55CF0"/>
    <w:rsid w:val="00D55E12"/>
    <w:rsid w:val="00D5657D"/>
    <w:rsid w:val="00D56A52"/>
    <w:rsid w:val="00D56B98"/>
    <w:rsid w:val="00D5704D"/>
    <w:rsid w:val="00D5705F"/>
    <w:rsid w:val="00D5748E"/>
    <w:rsid w:val="00D577BB"/>
    <w:rsid w:val="00D578EE"/>
    <w:rsid w:val="00D57C79"/>
    <w:rsid w:val="00D6037F"/>
    <w:rsid w:val="00D6072B"/>
    <w:rsid w:val="00D60B39"/>
    <w:rsid w:val="00D610C4"/>
    <w:rsid w:val="00D612A9"/>
    <w:rsid w:val="00D61309"/>
    <w:rsid w:val="00D61820"/>
    <w:rsid w:val="00D61ABF"/>
    <w:rsid w:val="00D61CE2"/>
    <w:rsid w:val="00D61E63"/>
    <w:rsid w:val="00D6201F"/>
    <w:rsid w:val="00D63253"/>
    <w:rsid w:val="00D636BE"/>
    <w:rsid w:val="00D6411E"/>
    <w:rsid w:val="00D64148"/>
    <w:rsid w:val="00D64482"/>
    <w:rsid w:val="00D6454C"/>
    <w:rsid w:val="00D64979"/>
    <w:rsid w:val="00D64A0C"/>
    <w:rsid w:val="00D64C3B"/>
    <w:rsid w:val="00D65364"/>
    <w:rsid w:val="00D65C71"/>
    <w:rsid w:val="00D65DCC"/>
    <w:rsid w:val="00D66357"/>
    <w:rsid w:val="00D6637F"/>
    <w:rsid w:val="00D664B7"/>
    <w:rsid w:val="00D66935"/>
    <w:rsid w:val="00D67313"/>
    <w:rsid w:val="00D700C7"/>
    <w:rsid w:val="00D702CA"/>
    <w:rsid w:val="00D704D1"/>
    <w:rsid w:val="00D70636"/>
    <w:rsid w:val="00D710BD"/>
    <w:rsid w:val="00D71230"/>
    <w:rsid w:val="00D712FA"/>
    <w:rsid w:val="00D71421"/>
    <w:rsid w:val="00D71B43"/>
    <w:rsid w:val="00D71E0A"/>
    <w:rsid w:val="00D71EEB"/>
    <w:rsid w:val="00D72125"/>
    <w:rsid w:val="00D735D0"/>
    <w:rsid w:val="00D738D2"/>
    <w:rsid w:val="00D74118"/>
    <w:rsid w:val="00D744DB"/>
    <w:rsid w:val="00D7459A"/>
    <w:rsid w:val="00D74693"/>
    <w:rsid w:val="00D74696"/>
    <w:rsid w:val="00D75146"/>
    <w:rsid w:val="00D75688"/>
    <w:rsid w:val="00D7589B"/>
    <w:rsid w:val="00D75957"/>
    <w:rsid w:val="00D75E73"/>
    <w:rsid w:val="00D760A2"/>
    <w:rsid w:val="00D768E7"/>
    <w:rsid w:val="00D76A75"/>
    <w:rsid w:val="00D76AAA"/>
    <w:rsid w:val="00D77315"/>
    <w:rsid w:val="00D77465"/>
    <w:rsid w:val="00D77501"/>
    <w:rsid w:val="00D776FC"/>
    <w:rsid w:val="00D777B0"/>
    <w:rsid w:val="00D77BDC"/>
    <w:rsid w:val="00D80021"/>
    <w:rsid w:val="00D807E5"/>
    <w:rsid w:val="00D80803"/>
    <w:rsid w:val="00D80A01"/>
    <w:rsid w:val="00D81310"/>
    <w:rsid w:val="00D81CBE"/>
    <w:rsid w:val="00D8221E"/>
    <w:rsid w:val="00D829F6"/>
    <w:rsid w:val="00D82D15"/>
    <w:rsid w:val="00D82DF4"/>
    <w:rsid w:val="00D833BE"/>
    <w:rsid w:val="00D83974"/>
    <w:rsid w:val="00D83A1D"/>
    <w:rsid w:val="00D843FC"/>
    <w:rsid w:val="00D84AD1"/>
    <w:rsid w:val="00D84C22"/>
    <w:rsid w:val="00D84DC8"/>
    <w:rsid w:val="00D84DE5"/>
    <w:rsid w:val="00D8562F"/>
    <w:rsid w:val="00D858D9"/>
    <w:rsid w:val="00D85B15"/>
    <w:rsid w:val="00D85DB5"/>
    <w:rsid w:val="00D85E3C"/>
    <w:rsid w:val="00D86788"/>
    <w:rsid w:val="00D8724C"/>
    <w:rsid w:val="00D8730E"/>
    <w:rsid w:val="00D87397"/>
    <w:rsid w:val="00D87610"/>
    <w:rsid w:val="00D8796D"/>
    <w:rsid w:val="00D87E37"/>
    <w:rsid w:val="00D9001D"/>
    <w:rsid w:val="00D90280"/>
    <w:rsid w:val="00D9093B"/>
    <w:rsid w:val="00D90A85"/>
    <w:rsid w:val="00D91C66"/>
    <w:rsid w:val="00D92936"/>
    <w:rsid w:val="00D929A3"/>
    <w:rsid w:val="00D93004"/>
    <w:rsid w:val="00D930C0"/>
    <w:rsid w:val="00D93711"/>
    <w:rsid w:val="00D938C1"/>
    <w:rsid w:val="00D93A1F"/>
    <w:rsid w:val="00D9419C"/>
    <w:rsid w:val="00D942C4"/>
    <w:rsid w:val="00D94901"/>
    <w:rsid w:val="00D94FE6"/>
    <w:rsid w:val="00D95059"/>
    <w:rsid w:val="00D95413"/>
    <w:rsid w:val="00D95F2F"/>
    <w:rsid w:val="00D95F9E"/>
    <w:rsid w:val="00D963A9"/>
    <w:rsid w:val="00D96479"/>
    <w:rsid w:val="00D964FA"/>
    <w:rsid w:val="00D96597"/>
    <w:rsid w:val="00D965E7"/>
    <w:rsid w:val="00D9671D"/>
    <w:rsid w:val="00D96D2A"/>
    <w:rsid w:val="00D96D83"/>
    <w:rsid w:val="00D96F2A"/>
    <w:rsid w:val="00D9731F"/>
    <w:rsid w:val="00D97571"/>
    <w:rsid w:val="00D97A50"/>
    <w:rsid w:val="00D97C1A"/>
    <w:rsid w:val="00D97D9F"/>
    <w:rsid w:val="00DA05BF"/>
    <w:rsid w:val="00DA0934"/>
    <w:rsid w:val="00DA0C2C"/>
    <w:rsid w:val="00DA132D"/>
    <w:rsid w:val="00DA158D"/>
    <w:rsid w:val="00DA193F"/>
    <w:rsid w:val="00DA1B0B"/>
    <w:rsid w:val="00DA2124"/>
    <w:rsid w:val="00DA2589"/>
    <w:rsid w:val="00DA27EE"/>
    <w:rsid w:val="00DA29C7"/>
    <w:rsid w:val="00DA2AF8"/>
    <w:rsid w:val="00DA2C76"/>
    <w:rsid w:val="00DA386A"/>
    <w:rsid w:val="00DA3A43"/>
    <w:rsid w:val="00DA3FD5"/>
    <w:rsid w:val="00DA4541"/>
    <w:rsid w:val="00DA4584"/>
    <w:rsid w:val="00DA466E"/>
    <w:rsid w:val="00DA47A8"/>
    <w:rsid w:val="00DA51E8"/>
    <w:rsid w:val="00DA524D"/>
    <w:rsid w:val="00DA56DB"/>
    <w:rsid w:val="00DA5B81"/>
    <w:rsid w:val="00DA6D9D"/>
    <w:rsid w:val="00DA7241"/>
    <w:rsid w:val="00DA7A5D"/>
    <w:rsid w:val="00DA7D61"/>
    <w:rsid w:val="00DB09A1"/>
    <w:rsid w:val="00DB0BB5"/>
    <w:rsid w:val="00DB0F01"/>
    <w:rsid w:val="00DB14DD"/>
    <w:rsid w:val="00DB1890"/>
    <w:rsid w:val="00DB1D21"/>
    <w:rsid w:val="00DB1F2C"/>
    <w:rsid w:val="00DB203C"/>
    <w:rsid w:val="00DB2146"/>
    <w:rsid w:val="00DB26EB"/>
    <w:rsid w:val="00DB2897"/>
    <w:rsid w:val="00DB2E73"/>
    <w:rsid w:val="00DB3592"/>
    <w:rsid w:val="00DB46B8"/>
    <w:rsid w:val="00DB47E5"/>
    <w:rsid w:val="00DB485B"/>
    <w:rsid w:val="00DB489F"/>
    <w:rsid w:val="00DB4B47"/>
    <w:rsid w:val="00DB4C93"/>
    <w:rsid w:val="00DB5421"/>
    <w:rsid w:val="00DB5888"/>
    <w:rsid w:val="00DB5C11"/>
    <w:rsid w:val="00DB5DED"/>
    <w:rsid w:val="00DB5F16"/>
    <w:rsid w:val="00DB5F2D"/>
    <w:rsid w:val="00DB64F4"/>
    <w:rsid w:val="00DB6515"/>
    <w:rsid w:val="00DB655C"/>
    <w:rsid w:val="00DB785D"/>
    <w:rsid w:val="00DB7C3F"/>
    <w:rsid w:val="00DC0172"/>
    <w:rsid w:val="00DC01C9"/>
    <w:rsid w:val="00DC0367"/>
    <w:rsid w:val="00DC039D"/>
    <w:rsid w:val="00DC04BF"/>
    <w:rsid w:val="00DC0DC8"/>
    <w:rsid w:val="00DC1496"/>
    <w:rsid w:val="00DC198B"/>
    <w:rsid w:val="00DC1993"/>
    <w:rsid w:val="00DC1BB7"/>
    <w:rsid w:val="00DC20CE"/>
    <w:rsid w:val="00DC23C9"/>
    <w:rsid w:val="00DC2894"/>
    <w:rsid w:val="00DC2A51"/>
    <w:rsid w:val="00DC2ED5"/>
    <w:rsid w:val="00DC3052"/>
    <w:rsid w:val="00DC392E"/>
    <w:rsid w:val="00DC3B8D"/>
    <w:rsid w:val="00DC3F8A"/>
    <w:rsid w:val="00DC4144"/>
    <w:rsid w:val="00DC41DD"/>
    <w:rsid w:val="00DC44D6"/>
    <w:rsid w:val="00DC45A9"/>
    <w:rsid w:val="00DC5B1A"/>
    <w:rsid w:val="00DC650E"/>
    <w:rsid w:val="00DC6A13"/>
    <w:rsid w:val="00DC6AB8"/>
    <w:rsid w:val="00DC6DB4"/>
    <w:rsid w:val="00DC7137"/>
    <w:rsid w:val="00DC724B"/>
    <w:rsid w:val="00DC738E"/>
    <w:rsid w:val="00DC744C"/>
    <w:rsid w:val="00DC78C8"/>
    <w:rsid w:val="00DC795E"/>
    <w:rsid w:val="00DD0154"/>
    <w:rsid w:val="00DD0482"/>
    <w:rsid w:val="00DD04A8"/>
    <w:rsid w:val="00DD0533"/>
    <w:rsid w:val="00DD082D"/>
    <w:rsid w:val="00DD1537"/>
    <w:rsid w:val="00DD286F"/>
    <w:rsid w:val="00DD2A23"/>
    <w:rsid w:val="00DD3062"/>
    <w:rsid w:val="00DD32B5"/>
    <w:rsid w:val="00DD3426"/>
    <w:rsid w:val="00DD369A"/>
    <w:rsid w:val="00DD3A14"/>
    <w:rsid w:val="00DD3F4C"/>
    <w:rsid w:val="00DD46E9"/>
    <w:rsid w:val="00DD4C6D"/>
    <w:rsid w:val="00DD4DC0"/>
    <w:rsid w:val="00DD4EF1"/>
    <w:rsid w:val="00DD52BE"/>
    <w:rsid w:val="00DD52D7"/>
    <w:rsid w:val="00DD6576"/>
    <w:rsid w:val="00DD6FF2"/>
    <w:rsid w:val="00DD7268"/>
    <w:rsid w:val="00DD740A"/>
    <w:rsid w:val="00DD765C"/>
    <w:rsid w:val="00DD77DD"/>
    <w:rsid w:val="00DD7A2B"/>
    <w:rsid w:val="00DD7F0E"/>
    <w:rsid w:val="00DD7F26"/>
    <w:rsid w:val="00DE0175"/>
    <w:rsid w:val="00DE0476"/>
    <w:rsid w:val="00DE08E8"/>
    <w:rsid w:val="00DE0D00"/>
    <w:rsid w:val="00DE0D18"/>
    <w:rsid w:val="00DE1208"/>
    <w:rsid w:val="00DE16CD"/>
    <w:rsid w:val="00DE215C"/>
    <w:rsid w:val="00DE220D"/>
    <w:rsid w:val="00DE22C5"/>
    <w:rsid w:val="00DE25E6"/>
    <w:rsid w:val="00DE2803"/>
    <w:rsid w:val="00DE3110"/>
    <w:rsid w:val="00DE31DB"/>
    <w:rsid w:val="00DE3795"/>
    <w:rsid w:val="00DE3BCD"/>
    <w:rsid w:val="00DE3F0E"/>
    <w:rsid w:val="00DE4DE7"/>
    <w:rsid w:val="00DE52AF"/>
    <w:rsid w:val="00DE5AFD"/>
    <w:rsid w:val="00DE5DB4"/>
    <w:rsid w:val="00DE6492"/>
    <w:rsid w:val="00DE652F"/>
    <w:rsid w:val="00DE65AF"/>
    <w:rsid w:val="00DE6F52"/>
    <w:rsid w:val="00DE7902"/>
    <w:rsid w:val="00DF0137"/>
    <w:rsid w:val="00DF02EE"/>
    <w:rsid w:val="00DF03D9"/>
    <w:rsid w:val="00DF0517"/>
    <w:rsid w:val="00DF0830"/>
    <w:rsid w:val="00DF0B19"/>
    <w:rsid w:val="00DF1358"/>
    <w:rsid w:val="00DF199B"/>
    <w:rsid w:val="00DF1CDA"/>
    <w:rsid w:val="00DF2420"/>
    <w:rsid w:val="00DF264A"/>
    <w:rsid w:val="00DF280B"/>
    <w:rsid w:val="00DF28B7"/>
    <w:rsid w:val="00DF2BE8"/>
    <w:rsid w:val="00DF2EAD"/>
    <w:rsid w:val="00DF3079"/>
    <w:rsid w:val="00DF3345"/>
    <w:rsid w:val="00DF383D"/>
    <w:rsid w:val="00DF43E8"/>
    <w:rsid w:val="00DF4B3E"/>
    <w:rsid w:val="00DF4B7A"/>
    <w:rsid w:val="00DF5745"/>
    <w:rsid w:val="00DF58E2"/>
    <w:rsid w:val="00DF5F6C"/>
    <w:rsid w:val="00DF621E"/>
    <w:rsid w:val="00DF64E3"/>
    <w:rsid w:val="00DF68C0"/>
    <w:rsid w:val="00DF6936"/>
    <w:rsid w:val="00DF6B76"/>
    <w:rsid w:val="00DF6E04"/>
    <w:rsid w:val="00DF7370"/>
    <w:rsid w:val="00DF73BB"/>
    <w:rsid w:val="00DF7441"/>
    <w:rsid w:val="00DF7546"/>
    <w:rsid w:val="00DF7650"/>
    <w:rsid w:val="00DF791C"/>
    <w:rsid w:val="00DF7B15"/>
    <w:rsid w:val="00DF7F5A"/>
    <w:rsid w:val="00E00303"/>
    <w:rsid w:val="00E00332"/>
    <w:rsid w:val="00E0073A"/>
    <w:rsid w:val="00E00838"/>
    <w:rsid w:val="00E008BA"/>
    <w:rsid w:val="00E00A0D"/>
    <w:rsid w:val="00E00EBC"/>
    <w:rsid w:val="00E00FFD"/>
    <w:rsid w:val="00E018B7"/>
    <w:rsid w:val="00E018CE"/>
    <w:rsid w:val="00E01B12"/>
    <w:rsid w:val="00E01FE3"/>
    <w:rsid w:val="00E023F9"/>
    <w:rsid w:val="00E026FD"/>
    <w:rsid w:val="00E02A02"/>
    <w:rsid w:val="00E02AE7"/>
    <w:rsid w:val="00E02F7E"/>
    <w:rsid w:val="00E03288"/>
    <w:rsid w:val="00E033AA"/>
    <w:rsid w:val="00E037E3"/>
    <w:rsid w:val="00E04204"/>
    <w:rsid w:val="00E04590"/>
    <w:rsid w:val="00E04C02"/>
    <w:rsid w:val="00E04FBA"/>
    <w:rsid w:val="00E053B2"/>
    <w:rsid w:val="00E05BC2"/>
    <w:rsid w:val="00E0617A"/>
    <w:rsid w:val="00E061AA"/>
    <w:rsid w:val="00E0644B"/>
    <w:rsid w:val="00E064D3"/>
    <w:rsid w:val="00E06595"/>
    <w:rsid w:val="00E06A80"/>
    <w:rsid w:val="00E0799E"/>
    <w:rsid w:val="00E07B7D"/>
    <w:rsid w:val="00E07DB8"/>
    <w:rsid w:val="00E1050F"/>
    <w:rsid w:val="00E11290"/>
    <w:rsid w:val="00E113B7"/>
    <w:rsid w:val="00E114C5"/>
    <w:rsid w:val="00E1198F"/>
    <w:rsid w:val="00E12258"/>
    <w:rsid w:val="00E12316"/>
    <w:rsid w:val="00E12354"/>
    <w:rsid w:val="00E1277F"/>
    <w:rsid w:val="00E12E73"/>
    <w:rsid w:val="00E13140"/>
    <w:rsid w:val="00E13491"/>
    <w:rsid w:val="00E13923"/>
    <w:rsid w:val="00E139D5"/>
    <w:rsid w:val="00E14042"/>
    <w:rsid w:val="00E14174"/>
    <w:rsid w:val="00E14B42"/>
    <w:rsid w:val="00E14CA5"/>
    <w:rsid w:val="00E14E90"/>
    <w:rsid w:val="00E15202"/>
    <w:rsid w:val="00E1524C"/>
    <w:rsid w:val="00E152DF"/>
    <w:rsid w:val="00E1539E"/>
    <w:rsid w:val="00E15417"/>
    <w:rsid w:val="00E15505"/>
    <w:rsid w:val="00E15611"/>
    <w:rsid w:val="00E15FD0"/>
    <w:rsid w:val="00E1627D"/>
    <w:rsid w:val="00E162B5"/>
    <w:rsid w:val="00E16474"/>
    <w:rsid w:val="00E168F4"/>
    <w:rsid w:val="00E169A6"/>
    <w:rsid w:val="00E16A67"/>
    <w:rsid w:val="00E16E23"/>
    <w:rsid w:val="00E17141"/>
    <w:rsid w:val="00E171DF"/>
    <w:rsid w:val="00E1790C"/>
    <w:rsid w:val="00E17D3D"/>
    <w:rsid w:val="00E2024B"/>
    <w:rsid w:val="00E21841"/>
    <w:rsid w:val="00E21896"/>
    <w:rsid w:val="00E219A1"/>
    <w:rsid w:val="00E21D35"/>
    <w:rsid w:val="00E21FE0"/>
    <w:rsid w:val="00E2202A"/>
    <w:rsid w:val="00E22D1B"/>
    <w:rsid w:val="00E2324A"/>
    <w:rsid w:val="00E235DB"/>
    <w:rsid w:val="00E235F5"/>
    <w:rsid w:val="00E2374A"/>
    <w:rsid w:val="00E23783"/>
    <w:rsid w:val="00E23A53"/>
    <w:rsid w:val="00E23D9C"/>
    <w:rsid w:val="00E2401E"/>
    <w:rsid w:val="00E240D5"/>
    <w:rsid w:val="00E24CDE"/>
    <w:rsid w:val="00E256E5"/>
    <w:rsid w:val="00E257AC"/>
    <w:rsid w:val="00E261A5"/>
    <w:rsid w:val="00E26411"/>
    <w:rsid w:val="00E264BC"/>
    <w:rsid w:val="00E26680"/>
    <w:rsid w:val="00E26AC1"/>
    <w:rsid w:val="00E26C27"/>
    <w:rsid w:val="00E2720A"/>
    <w:rsid w:val="00E2737C"/>
    <w:rsid w:val="00E273E9"/>
    <w:rsid w:val="00E27AE8"/>
    <w:rsid w:val="00E3008F"/>
    <w:rsid w:val="00E301BE"/>
    <w:rsid w:val="00E30370"/>
    <w:rsid w:val="00E307B6"/>
    <w:rsid w:val="00E31333"/>
    <w:rsid w:val="00E315DF"/>
    <w:rsid w:val="00E316F5"/>
    <w:rsid w:val="00E31AC9"/>
    <w:rsid w:val="00E32B29"/>
    <w:rsid w:val="00E32E9C"/>
    <w:rsid w:val="00E336FD"/>
    <w:rsid w:val="00E339F2"/>
    <w:rsid w:val="00E33ACD"/>
    <w:rsid w:val="00E33B0D"/>
    <w:rsid w:val="00E33C48"/>
    <w:rsid w:val="00E3492A"/>
    <w:rsid w:val="00E34EBE"/>
    <w:rsid w:val="00E34F83"/>
    <w:rsid w:val="00E34F85"/>
    <w:rsid w:val="00E35124"/>
    <w:rsid w:val="00E3524C"/>
    <w:rsid w:val="00E352FC"/>
    <w:rsid w:val="00E36093"/>
    <w:rsid w:val="00E368AE"/>
    <w:rsid w:val="00E37382"/>
    <w:rsid w:val="00E373E9"/>
    <w:rsid w:val="00E37AE3"/>
    <w:rsid w:val="00E37D3C"/>
    <w:rsid w:val="00E40BF8"/>
    <w:rsid w:val="00E410C7"/>
    <w:rsid w:val="00E4117B"/>
    <w:rsid w:val="00E41522"/>
    <w:rsid w:val="00E4154D"/>
    <w:rsid w:val="00E4196F"/>
    <w:rsid w:val="00E41A87"/>
    <w:rsid w:val="00E41AD6"/>
    <w:rsid w:val="00E41B01"/>
    <w:rsid w:val="00E42017"/>
    <w:rsid w:val="00E42256"/>
    <w:rsid w:val="00E423E2"/>
    <w:rsid w:val="00E424C7"/>
    <w:rsid w:val="00E426E5"/>
    <w:rsid w:val="00E42730"/>
    <w:rsid w:val="00E42F00"/>
    <w:rsid w:val="00E43060"/>
    <w:rsid w:val="00E43575"/>
    <w:rsid w:val="00E4363A"/>
    <w:rsid w:val="00E440D0"/>
    <w:rsid w:val="00E441DC"/>
    <w:rsid w:val="00E447F9"/>
    <w:rsid w:val="00E45750"/>
    <w:rsid w:val="00E45AB1"/>
    <w:rsid w:val="00E45B52"/>
    <w:rsid w:val="00E45C81"/>
    <w:rsid w:val="00E46268"/>
    <w:rsid w:val="00E462F2"/>
    <w:rsid w:val="00E46532"/>
    <w:rsid w:val="00E468E6"/>
    <w:rsid w:val="00E46AFE"/>
    <w:rsid w:val="00E46C51"/>
    <w:rsid w:val="00E46CC9"/>
    <w:rsid w:val="00E46D8C"/>
    <w:rsid w:val="00E47078"/>
    <w:rsid w:val="00E50255"/>
    <w:rsid w:val="00E50772"/>
    <w:rsid w:val="00E50971"/>
    <w:rsid w:val="00E50AEF"/>
    <w:rsid w:val="00E50D89"/>
    <w:rsid w:val="00E528F9"/>
    <w:rsid w:val="00E53522"/>
    <w:rsid w:val="00E53B7C"/>
    <w:rsid w:val="00E545FA"/>
    <w:rsid w:val="00E546E8"/>
    <w:rsid w:val="00E5496E"/>
    <w:rsid w:val="00E55854"/>
    <w:rsid w:val="00E55BA5"/>
    <w:rsid w:val="00E55C15"/>
    <w:rsid w:val="00E55D48"/>
    <w:rsid w:val="00E56137"/>
    <w:rsid w:val="00E564A1"/>
    <w:rsid w:val="00E56707"/>
    <w:rsid w:val="00E56ACD"/>
    <w:rsid w:val="00E56D4F"/>
    <w:rsid w:val="00E571C7"/>
    <w:rsid w:val="00E57279"/>
    <w:rsid w:val="00E5765E"/>
    <w:rsid w:val="00E57739"/>
    <w:rsid w:val="00E579C2"/>
    <w:rsid w:val="00E57B21"/>
    <w:rsid w:val="00E57D09"/>
    <w:rsid w:val="00E60289"/>
    <w:rsid w:val="00E6045F"/>
    <w:rsid w:val="00E606D2"/>
    <w:rsid w:val="00E608F9"/>
    <w:rsid w:val="00E60CA2"/>
    <w:rsid w:val="00E6149B"/>
    <w:rsid w:val="00E61C4A"/>
    <w:rsid w:val="00E62196"/>
    <w:rsid w:val="00E628AD"/>
    <w:rsid w:val="00E62908"/>
    <w:rsid w:val="00E62AC8"/>
    <w:rsid w:val="00E6306E"/>
    <w:rsid w:val="00E63086"/>
    <w:rsid w:val="00E634B0"/>
    <w:rsid w:val="00E64339"/>
    <w:rsid w:val="00E64A31"/>
    <w:rsid w:val="00E64C63"/>
    <w:rsid w:val="00E64DAA"/>
    <w:rsid w:val="00E656C5"/>
    <w:rsid w:val="00E65D5F"/>
    <w:rsid w:val="00E66031"/>
    <w:rsid w:val="00E66760"/>
    <w:rsid w:val="00E66B64"/>
    <w:rsid w:val="00E66B66"/>
    <w:rsid w:val="00E66B76"/>
    <w:rsid w:val="00E67584"/>
    <w:rsid w:val="00E67669"/>
    <w:rsid w:val="00E677BD"/>
    <w:rsid w:val="00E67AE7"/>
    <w:rsid w:val="00E67D5D"/>
    <w:rsid w:val="00E7011C"/>
    <w:rsid w:val="00E704FF"/>
    <w:rsid w:val="00E708BC"/>
    <w:rsid w:val="00E70C34"/>
    <w:rsid w:val="00E70C44"/>
    <w:rsid w:val="00E7120C"/>
    <w:rsid w:val="00E7138D"/>
    <w:rsid w:val="00E718C4"/>
    <w:rsid w:val="00E71DDE"/>
    <w:rsid w:val="00E7205A"/>
    <w:rsid w:val="00E7220D"/>
    <w:rsid w:val="00E725DD"/>
    <w:rsid w:val="00E7273B"/>
    <w:rsid w:val="00E72B6E"/>
    <w:rsid w:val="00E72BD9"/>
    <w:rsid w:val="00E7322D"/>
    <w:rsid w:val="00E736C6"/>
    <w:rsid w:val="00E73AF9"/>
    <w:rsid w:val="00E742F4"/>
    <w:rsid w:val="00E749B0"/>
    <w:rsid w:val="00E749F7"/>
    <w:rsid w:val="00E74B6D"/>
    <w:rsid w:val="00E74BE2"/>
    <w:rsid w:val="00E75976"/>
    <w:rsid w:val="00E75B88"/>
    <w:rsid w:val="00E75E5C"/>
    <w:rsid w:val="00E760FF"/>
    <w:rsid w:val="00E76384"/>
    <w:rsid w:val="00E76B93"/>
    <w:rsid w:val="00E77205"/>
    <w:rsid w:val="00E773E0"/>
    <w:rsid w:val="00E775E3"/>
    <w:rsid w:val="00E77A45"/>
    <w:rsid w:val="00E77C7C"/>
    <w:rsid w:val="00E77D1E"/>
    <w:rsid w:val="00E80392"/>
    <w:rsid w:val="00E80693"/>
    <w:rsid w:val="00E80E6D"/>
    <w:rsid w:val="00E812F5"/>
    <w:rsid w:val="00E8154B"/>
    <w:rsid w:val="00E816C2"/>
    <w:rsid w:val="00E81BBF"/>
    <w:rsid w:val="00E81F67"/>
    <w:rsid w:val="00E82119"/>
    <w:rsid w:val="00E82251"/>
    <w:rsid w:val="00E82619"/>
    <w:rsid w:val="00E82908"/>
    <w:rsid w:val="00E82968"/>
    <w:rsid w:val="00E8319A"/>
    <w:rsid w:val="00E8357D"/>
    <w:rsid w:val="00E836B7"/>
    <w:rsid w:val="00E8373C"/>
    <w:rsid w:val="00E83967"/>
    <w:rsid w:val="00E839AD"/>
    <w:rsid w:val="00E83C7E"/>
    <w:rsid w:val="00E83F3C"/>
    <w:rsid w:val="00E83FCE"/>
    <w:rsid w:val="00E84570"/>
    <w:rsid w:val="00E846CA"/>
    <w:rsid w:val="00E8487A"/>
    <w:rsid w:val="00E84C84"/>
    <w:rsid w:val="00E856E5"/>
    <w:rsid w:val="00E85726"/>
    <w:rsid w:val="00E858C5"/>
    <w:rsid w:val="00E85E2B"/>
    <w:rsid w:val="00E8634C"/>
    <w:rsid w:val="00E86429"/>
    <w:rsid w:val="00E86A80"/>
    <w:rsid w:val="00E872A7"/>
    <w:rsid w:val="00E873B9"/>
    <w:rsid w:val="00E878CC"/>
    <w:rsid w:val="00E87A7D"/>
    <w:rsid w:val="00E87BDB"/>
    <w:rsid w:val="00E87C2C"/>
    <w:rsid w:val="00E87EAD"/>
    <w:rsid w:val="00E901AB"/>
    <w:rsid w:val="00E9097E"/>
    <w:rsid w:val="00E90999"/>
    <w:rsid w:val="00E90AF8"/>
    <w:rsid w:val="00E910D8"/>
    <w:rsid w:val="00E9165C"/>
    <w:rsid w:val="00E921CE"/>
    <w:rsid w:val="00E923FD"/>
    <w:rsid w:val="00E924F7"/>
    <w:rsid w:val="00E9292A"/>
    <w:rsid w:val="00E92FBE"/>
    <w:rsid w:val="00E932DA"/>
    <w:rsid w:val="00E9353E"/>
    <w:rsid w:val="00E93BD7"/>
    <w:rsid w:val="00E94687"/>
    <w:rsid w:val="00E947B9"/>
    <w:rsid w:val="00E951ED"/>
    <w:rsid w:val="00E9585A"/>
    <w:rsid w:val="00E95A46"/>
    <w:rsid w:val="00E95DD9"/>
    <w:rsid w:val="00E96341"/>
    <w:rsid w:val="00E9647F"/>
    <w:rsid w:val="00E967D3"/>
    <w:rsid w:val="00E967EA"/>
    <w:rsid w:val="00E96CB9"/>
    <w:rsid w:val="00E9721B"/>
    <w:rsid w:val="00E97299"/>
    <w:rsid w:val="00E97671"/>
    <w:rsid w:val="00E979A8"/>
    <w:rsid w:val="00E97AF8"/>
    <w:rsid w:val="00E97C21"/>
    <w:rsid w:val="00EA05D9"/>
    <w:rsid w:val="00EA1184"/>
    <w:rsid w:val="00EA1414"/>
    <w:rsid w:val="00EA1521"/>
    <w:rsid w:val="00EA16C4"/>
    <w:rsid w:val="00EA17E9"/>
    <w:rsid w:val="00EA19E9"/>
    <w:rsid w:val="00EA214F"/>
    <w:rsid w:val="00EA2418"/>
    <w:rsid w:val="00EA2443"/>
    <w:rsid w:val="00EA24A3"/>
    <w:rsid w:val="00EA29A0"/>
    <w:rsid w:val="00EA3333"/>
    <w:rsid w:val="00EA369D"/>
    <w:rsid w:val="00EA3B6D"/>
    <w:rsid w:val="00EA3BDF"/>
    <w:rsid w:val="00EA3C45"/>
    <w:rsid w:val="00EA3EF5"/>
    <w:rsid w:val="00EA411E"/>
    <w:rsid w:val="00EA4665"/>
    <w:rsid w:val="00EA4C4D"/>
    <w:rsid w:val="00EA4F2E"/>
    <w:rsid w:val="00EA539E"/>
    <w:rsid w:val="00EA641F"/>
    <w:rsid w:val="00EA647B"/>
    <w:rsid w:val="00EA64F1"/>
    <w:rsid w:val="00EA670C"/>
    <w:rsid w:val="00EA6A5A"/>
    <w:rsid w:val="00EA6A95"/>
    <w:rsid w:val="00EA714D"/>
    <w:rsid w:val="00EA7386"/>
    <w:rsid w:val="00EA790B"/>
    <w:rsid w:val="00EA7CEA"/>
    <w:rsid w:val="00EB01C3"/>
    <w:rsid w:val="00EB045C"/>
    <w:rsid w:val="00EB0ADF"/>
    <w:rsid w:val="00EB16E5"/>
    <w:rsid w:val="00EB19E0"/>
    <w:rsid w:val="00EB1A32"/>
    <w:rsid w:val="00EB1C21"/>
    <w:rsid w:val="00EB249C"/>
    <w:rsid w:val="00EB33B0"/>
    <w:rsid w:val="00EB3B36"/>
    <w:rsid w:val="00EB42A7"/>
    <w:rsid w:val="00EB54B9"/>
    <w:rsid w:val="00EB5649"/>
    <w:rsid w:val="00EB5754"/>
    <w:rsid w:val="00EB5A80"/>
    <w:rsid w:val="00EB5CAA"/>
    <w:rsid w:val="00EB6151"/>
    <w:rsid w:val="00EB644D"/>
    <w:rsid w:val="00EB675E"/>
    <w:rsid w:val="00EB6BB7"/>
    <w:rsid w:val="00EB6DDA"/>
    <w:rsid w:val="00EB780D"/>
    <w:rsid w:val="00EB7BA7"/>
    <w:rsid w:val="00EB7BF0"/>
    <w:rsid w:val="00EB7DEC"/>
    <w:rsid w:val="00EB7FBE"/>
    <w:rsid w:val="00EC07DD"/>
    <w:rsid w:val="00EC093F"/>
    <w:rsid w:val="00EC0D7C"/>
    <w:rsid w:val="00EC0D99"/>
    <w:rsid w:val="00EC1115"/>
    <w:rsid w:val="00EC11A8"/>
    <w:rsid w:val="00EC19D7"/>
    <w:rsid w:val="00EC1BB4"/>
    <w:rsid w:val="00EC1BC4"/>
    <w:rsid w:val="00EC1FE8"/>
    <w:rsid w:val="00EC2131"/>
    <w:rsid w:val="00EC2591"/>
    <w:rsid w:val="00EC2696"/>
    <w:rsid w:val="00EC2BF5"/>
    <w:rsid w:val="00EC2E00"/>
    <w:rsid w:val="00EC2E5A"/>
    <w:rsid w:val="00EC2E74"/>
    <w:rsid w:val="00EC2F2F"/>
    <w:rsid w:val="00EC34CF"/>
    <w:rsid w:val="00EC3652"/>
    <w:rsid w:val="00EC3D03"/>
    <w:rsid w:val="00EC4522"/>
    <w:rsid w:val="00EC4915"/>
    <w:rsid w:val="00EC5199"/>
    <w:rsid w:val="00EC5A9F"/>
    <w:rsid w:val="00EC6262"/>
    <w:rsid w:val="00EC6827"/>
    <w:rsid w:val="00EC6D38"/>
    <w:rsid w:val="00EC7D42"/>
    <w:rsid w:val="00EC7DE4"/>
    <w:rsid w:val="00EC7F14"/>
    <w:rsid w:val="00EC7FC4"/>
    <w:rsid w:val="00ED00A3"/>
    <w:rsid w:val="00ED0190"/>
    <w:rsid w:val="00ED031A"/>
    <w:rsid w:val="00ED0EC3"/>
    <w:rsid w:val="00ED1457"/>
    <w:rsid w:val="00ED19A2"/>
    <w:rsid w:val="00ED2B2B"/>
    <w:rsid w:val="00ED2EBD"/>
    <w:rsid w:val="00ED305E"/>
    <w:rsid w:val="00ED3078"/>
    <w:rsid w:val="00ED3187"/>
    <w:rsid w:val="00ED320B"/>
    <w:rsid w:val="00ED3222"/>
    <w:rsid w:val="00ED35A7"/>
    <w:rsid w:val="00ED379E"/>
    <w:rsid w:val="00ED3A01"/>
    <w:rsid w:val="00ED3B24"/>
    <w:rsid w:val="00ED3BB6"/>
    <w:rsid w:val="00ED3D97"/>
    <w:rsid w:val="00ED415E"/>
    <w:rsid w:val="00ED4305"/>
    <w:rsid w:val="00ED450E"/>
    <w:rsid w:val="00ED473B"/>
    <w:rsid w:val="00ED4969"/>
    <w:rsid w:val="00ED505C"/>
    <w:rsid w:val="00ED56D3"/>
    <w:rsid w:val="00ED6506"/>
    <w:rsid w:val="00ED6852"/>
    <w:rsid w:val="00ED6E49"/>
    <w:rsid w:val="00ED6EAA"/>
    <w:rsid w:val="00ED7770"/>
    <w:rsid w:val="00ED78E4"/>
    <w:rsid w:val="00ED79D3"/>
    <w:rsid w:val="00ED7EED"/>
    <w:rsid w:val="00EDB18C"/>
    <w:rsid w:val="00EE0259"/>
    <w:rsid w:val="00EE0409"/>
    <w:rsid w:val="00EE0529"/>
    <w:rsid w:val="00EE1043"/>
    <w:rsid w:val="00EE1470"/>
    <w:rsid w:val="00EE1A88"/>
    <w:rsid w:val="00EE1CA1"/>
    <w:rsid w:val="00EE220A"/>
    <w:rsid w:val="00EE2322"/>
    <w:rsid w:val="00EE2448"/>
    <w:rsid w:val="00EE249B"/>
    <w:rsid w:val="00EE24F9"/>
    <w:rsid w:val="00EE2853"/>
    <w:rsid w:val="00EE2AAB"/>
    <w:rsid w:val="00EE3012"/>
    <w:rsid w:val="00EE34EE"/>
    <w:rsid w:val="00EE352A"/>
    <w:rsid w:val="00EE3AE2"/>
    <w:rsid w:val="00EE4A0C"/>
    <w:rsid w:val="00EE526A"/>
    <w:rsid w:val="00EE5824"/>
    <w:rsid w:val="00EE5F9E"/>
    <w:rsid w:val="00EE616C"/>
    <w:rsid w:val="00EE627B"/>
    <w:rsid w:val="00EE7A5E"/>
    <w:rsid w:val="00EF0685"/>
    <w:rsid w:val="00EF0DE4"/>
    <w:rsid w:val="00EF12BA"/>
    <w:rsid w:val="00EF141B"/>
    <w:rsid w:val="00EF16CA"/>
    <w:rsid w:val="00EF1C9B"/>
    <w:rsid w:val="00EF1CE4"/>
    <w:rsid w:val="00EF26BD"/>
    <w:rsid w:val="00EF271D"/>
    <w:rsid w:val="00EF2B66"/>
    <w:rsid w:val="00EF2BD6"/>
    <w:rsid w:val="00EF3296"/>
    <w:rsid w:val="00EF3770"/>
    <w:rsid w:val="00EF3974"/>
    <w:rsid w:val="00EF3CD3"/>
    <w:rsid w:val="00EF3ECD"/>
    <w:rsid w:val="00EF3FBA"/>
    <w:rsid w:val="00EF4033"/>
    <w:rsid w:val="00EF4102"/>
    <w:rsid w:val="00EF46B9"/>
    <w:rsid w:val="00EF48EF"/>
    <w:rsid w:val="00EF4A41"/>
    <w:rsid w:val="00EF57CD"/>
    <w:rsid w:val="00EF5D36"/>
    <w:rsid w:val="00EF5F34"/>
    <w:rsid w:val="00EF618B"/>
    <w:rsid w:val="00EF66FC"/>
    <w:rsid w:val="00EF6B68"/>
    <w:rsid w:val="00EF6B9A"/>
    <w:rsid w:val="00EF6D17"/>
    <w:rsid w:val="00EF72D1"/>
    <w:rsid w:val="00EF7936"/>
    <w:rsid w:val="00EF7D34"/>
    <w:rsid w:val="00EF7D7E"/>
    <w:rsid w:val="00F00220"/>
    <w:rsid w:val="00F004C0"/>
    <w:rsid w:val="00F005CF"/>
    <w:rsid w:val="00F007D0"/>
    <w:rsid w:val="00F00C01"/>
    <w:rsid w:val="00F01025"/>
    <w:rsid w:val="00F01043"/>
    <w:rsid w:val="00F01258"/>
    <w:rsid w:val="00F0135B"/>
    <w:rsid w:val="00F01FD1"/>
    <w:rsid w:val="00F0247E"/>
    <w:rsid w:val="00F02E5C"/>
    <w:rsid w:val="00F02E73"/>
    <w:rsid w:val="00F03088"/>
    <w:rsid w:val="00F03091"/>
    <w:rsid w:val="00F03323"/>
    <w:rsid w:val="00F03789"/>
    <w:rsid w:val="00F05459"/>
    <w:rsid w:val="00F05514"/>
    <w:rsid w:val="00F056F1"/>
    <w:rsid w:val="00F063A1"/>
    <w:rsid w:val="00F06CF5"/>
    <w:rsid w:val="00F07469"/>
    <w:rsid w:val="00F078EF"/>
    <w:rsid w:val="00F07B66"/>
    <w:rsid w:val="00F10028"/>
    <w:rsid w:val="00F10140"/>
    <w:rsid w:val="00F103D4"/>
    <w:rsid w:val="00F107E3"/>
    <w:rsid w:val="00F109C7"/>
    <w:rsid w:val="00F10B82"/>
    <w:rsid w:val="00F1137C"/>
    <w:rsid w:val="00F11525"/>
    <w:rsid w:val="00F11BAF"/>
    <w:rsid w:val="00F11CE3"/>
    <w:rsid w:val="00F12825"/>
    <w:rsid w:val="00F12D68"/>
    <w:rsid w:val="00F12D71"/>
    <w:rsid w:val="00F1302A"/>
    <w:rsid w:val="00F132DC"/>
    <w:rsid w:val="00F135DA"/>
    <w:rsid w:val="00F13644"/>
    <w:rsid w:val="00F13A9A"/>
    <w:rsid w:val="00F13B27"/>
    <w:rsid w:val="00F13FD6"/>
    <w:rsid w:val="00F13FE2"/>
    <w:rsid w:val="00F14787"/>
    <w:rsid w:val="00F14AB5"/>
    <w:rsid w:val="00F14D13"/>
    <w:rsid w:val="00F15AF3"/>
    <w:rsid w:val="00F15B35"/>
    <w:rsid w:val="00F15C07"/>
    <w:rsid w:val="00F15CE6"/>
    <w:rsid w:val="00F15D70"/>
    <w:rsid w:val="00F16213"/>
    <w:rsid w:val="00F1622A"/>
    <w:rsid w:val="00F16559"/>
    <w:rsid w:val="00F16672"/>
    <w:rsid w:val="00F16E77"/>
    <w:rsid w:val="00F16E9B"/>
    <w:rsid w:val="00F16FDF"/>
    <w:rsid w:val="00F17672"/>
    <w:rsid w:val="00F179D0"/>
    <w:rsid w:val="00F17D37"/>
    <w:rsid w:val="00F17DA4"/>
    <w:rsid w:val="00F17DCE"/>
    <w:rsid w:val="00F20293"/>
    <w:rsid w:val="00F21BE9"/>
    <w:rsid w:val="00F22492"/>
    <w:rsid w:val="00F226F7"/>
    <w:rsid w:val="00F22750"/>
    <w:rsid w:val="00F22B0A"/>
    <w:rsid w:val="00F22B99"/>
    <w:rsid w:val="00F22CDE"/>
    <w:rsid w:val="00F23455"/>
    <w:rsid w:val="00F237C4"/>
    <w:rsid w:val="00F23A49"/>
    <w:rsid w:val="00F23CA1"/>
    <w:rsid w:val="00F2401A"/>
    <w:rsid w:val="00F2459D"/>
    <w:rsid w:val="00F247C5"/>
    <w:rsid w:val="00F24A60"/>
    <w:rsid w:val="00F24B19"/>
    <w:rsid w:val="00F257BB"/>
    <w:rsid w:val="00F25B12"/>
    <w:rsid w:val="00F26211"/>
    <w:rsid w:val="00F2646F"/>
    <w:rsid w:val="00F264A0"/>
    <w:rsid w:val="00F264E5"/>
    <w:rsid w:val="00F2696E"/>
    <w:rsid w:val="00F26E33"/>
    <w:rsid w:val="00F26ECD"/>
    <w:rsid w:val="00F2730C"/>
    <w:rsid w:val="00F27425"/>
    <w:rsid w:val="00F27500"/>
    <w:rsid w:val="00F27541"/>
    <w:rsid w:val="00F27684"/>
    <w:rsid w:val="00F278E6"/>
    <w:rsid w:val="00F27E65"/>
    <w:rsid w:val="00F30400"/>
    <w:rsid w:val="00F30A55"/>
    <w:rsid w:val="00F30D0B"/>
    <w:rsid w:val="00F30EE7"/>
    <w:rsid w:val="00F318BA"/>
    <w:rsid w:val="00F318CC"/>
    <w:rsid w:val="00F31AC1"/>
    <w:rsid w:val="00F31DEA"/>
    <w:rsid w:val="00F32577"/>
    <w:rsid w:val="00F32C6F"/>
    <w:rsid w:val="00F32E3C"/>
    <w:rsid w:val="00F338D8"/>
    <w:rsid w:val="00F33B08"/>
    <w:rsid w:val="00F33E87"/>
    <w:rsid w:val="00F34096"/>
    <w:rsid w:val="00F34116"/>
    <w:rsid w:val="00F34129"/>
    <w:rsid w:val="00F349D4"/>
    <w:rsid w:val="00F34C4A"/>
    <w:rsid w:val="00F34D22"/>
    <w:rsid w:val="00F34D87"/>
    <w:rsid w:val="00F3526A"/>
    <w:rsid w:val="00F356D2"/>
    <w:rsid w:val="00F35A6A"/>
    <w:rsid w:val="00F35BAC"/>
    <w:rsid w:val="00F35C3B"/>
    <w:rsid w:val="00F3641D"/>
    <w:rsid w:val="00F36554"/>
    <w:rsid w:val="00F365A8"/>
    <w:rsid w:val="00F3697D"/>
    <w:rsid w:val="00F36A95"/>
    <w:rsid w:val="00F36F01"/>
    <w:rsid w:val="00F37264"/>
    <w:rsid w:val="00F37349"/>
    <w:rsid w:val="00F37D99"/>
    <w:rsid w:val="00F37F42"/>
    <w:rsid w:val="00F404A7"/>
    <w:rsid w:val="00F405C9"/>
    <w:rsid w:val="00F40A19"/>
    <w:rsid w:val="00F40C29"/>
    <w:rsid w:val="00F40F12"/>
    <w:rsid w:val="00F41072"/>
    <w:rsid w:val="00F414AB"/>
    <w:rsid w:val="00F414CD"/>
    <w:rsid w:val="00F414F8"/>
    <w:rsid w:val="00F4169C"/>
    <w:rsid w:val="00F416E4"/>
    <w:rsid w:val="00F41722"/>
    <w:rsid w:val="00F419EC"/>
    <w:rsid w:val="00F41AC3"/>
    <w:rsid w:val="00F424DB"/>
    <w:rsid w:val="00F42BC3"/>
    <w:rsid w:val="00F42E4B"/>
    <w:rsid w:val="00F42E4F"/>
    <w:rsid w:val="00F43480"/>
    <w:rsid w:val="00F43603"/>
    <w:rsid w:val="00F43664"/>
    <w:rsid w:val="00F43AA9"/>
    <w:rsid w:val="00F43CA2"/>
    <w:rsid w:val="00F44320"/>
    <w:rsid w:val="00F44435"/>
    <w:rsid w:val="00F44888"/>
    <w:rsid w:val="00F44FA1"/>
    <w:rsid w:val="00F45418"/>
    <w:rsid w:val="00F45BCE"/>
    <w:rsid w:val="00F45EF7"/>
    <w:rsid w:val="00F46444"/>
    <w:rsid w:val="00F4645D"/>
    <w:rsid w:val="00F46558"/>
    <w:rsid w:val="00F46639"/>
    <w:rsid w:val="00F46676"/>
    <w:rsid w:val="00F46ED4"/>
    <w:rsid w:val="00F47377"/>
    <w:rsid w:val="00F4749C"/>
    <w:rsid w:val="00F47626"/>
    <w:rsid w:val="00F476A9"/>
    <w:rsid w:val="00F47CAB"/>
    <w:rsid w:val="00F50275"/>
    <w:rsid w:val="00F5057E"/>
    <w:rsid w:val="00F505C7"/>
    <w:rsid w:val="00F505F4"/>
    <w:rsid w:val="00F50773"/>
    <w:rsid w:val="00F508B3"/>
    <w:rsid w:val="00F50CEB"/>
    <w:rsid w:val="00F50E6D"/>
    <w:rsid w:val="00F51285"/>
    <w:rsid w:val="00F51366"/>
    <w:rsid w:val="00F51697"/>
    <w:rsid w:val="00F518EF"/>
    <w:rsid w:val="00F51EA7"/>
    <w:rsid w:val="00F5238E"/>
    <w:rsid w:val="00F523E8"/>
    <w:rsid w:val="00F52F8E"/>
    <w:rsid w:val="00F53109"/>
    <w:rsid w:val="00F53117"/>
    <w:rsid w:val="00F534AD"/>
    <w:rsid w:val="00F53558"/>
    <w:rsid w:val="00F53733"/>
    <w:rsid w:val="00F539DD"/>
    <w:rsid w:val="00F53C9E"/>
    <w:rsid w:val="00F53FA9"/>
    <w:rsid w:val="00F5411A"/>
    <w:rsid w:val="00F54824"/>
    <w:rsid w:val="00F54B2F"/>
    <w:rsid w:val="00F54D09"/>
    <w:rsid w:val="00F5518E"/>
    <w:rsid w:val="00F55486"/>
    <w:rsid w:val="00F55B14"/>
    <w:rsid w:val="00F55D7D"/>
    <w:rsid w:val="00F56627"/>
    <w:rsid w:val="00F566F6"/>
    <w:rsid w:val="00F56C81"/>
    <w:rsid w:val="00F56C91"/>
    <w:rsid w:val="00F56CE1"/>
    <w:rsid w:val="00F57031"/>
    <w:rsid w:val="00F57532"/>
    <w:rsid w:val="00F57B0C"/>
    <w:rsid w:val="00F6003E"/>
    <w:rsid w:val="00F6038F"/>
    <w:rsid w:val="00F60839"/>
    <w:rsid w:val="00F60D18"/>
    <w:rsid w:val="00F6129C"/>
    <w:rsid w:val="00F6177A"/>
    <w:rsid w:val="00F6186F"/>
    <w:rsid w:val="00F61BEE"/>
    <w:rsid w:val="00F61C98"/>
    <w:rsid w:val="00F61DD5"/>
    <w:rsid w:val="00F62745"/>
    <w:rsid w:val="00F62833"/>
    <w:rsid w:val="00F62AE5"/>
    <w:rsid w:val="00F62B07"/>
    <w:rsid w:val="00F62D01"/>
    <w:rsid w:val="00F62EE5"/>
    <w:rsid w:val="00F6384C"/>
    <w:rsid w:val="00F63965"/>
    <w:rsid w:val="00F63BB0"/>
    <w:rsid w:val="00F63C1D"/>
    <w:rsid w:val="00F64656"/>
    <w:rsid w:val="00F64AD1"/>
    <w:rsid w:val="00F64C7D"/>
    <w:rsid w:val="00F653AA"/>
    <w:rsid w:val="00F66084"/>
    <w:rsid w:val="00F66323"/>
    <w:rsid w:val="00F663B7"/>
    <w:rsid w:val="00F66746"/>
    <w:rsid w:val="00F667B9"/>
    <w:rsid w:val="00F669C5"/>
    <w:rsid w:val="00F66AA4"/>
    <w:rsid w:val="00F672FF"/>
    <w:rsid w:val="00F67312"/>
    <w:rsid w:val="00F67C1B"/>
    <w:rsid w:val="00F67F40"/>
    <w:rsid w:val="00F67F4D"/>
    <w:rsid w:val="00F70195"/>
    <w:rsid w:val="00F70C59"/>
    <w:rsid w:val="00F70CB7"/>
    <w:rsid w:val="00F70FC0"/>
    <w:rsid w:val="00F7140A"/>
    <w:rsid w:val="00F715E7"/>
    <w:rsid w:val="00F716B0"/>
    <w:rsid w:val="00F721E2"/>
    <w:rsid w:val="00F72602"/>
    <w:rsid w:val="00F72DEA"/>
    <w:rsid w:val="00F7301D"/>
    <w:rsid w:val="00F742C3"/>
    <w:rsid w:val="00F74ABA"/>
    <w:rsid w:val="00F75340"/>
    <w:rsid w:val="00F75710"/>
    <w:rsid w:val="00F75739"/>
    <w:rsid w:val="00F75AC9"/>
    <w:rsid w:val="00F75B6A"/>
    <w:rsid w:val="00F75C20"/>
    <w:rsid w:val="00F75D26"/>
    <w:rsid w:val="00F75ED1"/>
    <w:rsid w:val="00F76413"/>
    <w:rsid w:val="00F76F00"/>
    <w:rsid w:val="00F770E3"/>
    <w:rsid w:val="00F7731B"/>
    <w:rsid w:val="00F77814"/>
    <w:rsid w:val="00F7791B"/>
    <w:rsid w:val="00F77D65"/>
    <w:rsid w:val="00F803B0"/>
    <w:rsid w:val="00F80409"/>
    <w:rsid w:val="00F8065B"/>
    <w:rsid w:val="00F8086E"/>
    <w:rsid w:val="00F809BA"/>
    <w:rsid w:val="00F80C31"/>
    <w:rsid w:val="00F80DC8"/>
    <w:rsid w:val="00F80E14"/>
    <w:rsid w:val="00F80E25"/>
    <w:rsid w:val="00F81524"/>
    <w:rsid w:val="00F81B48"/>
    <w:rsid w:val="00F81F52"/>
    <w:rsid w:val="00F821A8"/>
    <w:rsid w:val="00F822FE"/>
    <w:rsid w:val="00F82562"/>
    <w:rsid w:val="00F82957"/>
    <w:rsid w:val="00F83142"/>
    <w:rsid w:val="00F83362"/>
    <w:rsid w:val="00F84101"/>
    <w:rsid w:val="00F841DB"/>
    <w:rsid w:val="00F84583"/>
    <w:rsid w:val="00F84740"/>
    <w:rsid w:val="00F8520A"/>
    <w:rsid w:val="00F859C2"/>
    <w:rsid w:val="00F8600C"/>
    <w:rsid w:val="00F863C1"/>
    <w:rsid w:val="00F86631"/>
    <w:rsid w:val="00F869B7"/>
    <w:rsid w:val="00F86DDA"/>
    <w:rsid w:val="00F86E68"/>
    <w:rsid w:val="00F86EF5"/>
    <w:rsid w:val="00F875C4"/>
    <w:rsid w:val="00F876E5"/>
    <w:rsid w:val="00F90051"/>
    <w:rsid w:val="00F9005C"/>
    <w:rsid w:val="00F903B1"/>
    <w:rsid w:val="00F904AE"/>
    <w:rsid w:val="00F90826"/>
    <w:rsid w:val="00F90B0F"/>
    <w:rsid w:val="00F91B2C"/>
    <w:rsid w:val="00F91CBA"/>
    <w:rsid w:val="00F91DF2"/>
    <w:rsid w:val="00F92513"/>
    <w:rsid w:val="00F925C6"/>
    <w:rsid w:val="00F9294C"/>
    <w:rsid w:val="00F92E06"/>
    <w:rsid w:val="00F92F98"/>
    <w:rsid w:val="00F93468"/>
    <w:rsid w:val="00F93787"/>
    <w:rsid w:val="00F93AEB"/>
    <w:rsid w:val="00F94CD4"/>
    <w:rsid w:val="00F9506A"/>
    <w:rsid w:val="00F955CD"/>
    <w:rsid w:val="00F95623"/>
    <w:rsid w:val="00F95B03"/>
    <w:rsid w:val="00F96026"/>
    <w:rsid w:val="00F96230"/>
    <w:rsid w:val="00F96B57"/>
    <w:rsid w:val="00F96FB9"/>
    <w:rsid w:val="00F97260"/>
    <w:rsid w:val="00F978A7"/>
    <w:rsid w:val="00F97B16"/>
    <w:rsid w:val="00F97CE1"/>
    <w:rsid w:val="00F97D6C"/>
    <w:rsid w:val="00FA087F"/>
    <w:rsid w:val="00FA0966"/>
    <w:rsid w:val="00FA0EA9"/>
    <w:rsid w:val="00FA10C1"/>
    <w:rsid w:val="00FA1419"/>
    <w:rsid w:val="00FA1755"/>
    <w:rsid w:val="00FA18F1"/>
    <w:rsid w:val="00FA18F2"/>
    <w:rsid w:val="00FA208B"/>
    <w:rsid w:val="00FA267A"/>
    <w:rsid w:val="00FA280A"/>
    <w:rsid w:val="00FA2AB1"/>
    <w:rsid w:val="00FA368A"/>
    <w:rsid w:val="00FA36F0"/>
    <w:rsid w:val="00FA3832"/>
    <w:rsid w:val="00FA3C90"/>
    <w:rsid w:val="00FA3EBF"/>
    <w:rsid w:val="00FA3FA4"/>
    <w:rsid w:val="00FA4B25"/>
    <w:rsid w:val="00FA4C90"/>
    <w:rsid w:val="00FA4EEC"/>
    <w:rsid w:val="00FA5127"/>
    <w:rsid w:val="00FA59AF"/>
    <w:rsid w:val="00FA68AF"/>
    <w:rsid w:val="00FA6905"/>
    <w:rsid w:val="00FA6B06"/>
    <w:rsid w:val="00FA6B87"/>
    <w:rsid w:val="00FA6EDB"/>
    <w:rsid w:val="00FA7400"/>
    <w:rsid w:val="00FA7478"/>
    <w:rsid w:val="00FA773A"/>
    <w:rsid w:val="00FA7A01"/>
    <w:rsid w:val="00FA7ABB"/>
    <w:rsid w:val="00FA7F87"/>
    <w:rsid w:val="00FB03E9"/>
    <w:rsid w:val="00FB08DC"/>
    <w:rsid w:val="00FB0A70"/>
    <w:rsid w:val="00FB1107"/>
    <w:rsid w:val="00FB1250"/>
    <w:rsid w:val="00FB1788"/>
    <w:rsid w:val="00FB20A9"/>
    <w:rsid w:val="00FB231E"/>
    <w:rsid w:val="00FB28CB"/>
    <w:rsid w:val="00FB28CF"/>
    <w:rsid w:val="00FB28EA"/>
    <w:rsid w:val="00FB28ED"/>
    <w:rsid w:val="00FB2F2E"/>
    <w:rsid w:val="00FB37C3"/>
    <w:rsid w:val="00FB4456"/>
    <w:rsid w:val="00FB4A52"/>
    <w:rsid w:val="00FB4D43"/>
    <w:rsid w:val="00FB4F7A"/>
    <w:rsid w:val="00FB5485"/>
    <w:rsid w:val="00FB5C81"/>
    <w:rsid w:val="00FB5D74"/>
    <w:rsid w:val="00FB5F5C"/>
    <w:rsid w:val="00FB6220"/>
    <w:rsid w:val="00FB6981"/>
    <w:rsid w:val="00FB6D84"/>
    <w:rsid w:val="00FB7076"/>
    <w:rsid w:val="00FB735F"/>
    <w:rsid w:val="00FB7543"/>
    <w:rsid w:val="00FB75E0"/>
    <w:rsid w:val="00FB75FC"/>
    <w:rsid w:val="00FB7A09"/>
    <w:rsid w:val="00FB7D7A"/>
    <w:rsid w:val="00FC0304"/>
    <w:rsid w:val="00FC0316"/>
    <w:rsid w:val="00FC07AC"/>
    <w:rsid w:val="00FC0936"/>
    <w:rsid w:val="00FC0B7F"/>
    <w:rsid w:val="00FC1093"/>
    <w:rsid w:val="00FC1673"/>
    <w:rsid w:val="00FC1AF3"/>
    <w:rsid w:val="00FC1BE4"/>
    <w:rsid w:val="00FC21CD"/>
    <w:rsid w:val="00FC25E0"/>
    <w:rsid w:val="00FC2619"/>
    <w:rsid w:val="00FC3406"/>
    <w:rsid w:val="00FC3598"/>
    <w:rsid w:val="00FC3A0E"/>
    <w:rsid w:val="00FC3B9D"/>
    <w:rsid w:val="00FC42E1"/>
    <w:rsid w:val="00FC4607"/>
    <w:rsid w:val="00FC5726"/>
    <w:rsid w:val="00FC5D45"/>
    <w:rsid w:val="00FC5E78"/>
    <w:rsid w:val="00FC6082"/>
    <w:rsid w:val="00FC65A3"/>
    <w:rsid w:val="00FC688A"/>
    <w:rsid w:val="00FC691C"/>
    <w:rsid w:val="00FC69B4"/>
    <w:rsid w:val="00FC6CBD"/>
    <w:rsid w:val="00FC79ED"/>
    <w:rsid w:val="00FD046D"/>
    <w:rsid w:val="00FD0A3A"/>
    <w:rsid w:val="00FD14BA"/>
    <w:rsid w:val="00FD16AF"/>
    <w:rsid w:val="00FD18F7"/>
    <w:rsid w:val="00FD1D43"/>
    <w:rsid w:val="00FD1F4D"/>
    <w:rsid w:val="00FD2135"/>
    <w:rsid w:val="00FD2218"/>
    <w:rsid w:val="00FD23F5"/>
    <w:rsid w:val="00FD28C6"/>
    <w:rsid w:val="00FD2A3E"/>
    <w:rsid w:val="00FD3177"/>
    <w:rsid w:val="00FD3766"/>
    <w:rsid w:val="00FD37D6"/>
    <w:rsid w:val="00FD3A2B"/>
    <w:rsid w:val="00FD3BCE"/>
    <w:rsid w:val="00FD4482"/>
    <w:rsid w:val="00FD496E"/>
    <w:rsid w:val="00FD49D2"/>
    <w:rsid w:val="00FD4EA9"/>
    <w:rsid w:val="00FD5091"/>
    <w:rsid w:val="00FD546E"/>
    <w:rsid w:val="00FD57CE"/>
    <w:rsid w:val="00FD5869"/>
    <w:rsid w:val="00FD62E5"/>
    <w:rsid w:val="00FD665B"/>
    <w:rsid w:val="00FD68DD"/>
    <w:rsid w:val="00FD6D94"/>
    <w:rsid w:val="00FD6FFE"/>
    <w:rsid w:val="00FD7077"/>
    <w:rsid w:val="00FD7766"/>
    <w:rsid w:val="00FD7DB9"/>
    <w:rsid w:val="00FD7DC4"/>
    <w:rsid w:val="00FE0174"/>
    <w:rsid w:val="00FE029F"/>
    <w:rsid w:val="00FE03B6"/>
    <w:rsid w:val="00FE0F1F"/>
    <w:rsid w:val="00FE1050"/>
    <w:rsid w:val="00FE116B"/>
    <w:rsid w:val="00FE153D"/>
    <w:rsid w:val="00FE189A"/>
    <w:rsid w:val="00FE18CC"/>
    <w:rsid w:val="00FE1A39"/>
    <w:rsid w:val="00FE1DD3"/>
    <w:rsid w:val="00FE1EE4"/>
    <w:rsid w:val="00FE1F34"/>
    <w:rsid w:val="00FE21F3"/>
    <w:rsid w:val="00FE2700"/>
    <w:rsid w:val="00FE27F4"/>
    <w:rsid w:val="00FE2CCF"/>
    <w:rsid w:val="00FE3184"/>
    <w:rsid w:val="00FE374D"/>
    <w:rsid w:val="00FE37FF"/>
    <w:rsid w:val="00FE3887"/>
    <w:rsid w:val="00FE3BFD"/>
    <w:rsid w:val="00FE3D22"/>
    <w:rsid w:val="00FE3E3D"/>
    <w:rsid w:val="00FE3FA5"/>
    <w:rsid w:val="00FE41B2"/>
    <w:rsid w:val="00FE42BA"/>
    <w:rsid w:val="00FE5BBC"/>
    <w:rsid w:val="00FE5C9E"/>
    <w:rsid w:val="00FE5DEC"/>
    <w:rsid w:val="00FE6163"/>
    <w:rsid w:val="00FE6509"/>
    <w:rsid w:val="00FE6638"/>
    <w:rsid w:val="00FE69B0"/>
    <w:rsid w:val="00FE77ED"/>
    <w:rsid w:val="00FE78BE"/>
    <w:rsid w:val="00FE7938"/>
    <w:rsid w:val="00FE7D6B"/>
    <w:rsid w:val="00FF05EF"/>
    <w:rsid w:val="00FF0708"/>
    <w:rsid w:val="00FF0E46"/>
    <w:rsid w:val="00FF1B0B"/>
    <w:rsid w:val="00FF1D05"/>
    <w:rsid w:val="00FF1FBA"/>
    <w:rsid w:val="00FF2773"/>
    <w:rsid w:val="00FF2B41"/>
    <w:rsid w:val="00FF2B42"/>
    <w:rsid w:val="00FF322C"/>
    <w:rsid w:val="00FF3685"/>
    <w:rsid w:val="00FF3928"/>
    <w:rsid w:val="00FF3ACF"/>
    <w:rsid w:val="00FF3B3B"/>
    <w:rsid w:val="00FF3EF8"/>
    <w:rsid w:val="00FF3F39"/>
    <w:rsid w:val="00FF40B8"/>
    <w:rsid w:val="00FF454E"/>
    <w:rsid w:val="00FF507F"/>
    <w:rsid w:val="00FF5D4D"/>
    <w:rsid w:val="00FF634E"/>
    <w:rsid w:val="00FF649E"/>
    <w:rsid w:val="00FF690E"/>
    <w:rsid w:val="00FF6B3E"/>
    <w:rsid w:val="00FF6FE3"/>
    <w:rsid w:val="0101112B"/>
    <w:rsid w:val="0114DE04"/>
    <w:rsid w:val="0115EA4D"/>
    <w:rsid w:val="01162753"/>
    <w:rsid w:val="012E3E96"/>
    <w:rsid w:val="015B74C1"/>
    <w:rsid w:val="01705D1B"/>
    <w:rsid w:val="017450A4"/>
    <w:rsid w:val="01D8FFB4"/>
    <w:rsid w:val="01DE0E81"/>
    <w:rsid w:val="0203078A"/>
    <w:rsid w:val="022CBA3B"/>
    <w:rsid w:val="022CC022"/>
    <w:rsid w:val="024D3224"/>
    <w:rsid w:val="02569491"/>
    <w:rsid w:val="0256A6FE"/>
    <w:rsid w:val="02A5B310"/>
    <w:rsid w:val="02C2C279"/>
    <w:rsid w:val="02C805C9"/>
    <w:rsid w:val="02D09BD8"/>
    <w:rsid w:val="02FAF2F6"/>
    <w:rsid w:val="032C184D"/>
    <w:rsid w:val="032EBCF2"/>
    <w:rsid w:val="033334B7"/>
    <w:rsid w:val="0339DE31"/>
    <w:rsid w:val="036F9FAF"/>
    <w:rsid w:val="0378323A"/>
    <w:rsid w:val="039ED7EB"/>
    <w:rsid w:val="0418A78F"/>
    <w:rsid w:val="042106F4"/>
    <w:rsid w:val="043A2F51"/>
    <w:rsid w:val="043DF159"/>
    <w:rsid w:val="044D871C"/>
    <w:rsid w:val="0456F58C"/>
    <w:rsid w:val="04608EB7"/>
    <w:rsid w:val="04676973"/>
    <w:rsid w:val="048ABA0F"/>
    <w:rsid w:val="049776B6"/>
    <w:rsid w:val="049F5E8D"/>
    <w:rsid w:val="04C0FB9A"/>
    <w:rsid w:val="04D52EF2"/>
    <w:rsid w:val="04DADAB2"/>
    <w:rsid w:val="04E58D73"/>
    <w:rsid w:val="0513B515"/>
    <w:rsid w:val="052E0D1A"/>
    <w:rsid w:val="0544F92F"/>
    <w:rsid w:val="05562397"/>
    <w:rsid w:val="055AB46E"/>
    <w:rsid w:val="057131D8"/>
    <w:rsid w:val="0586454F"/>
    <w:rsid w:val="0588C77C"/>
    <w:rsid w:val="058EBA54"/>
    <w:rsid w:val="05937A51"/>
    <w:rsid w:val="0595E2B6"/>
    <w:rsid w:val="05ACB845"/>
    <w:rsid w:val="05B482E3"/>
    <w:rsid w:val="05CAF192"/>
    <w:rsid w:val="05E708B5"/>
    <w:rsid w:val="0604F24B"/>
    <w:rsid w:val="0608CFDC"/>
    <w:rsid w:val="060EA3DB"/>
    <w:rsid w:val="0619C7B1"/>
    <w:rsid w:val="063653B2"/>
    <w:rsid w:val="0645A4E2"/>
    <w:rsid w:val="066A63EC"/>
    <w:rsid w:val="069ACB97"/>
    <w:rsid w:val="06ADB43B"/>
    <w:rsid w:val="06BDFB25"/>
    <w:rsid w:val="06DE6633"/>
    <w:rsid w:val="06E0C990"/>
    <w:rsid w:val="06E2A91B"/>
    <w:rsid w:val="06E78EDD"/>
    <w:rsid w:val="06F1BC7F"/>
    <w:rsid w:val="06F9DE0A"/>
    <w:rsid w:val="0707C445"/>
    <w:rsid w:val="071B4117"/>
    <w:rsid w:val="0741C071"/>
    <w:rsid w:val="0771D013"/>
    <w:rsid w:val="0782A87C"/>
    <w:rsid w:val="07875FFE"/>
    <w:rsid w:val="07894714"/>
    <w:rsid w:val="07908837"/>
    <w:rsid w:val="07A82C12"/>
    <w:rsid w:val="07AA743C"/>
    <w:rsid w:val="07E3698E"/>
    <w:rsid w:val="07F04484"/>
    <w:rsid w:val="07F25C43"/>
    <w:rsid w:val="07F3823D"/>
    <w:rsid w:val="07F991A7"/>
    <w:rsid w:val="081D2E35"/>
    <w:rsid w:val="0825C528"/>
    <w:rsid w:val="082A029E"/>
    <w:rsid w:val="0839BFE5"/>
    <w:rsid w:val="08716C08"/>
    <w:rsid w:val="087743B0"/>
    <w:rsid w:val="0879CA28"/>
    <w:rsid w:val="087C99F1"/>
    <w:rsid w:val="0884A281"/>
    <w:rsid w:val="0894968B"/>
    <w:rsid w:val="089C7A93"/>
    <w:rsid w:val="08AFECD3"/>
    <w:rsid w:val="08D3E5E7"/>
    <w:rsid w:val="08F0E743"/>
    <w:rsid w:val="0908861B"/>
    <w:rsid w:val="0909A4EE"/>
    <w:rsid w:val="092126DD"/>
    <w:rsid w:val="0923313A"/>
    <w:rsid w:val="092B7721"/>
    <w:rsid w:val="0962BD39"/>
    <w:rsid w:val="09956208"/>
    <w:rsid w:val="09A78EBF"/>
    <w:rsid w:val="09DE6672"/>
    <w:rsid w:val="09F8AD8F"/>
    <w:rsid w:val="0A04E121"/>
    <w:rsid w:val="0A186A52"/>
    <w:rsid w:val="0A30B5BE"/>
    <w:rsid w:val="0A5ACE3A"/>
    <w:rsid w:val="0A820A6A"/>
    <w:rsid w:val="0AABD920"/>
    <w:rsid w:val="0AB4EB49"/>
    <w:rsid w:val="0ADC40FF"/>
    <w:rsid w:val="0AE1E968"/>
    <w:rsid w:val="0B0C6A6E"/>
    <w:rsid w:val="0B0D4B4C"/>
    <w:rsid w:val="0B20FFCF"/>
    <w:rsid w:val="0B2D7045"/>
    <w:rsid w:val="0B3727F1"/>
    <w:rsid w:val="0B41665C"/>
    <w:rsid w:val="0B441A42"/>
    <w:rsid w:val="0B4B9684"/>
    <w:rsid w:val="0B58E8B8"/>
    <w:rsid w:val="0B5BB4B4"/>
    <w:rsid w:val="0B661448"/>
    <w:rsid w:val="0B8CA503"/>
    <w:rsid w:val="0B9A19BB"/>
    <w:rsid w:val="0BA6F191"/>
    <w:rsid w:val="0BFDB1C7"/>
    <w:rsid w:val="0C05596F"/>
    <w:rsid w:val="0C114935"/>
    <w:rsid w:val="0C21BE1E"/>
    <w:rsid w:val="0C3A3316"/>
    <w:rsid w:val="0C72485D"/>
    <w:rsid w:val="0C781160"/>
    <w:rsid w:val="0C9E538D"/>
    <w:rsid w:val="0CA83ACF"/>
    <w:rsid w:val="0CA91BAD"/>
    <w:rsid w:val="0CB08841"/>
    <w:rsid w:val="0CBC2AF4"/>
    <w:rsid w:val="0CC2AA74"/>
    <w:rsid w:val="0CC70C35"/>
    <w:rsid w:val="0CD8499C"/>
    <w:rsid w:val="0CD882F9"/>
    <w:rsid w:val="0D34DC13"/>
    <w:rsid w:val="0D498CCD"/>
    <w:rsid w:val="0D69BAEE"/>
    <w:rsid w:val="0D711E76"/>
    <w:rsid w:val="0D785FAC"/>
    <w:rsid w:val="0D930302"/>
    <w:rsid w:val="0DA1B3F3"/>
    <w:rsid w:val="0DAADEEC"/>
    <w:rsid w:val="0DABBC0E"/>
    <w:rsid w:val="0DB0AC54"/>
    <w:rsid w:val="0DC1F1C6"/>
    <w:rsid w:val="0DF7766B"/>
    <w:rsid w:val="0DFB6B5E"/>
    <w:rsid w:val="0E0DD3B6"/>
    <w:rsid w:val="0E4362F6"/>
    <w:rsid w:val="0E43A1CA"/>
    <w:rsid w:val="0E44EC0E"/>
    <w:rsid w:val="0E50D0D1"/>
    <w:rsid w:val="0E68D32B"/>
    <w:rsid w:val="0E8F75A7"/>
    <w:rsid w:val="0E9ADCDA"/>
    <w:rsid w:val="0EC62345"/>
    <w:rsid w:val="0EDC04E0"/>
    <w:rsid w:val="0EE9D81C"/>
    <w:rsid w:val="0EF7F1DA"/>
    <w:rsid w:val="0EFDADC4"/>
    <w:rsid w:val="0F0963BF"/>
    <w:rsid w:val="0F0DA9BD"/>
    <w:rsid w:val="0F132575"/>
    <w:rsid w:val="0F19F6AE"/>
    <w:rsid w:val="0F2E045A"/>
    <w:rsid w:val="0F351799"/>
    <w:rsid w:val="0F363B60"/>
    <w:rsid w:val="0F51990C"/>
    <w:rsid w:val="0F54B144"/>
    <w:rsid w:val="0F5B6218"/>
    <w:rsid w:val="0F70D97B"/>
    <w:rsid w:val="0F7954E8"/>
    <w:rsid w:val="0F79B9D7"/>
    <w:rsid w:val="0FB691DB"/>
    <w:rsid w:val="0FBA47F8"/>
    <w:rsid w:val="0FDF722B"/>
    <w:rsid w:val="0FDFDB91"/>
    <w:rsid w:val="0FECA132"/>
    <w:rsid w:val="0FF0041E"/>
    <w:rsid w:val="0FF0C08C"/>
    <w:rsid w:val="1008B9F9"/>
    <w:rsid w:val="102E38B3"/>
    <w:rsid w:val="1040E51E"/>
    <w:rsid w:val="105FAF77"/>
    <w:rsid w:val="107D5AF3"/>
    <w:rsid w:val="10A54AA0"/>
    <w:rsid w:val="10C1D85F"/>
    <w:rsid w:val="10D5A26A"/>
    <w:rsid w:val="10D7663B"/>
    <w:rsid w:val="10E0D201"/>
    <w:rsid w:val="10E27FAE"/>
    <w:rsid w:val="10F14BEE"/>
    <w:rsid w:val="11041DAD"/>
    <w:rsid w:val="111B43A8"/>
    <w:rsid w:val="112BDCAC"/>
    <w:rsid w:val="112FFD41"/>
    <w:rsid w:val="1141A905"/>
    <w:rsid w:val="114309DA"/>
    <w:rsid w:val="114D992C"/>
    <w:rsid w:val="11A7DAA5"/>
    <w:rsid w:val="11B49962"/>
    <w:rsid w:val="11C6491C"/>
    <w:rsid w:val="1204FD99"/>
    <w:rsid w:val="12192B54"/>
    <w:rsid w:val="122D7EBD"/>
    <w:rsid w:val="1243567E"/>
    <w:rsid w:val="12454A7F"/>
    <w:rsid w:val="125B4F6E"/>
    <w:rsid w:val="1274C099"/>
    <w:rsid w:val="128B6E55"/>
    <w:rsid w:val="12A10B08"/>
    <w:rsid w:val="12B21E89"/>
    <w:rsid w:val="12D12349"/>
    <w:rsid w:val="12D8F411"/>
    <w:rsid w:val="12F08607"/>
    <w:rsid w:val="12F1E8BA"/>
    <w:rsid w:val="1317204B"/>
    <w:rsid w:val="133D9AD3"/>
    <w:rsid w:val="1351E619"/>
    <w:rsid w:val="1352726A"/>
    <w:rsid w:val="13563D98"/>
    <w:rsid w:val="137448A9"/>
    <w:rsid w:val="137B41DA"/>
    <w:rsid w:val="13810967"/>
    <w:rsid w:val="13907865"/>
    <w:rsid w:val="13923E72"/>
    <w:rsid w:val="139788A0"/>
    <w:rsid w:val="139A82C8"/>
    <w:rsid w:val="13A26B1B"/>
    <w:rsid w:val="13B4FBB5"/>
    <w:rsid w:val="13BE6FA7"/>
    <w:rsid w:val="13CC9E89"/>
    <w:rsid w:val="13D44D19"/>
    <w:rsid w:val="13E11670"/>
    <w:rsid w:val="140F52BC"/>
    <w:rsid w:val="14217B4E"/>
    <w:rsid w:val="142E5747"/>
    <w:rsid w:val="144DB946"/>
    <w:rsid w:val="146FF827"/>
    <w:rsid w:val="1477B2DC"/>
    <w:rsid w:val="1483F89B"/>
    <w:rsid w:val="148DB91B"/>
    <w:rsid w:val="14A45381"/>
    <w:rsid w:val="14AD17F3"/>
    <w:rsid w:val="14CFFA2B"/>
    <w:rsid w:val="14E9299F"/>
    <w:rsid w:val="14EF4CBD"/>
    <w:rsid w:val="154CDCA6"/>
    <w:rsid w:val="154E61A4"/>
    <w:rsid w:val="154EA3D1"/>
    <w:rsid w:val="157F5FF2"/>
    <w:rsid w:val="15CAA39C"/>
    <w:rsid w:val="15FB6522"/>
    <w:rsid w:val="1607AE0F"/>
    <w:rsid w:val="16097E86"/>
    <w:rsid w:val="160B5BEA"/>
    <w:rsid w:val="162103E6"/>
    <w:rsid w:val="1624A584"/>
    <w:rsid w:val="1635BDDD"/>
    <w:rsid w:val="16380F1E"/>
    <w:rsid w:val="1643EFDD"/>
    <w:rsid w:val="164F1D15"/>
    <w:rsid w:val="165189C0"/>
    <w:rsid w:val="165C66F7"/>
    <w:rsid w:val="16649FEF"/>
    <w:rsid w:val="167BC2B9"/>
    <w:rsid w:val="16C3C2EE"/>
    <w:rsid w:val="16E8E937"/>
    <w:rsid w:val="17071760"/>
    <w:rsid w:val="1712AC71"/>
    <w:rsid w:val="1734797B"/>
    <w:rsid w:val="174D4BA0"/>
    <w:rsid w:val="178B6C0F"/>
    <w:rsid w:val="17C631CF"/>
    <w:rsid w:val="17DCC4FB"/>
    <w:rsid w:val="17DFC03E"/>
    <w:rsid w:val="17F2ECBF"/>
    <w:rsid w:val="17F646F7"/>
    <w:rsid w:val="181E032F"/>
    <w:rsid w:val="181EDEE7"/>
    <w:rsid w:val="18335FF8"/>
    <w:rsid w:val="184B5AC0"/>
    <w:rsid w:val="1858A36E"/>
    <w:rsid w:val="18709160"/>
    <w:rsid w:val="187314D3"/>
    <w:rsid w:val="18886CD8"/>
    <w:rsid w:val="18A7BE3C"/>
    <w:rsid w:val="18AF6665"/>
    <w:rsid w:val="18D9E4BD"/>
    <w:rsid w:val="18E33576"/>
    <w:rsid w:val="18E91C01"/>
    <w:rsid w:val="18F6EA77"/>
    <w:rsid w:val="19087486"/>
    <w:rsid w:val="1927AF8E"/>
    <w:rsid w:val="193305E4"/>
    <w:rsid w:val="19335471"/>
    <w:rsid w:val="194D328B"/>
    <w:rsid w:val="19620DC3"/>
    <w:rsid w:val="198A9220"/>
    <w:rsid w:val="19B57334"/>
    <w:rsid w:val="19CD1E31"/>
    <w:rsid w:val="19D2767A"/>
    <w:rsid w:val="1A0C6CFE"/>
    <w:rsid w:val="1A0CC7BE"/>
    <w:rsid w:val="1A1AB2D3"/>
    <w:rsid w:val="1A2C2ABF"/>
    <w:rsid w:val="1A325B7F"/>
    <w:rsid w:val="1A381533"/>
    <w:rsid w:val="1A69A208"/>
    <w:rsid w:val="1A6A6491"/>
    <w:rsid w:val="1A70B7AC"/>
    <w:rsid w:val="1A9B03F8"/>
    <w:rsid w:val="1A9DA419"/>
    <w:rsid w:val="1AB5ADE8"/>
    <w:rsid w:val="1ACF24D2"/>
    <w:rsid w:val="1AD51E83"/>
    <w:rsid w:val="1AECDB15"/>
    <w:rsid w:val="1AFDDE24"/>
    <w:rsid w:val="1B3A66AF"/>
    <w:rsid w:val="1B72E047"/>
    <w:rsid w:val="1B8180E1"/>
    <w:rsid w:val="1B86524E"/>
    <w:rsid w:val="1B9A2F35"/>
    <w:rsid w:val="1BBA2659"/>
    <w:rsid w:val="1BC00D9A"/>
    <w:rsid w:val="1BD76244"/>
    <w:rsid w:val="1BDD6A1C"/>
    <w:rsid w:val="1BEA21A1"/>
    <w:rsid w:val="1C0440EA"/>
    <w:rsid w:val="1C2DDF65"/>
    <w:rsid w:val="1C3EC466"/>
    <w:rsid w:val="1C724471"/>
    <w:rsid w:val="1C784C3E"/>
    <w:rsid w:val="1C794AEE"/>
    <w:rsid w:val="1C7F4CA0"/>
    <w:rsid w:val="1C8CA1DF"/>
    <w:rsid w:val="1C9622B0"/>
    <w:rsid w:val="1CA09732"/>
    <w:rsid w:val="1CAFE61A"/>
    <w:rsid w:val="1CC36B90"/>
    <w:rsid w:val="1CD27DD7"/>
    <w:rsid w:val="1CD4D4D6"/>
    <w:rsid w:val="1CD795C1"/>
    <w:rsid w:val="1CFC8055"/>
    <w:rsid w:val="1CFC92E8"/>
    <w:rsid w:val="1D17C7CF"/>
    <w:rsid w:val="1D243BB7"/>
    <w:rsid w:val="1D285B2C"/>
    <w:rsid w:val="1D38DAFD"/>
    <w:rsid w:val="1D60D90A"/>
    <w:rsid w:val="1D64F22F"/>
    <w:rsid w:val="1D8A568B"/>
    <w:rsid w:val="1DA365C2"/>
    <w:rsid w:val="1DA72C8B"/>
    <w:rsid w:val="1DCFB96A"/>
    <w:rsid w:val="1DD578D3"/>
    <w:rsid w:val="1DFA8615"/>
    <w:rsid w:val="1E06C594"/>
    <w:rsid w:val="1E166B2E"/>
    <w:rsid w:val="1E20D927"/>
    <w:rsid w:val="1E31AFFE"/>
    <w:rsid w:val="1E412BEF"/>
    <w:rsid w:val="1E7503AA"/>
    <w:rsid w:val="1E85BA8A"/>
    <w:rsid w:val="1E8628A7"/>
    <w:rsid w:val="1EA08D0C"/>
    <w:rsid w:val="1EAAF08B"/>
    <w:rsid w:val="1EAC6428"/>
    <w:rsid w:val="1EC63DE9"/>
    <w:rsid w:val="1EC9FC32"/>
    <w:rsid w:val="1EF31BF7"/>
    <w:rsid w:val="1F0BE786"/>
    <w:rsid w:val="1F3E87D5"/>
    <w:rsid w:val="1F585D85"/>
    <w:rsid w:val="1F591471"/>
    <w:rsid w:val="1F784B53"/>
    <w:rsid w:val="1F9641C9"/>
    <w:rsid w:val="1FA295F5"/>
    <w:rsid w:val="1FB0BD84"/>
    <w:rsid w:val="1FD248F2"/>
    <w:rsid w:val="20241205"/>
    <w:rsid w:val="2040500E"/>
    <w:rsid w:val="20629238"/>
    <w:rsid w:val="20791F4C"/>
    <w:rsid w:val="20908319"/>
    <w:rsid w:val="209CADF7"/>
    <w:rsid w:val="209D2D7A"/>
    <w:rsid w:val="20C731FC"/>
    <w:rsid w:val="20DB7491"/>
    <w:rsid w:val="210E8A49"/>
    <w:rsid w:val="211F72DD"/>
    <w:rsid w:val="213E6656"/>
    <w:rsid w:val="214B76B2"/>
    <w:rsid w:val="2159FAAF"/>
    <w:rsid w:val="215D639D"/>
    <w:rsid w:val="218849D4"/>
    <w:rsid w:val="2190484F"/>
    <w:rsid w:val="21A37F00"/>
    <w:rsid w:val="21AA1950"/>
    <w:rsid w:val="21B2B1E9"/>
    <w:rsid w:val="21B62DFA"/>
    <w:rsid w:val="21D19061"/>
    <w:rsid w:val="21DB8DAB"/>
    <w:rsid w:val="21E662A0"/>
    <w:rsid w:val="21EF2E02"/>
    <w:rsid w:val="21F49AB3"/>
    <w:rsid w:val="21F653B9"/>
    <w:rsid w:val="220AE074"/>
    <w:rsid w:val="223C17D9"/>
    <w:rsid w:val="225CA34E"/>
    <w:rsid w:val="226049ED"/>
    <w:rsid w:val="226F20CD"/>
    <w:rsid w:val="22C32F86"/>
    <w:rsid w:val="22D1608B"/>
    <w:rsid w:val="22DA4D89"/>
    <w:rsid w:val="22DFB1C3"/>
    <w:rsid w:val="22E0E2F6"/>
    <w:rsid w:val="230FFA0A"/>
    <w:rsid w:val="231A00BB"/>
    <w:rsid w:val="23272055"/>
    <w:rsid w:val="232CA4CE"/>
    <w:rsid w:val="23381DEA"/>
    <w:rsid w:val="233EBA5C"/>
    <w:rsid w:val="2350F5DD"/>
    <w:rsid w:val="236A51BC"/>
    <w:rsid w:val="23833717"/>
    <w:rsid w:val="2395DC96"/>
    <w:rsid w:val="239DA083"/>
    <w:rsid w:val="23BEDF4A"/>
    <w:rsid w:val="23D02F54"/>
    <w:rsid w:val="23D0EF7B"/>
    <w:rsid w:val="23D433B3"/>
    <w:rsid w:val="23F3AA10"/>
    <w:rsid w:val="23FCA769"/>
    <w:rsid w:val="2400928A"/>
    <w:rsid w:val="2406B021"/>
    <w:rsid w:val="2429C1E3"/>
    <w:rsid w:val="242F06C7"/>
    <w:rsid w:val="244FED63"/>
    <w:rsid w:val="24924F12"/>
    <w:rsid w:val="24A1AD39"/>
    <w:rsid w:val="24A77F44"/>
    <w:rsid w:val="24ACF5D1"/>
    <w:rsid w:val="24AD8AC8"/>
    <w:rsid w:val="24AF65F2"/>
    <w:rsid w:val="24D79085"/>
    <w:rsid w:val="24DF3391"/>
    <w:rsid w:val="24F9471C"/>
    <w:rsid w:val="2509DD61"/>
    <w:rsid w:val="252F15F3"/>
    <w:rsid w:val="2535D45D"/>
    <w:rsid w:val="255AAFAB"/>
    <w:rsid w:val="25803BCB"/>
    <w:rsid w:val="2583C6C3"/>
    <w:rsid w:val="25990BC5"/>
    <w:rsid w:val="25A7CB81"/>
    <w:rsid w:val="25CFEBE2"/>
    <w:rsid w:val="25D7E412"/>
    <w:rsid w:val="26095376"/>
    <w:rsid w:val="26241761"/>
    <w:rsid w:val="2636D243"/>
    <w:rsid w:val="26395A8D"/>
    <w:rsid w:val="26497975"/>
    <w:rsid w:val="26530D79"/>
    <w:rsid w:val="2656D4B9"/>
    <w:rsid w:val="2657B107"/>
    <w:rsid w:val="2657C157"/>
    <w:rsid w:val="26789B7A"/>
    <w:rsid w:val="268BF438"/>
    <w:rsid w:val="268BFA46"/>
    <w:rsid w:val="269128C3"/>
    <w:rsid w:val="2693BCF2"/>
    <w:rsid w:val="26B07B60"/>
    <w:rsid w:val="26CA7F86"/>
    <w:rsid w:val="26D8DF7C"/>
    <w:rsid w:val="273F408B"/>
    <w:rsid w:val="27484A6C"/>
    <w:rsid w:val="27583F40"/>
    <w:rsid w:val="2767D34A"/>
    <w:rsid w:val="27729A19"/>
    <w:rsid w:val="2777A1C8"/>
    <w:rsid w:val="277C23D8"/>
    <w:rsid w:val="27835519"/>
    <w:rsid w:val="2788DA70"/>
    <w:rsid w:val="27B7F7BA"/>
    <w:rsid w:val="27D707DD"/>
    <w:rsid w:val="27D7BE62"/>
    <w:rsid w:val="2807C8B3"/>
    <w:rsid w:val="282F7F4E"/>
    <w:rsid w:val="2834E53F"/>
    <w:rsid w:val="28455663"/>
    <w:rsid w:val="2859926C"/>
    <w:rsid w:val="28A0F740"/>
    <w:rsid w:val="29072D51"/>
    <w:rsid w:val="2914E5C9"/>
    <w:rsid w:val="292F94C9"/>
    <w:rsid w:val="293D5A84"/>
    <w:rsid w:val="293FF819"/>
    <w:rsid w:val="29582E51"/>
    <w:rsid w:val="2967F061"/>
    <w:rsid w:val="2975157E"/>
    <w:rsid w:val="29915316"/>
    <w:rsid w:val="29922ADB"/>
    <w:rsid w:val="29A9DBFB"/>
    <w:rsid w:val="29C4E27C"/>
    <w:rsid w:val="29C99722"/>
    <w:rsid w:val="29CCB83F"/>
    <w:rsid w:val="29D2E287"/>
    <w:rsid w:val="29DF76A6"/>
    <w:rsid w:val="29F468E2"/>
    <w:rsid w:val="29F4F54D"/>
    <w:rsid w:val="2A0D896E"/>
    <w:rsid w:val="2A115A7D"/>
    <w:rsid w:val="2A2B5DD8"/>
    <w:rsid w:val="2A3A73CA"/>
    <w:rsid w:val="2A424E89"/>
    <w:rsid w:val="2A43C9A9"/>
    <w:rsid w:val="2A53203B"/>
    <w:rsid w:val="2A5357B1"/>
    <w:rsid w:val="2A554584"/>
    <w:rsid w:val="2A555302"/>
    <w:rsid w:val="2A594296"/>
    <w:rsid w:val="2A619FED"/>
    <w:rsid w:val="2A77AAC8"/>
    <w:rsid w:val="2A7E5162"/>
    <w:rsid w:val="2AAECE22"/>
    <w:rsid w:val="2AB1CD83"/>
    <w:rsid w:val="2AD2322D"/>
    <w:rsid w:val="2ADBC5D9"/>
    <w:rsid w:val="2AEC41A3"/>
    <w:rsid w:val="2AED3622"/>
    <w:rsid w:val="2B0C5CFE"/>
    <w:rsid w:val="2B129443"/>
    <w:rsid w:val="2B18389F"/>
    <w:rsid w:val="2B30822A"/>
    <w:rsid w:val="2B32CEA1"/>
    <w:rsid w:val="2B3440A3"/>
    <w:rsid w:val="2B3CAC3D"/>
    <w:rsid w:val="2B4D64D2"/>
    <w:rsid w:val="2B782389"/>
    <w:rsid w:val="2B7872A7"/>
    <w:rsid w:val="2BC79DE7"/>
    <w:rsid w:val="2BC85D52"/>
    <w:rsid w:val="2BD1AE1A"/>
    <w:rsid w:val="2BDDB4AA"/>
    <w:rsid w:val="2BE4C5A1"/>
    <w:rsid w:val="2BE7895B"/>
    <w:rsid w:val="2BF115B8"/>
    <w:rsid w:val="2BFFD087"/>
    <w:rsid w:val="2C3AA0F5"/>
    <w:rsid w:val="2C4157BC"/>
    <w:rsid w:val="2C4D32C6"/>
    <w:rsid w:val="2C76C830"/>
    <w:rsid w:val="2C791EB7"/>
    <w:rsid w:val="2C84B957"/>
    <w:rsid w:val="2CBD5F15"/>
    <w:rsid w:val="2CBEA51E"/>
    <w:rsid w:val="2CBEFD10"/>
    <w:rsid w:val="2CD01104"/>
    <w:rsid w:val="2CD4B075"/>
    <w:rsid w:val="2D32FB03"/>
    <w:rsid w:val="2D6ADA6B"/>
    <w:rsid w:val="2D7CEA20"/>
    <w:rsid w:val="2D8CEB2D"/>
    <w:rsid w:val="2D9B738B"/>
    <w:rsid w:val="2D9F5DA2"/>
    <w:rsid w:val="2DA2E69B"/>
    <w:rsid w:val="2DB12E19"/>
    <w:rsid w:val="2DDBD27A"/>
    <w:rsid w:val="2DDEF397"/>
    <w:rsid w:val="2DF9BA23"/>
    <w:rsid w:val="2DFF6F08"/>
    <w:rsid w:val="2E1A3B76"/>
    <w:rsid w:val="2E20B41D"/>
    <w:rsid w:val="2E232D22"/>
    <w:rsid w:val="2E29257B"/>
    <w:rsid w:val="2E51DC87"/>
    <w:rsid w:val="2E5F9329"/>
    <w:rsid w:val="2E613253"/>
    <w:rsid w:val="2E715A7F"/>
    <w:rsid w:val="2E7370B6"/>
    <w:rsid w:val="2EAFC44B"/>
    <w:rsid w:val="2ECEA70D"/>
    <w:rsid w:val="2ECECB64"/>
    <w:rsid w:val="2EE11DCC"/>
    <w:rsid w:val="2EEB5C78"/>
    <w:rsid w:val="2F33A853"/>
    <w:rsid w:val="2F36283D"/>
    <w:rsid w:val="2F4894A8"/>
    <w:rsid w:val="2F66F993"/>
    <w:rsid w:val="2F6EE8B3"/>
    <w:rsid w:val="2F7045F8"/>
    <w:rsid w:val="2F7AC3F8"/>
    <w:rsid w:val="2F85D9B7"/>
    <w:rsid w:val="2F93BC41"/>
    <w:rsid w:val="2F9B3F69"/>
    <w:rsid w:val="2FA40B6B"/>
    <w:rsid w:val="2FB3EC90"/>
    <w:rsid w:val="2FC0E561"/>
    <w:rsid w:val="2FC78415"/>
    <w:rsid w:val="2FD3D716"/>
    <w:rsid w:val="2FDAB76E"/>
    <w:rsid w:val="3003D639"/>
    <w:rsid w:val="30041294"/>
    <w:rsid w:val="301C0C01"/>
    <w:rsid w:val="3022A7F5"/>
    <w:rsid w:val="3029C760"/>
    <w:rsid w:val="30559E44"/>
    <w:rsid w:val="3096B59B"/>
    <w:rsid w:val="30CF78B4"/>
    <w:rsid w:val="30D5DB4A"/>
    <w:rsid w:val="30DA7F45"/>
    <w:rsid w:val="3103C581"/>
    <w:rsid w:val="31370FCA"/>
    <w:rsid w:val="31662A0F"/>
    <w:rsid w:val="31815847"/>
    <w:rsid w:val="3187AB6F"/>
    <w:rsid w:val="31888D58"/>
    <w:rsid w:val="31B91F81"/>
    <w:rsid w:val="31EC4F1A"/>
    <w:rsid w:val="31F34AB0"/>
    <w:rsid w:val="322203FF"/>
    <w:rsid w:val="322F0FA5"/>
    <w:rsid w:val="326ABC94"/>
    <w:rsid w:val="328671F0"/>
    <w:rsid w:val="32AB8657"/>
    <w:rsid w:val="32AE0F97"/>
    <w:rsid w:val="32C41BB5"/>
    <w:rsid w:val="32D014CB"/>
    <w:rsid w:val="330288C8"/>
    <w:rsid w:val="330C9F74"/>
    <w:rsid w:val="330E1E5C"/>
    <w:rsid w:val="3342D693"/>
    <w:rsid w:val="336CDA5F"/>
    <w:rsid w:val="33986DA9"/>
    <w:rsid w:val="33DFF2F9"/>
    <w:rsid w:val="33E22D15"/>
    <w:rsid w:val="33F5E7FA"/>
    <w:rsid w:val="33FEC1AC"/>
    <w:rsid w:val="341E5E7D"/>
    <w:rsid w:val="344B13FE"/>
    <w:rsid w:val="34688644"/>
    <w:rsid w:val="34871044"/>
    <w:rsid w:val="34A1E81C"/>
    <w:rsid w:val="34CED4AD"/>
    <w:rsid w:val="35016F2A"/>
    <w:rsid w:val="350338CE"/>
    <w:rsid w:val="3511D9B2"/>
    <w:rsid w:val="35346ADB"/>
    <w:rsid w:val="35489128"/>
    <w:rsid w:val="355A09D5"/>
    <w:rsid w:val="355E23BD"/>
    <w:rsid w:val="356B2093"/>
    <w:rsid w:val="357931D6"/>
    <w:rsid w:val="357B6FF3"/>
    <w:rsid w:val="3581D78C"/>
    <w:rsid w:val="358987E0"/>
    <w:rsid w:val="35BA2EDE"/>
    <w:rsid w:val="35BE2162"/>
    <w:rsid w:val="35D14EAB"/>
    <w:rsid w:val="35E0DC2E"/>
    <w:rsid w:val="35EA057C"/>
    <w:rsid w:val="3602FC96"/>
    <w:rsid w:val="360D69BC"/>
    <w:rsid w:val="3657AE40"/>
    <w:rsid w:val="365B309F"/>
    <w:rsid w:val="367C5147"/>
    <w:rsid w:val="36B328CD"/>
    <w:rsid w:val="36D413C0"/>
    <w:rsid w:val="36EC78EE"/>
    <w:rsid w:val="36F4710C"/>
    <w:rsid w:val="3704E89B"/>
    <w:rsid w:val="370E3235"/>
    <w:rsid w:val="371AA02F"/>
    <w:rsid w:val="375DECC5"/>
    <w:rsid w:val="3764771F"/>
    <w:rsid w:val="37978CD8"/>
    <w:rsid w:val="37A04FF2"/>
    <w:rsid w:val="37A38923"/>
    <w:rsid w:val="37A6514E"/>
    <w:rsid w:val="37AC1E8F"/>
    <w:rsid w:val="37AD3CEA"/>
    <w:rsid w:val="37CDA03C"/>
    <w:rsid w:val="37E06D73"/>
    <w:rsid w:val="37F37EA1"/>
    <w:rsid w:val="3806756F"/>
    <w:rsid w:val="383B1E6E"/>
    <w:rsid w:val="38401430"/>
    <w:rsid w:val="386472D3"/>
    <w:rsid w:val="38C5904B"/>
    <w:rsid w:val="3908EF6D"/>
    <w:rsid w:val="390C2635"/>
    <w:rsid w:val="3914D3EA"/>
    <w:rsid w:val="3920A23A"/>
    <w:rsid w:val="3964738E"/>
    <w:rsid w:val="397CF706"/>
    <w:rsid w:val="397E142B"/>
    <w:rsid w:val="39939044"/>
    <w:rsid w:val="39DD49F0"/>
    <w:rsid w:val="39EF9003"/>
    <w:rsid w:val="3A004334"/>
    <w:rsid w:val="3A035EE8"/>
    <w:rsid w:val="3A0C3FD3"/>
    <w:rsid w:val="3A1BBE1C"/>
    <w:rsid w:val="3A203198"/>
    <w:rsid w:val="3A49349A"/>
    <w:rsid w:val="3A550D78"/>
    <w:rsid w:val="3A63A8A5"/>
    <w:rsid w:val="3A868F82"/>
    <w:rsid w:val="3ABA5582"/>
    <w:rsid w:val="3ADDF210"/>
    <w:rsid w:val="3AE9E302"/>
    <w:rsid w:val="3B249794"/>
    <w:rsid w:val="3B35E353"/>
    <w:rsid w:val="3B718F11"/>
    <w:rsid w:val="3B9683F7"/>
    <w:rsid w:val="3B9882C1"/>
    <w:rsid w:val="3BBFD8DD"/>
    <w:rsid w:val="3BC141BC"/>
    <w:rsid w:val="3BCB3C2E"/>
    <w:rsid w:val="3BCC4A55"/>
    <w:rsid w:val="3BCC86DA"/>
    <w:rsid w:val="3BD9D829"/>
    <w:rsid w:val="3BE31758"/>
    <w:rsid w:val="3BE88ECF"/>
    <w:rsid w:val="3BEB04DE"/>
    <w:rsid w:val="3BFF2B0F"/>
    <w:rsid w:val="3C1EA939"/>
    <w:rsid w:val="3C24ECAD"/>
    <w:rsid w:val="3C315DE8"/>
    <w:rsid w:val="3C373C1B"/>
    <w:rsid w:val="3C3CFD86"/>
    <w:rsid w:val="3CAB666A"/>
    <w:rsid w:val="3CB0F58F"/>
    <w:rsid w:val="3CB60DC6"/>
    <w:rsid w:val="3CB88F01"/>
    <w:rsid w:val="3CCEDD4A"/>
    <w:rsid w:val="3D067502"/>
    <w:rsid w:val="3D0A1C5D"/>
    <w:rsid w:val="3D0E6EB5"/>
    <w:rsid w:val="3D27D428"/>
    <w:rsid w:val="3D7577B7"/>
    <w:rsid w:val="3D7EE7B9"/>
    <w:rsid w:val="3D86D53F"/>
    <w:rsid w:val="3D8CFC2E"/>
    <w:rsid w:val="3DF1F644"/>
    <w:rsid w:val="3E1BABFA"/>
    <w:rsid w:val="3E2E7950"/>
    <w:rsid w:val="3E3C1F76"/>
    <w:rsid w:val="3E5DCD39"/>
    <w:rsid w:val="3E684655"/>
    <w:rsid w:val="3E6CB6A4"/>
    <w:rsid w:val="3E6D248A"/>
    <w:rsid w:val="3E6DA880"/>
    <w:rsid w:val="3E7A8B0D"/>
    <w:rsid w:val="3E7BB6D3"/>
    <w:rsid w:val="3E7DA479"/>
    <w:rsid w:val="3E9E0D81"/>
    <w:rsid w:val="3EB277F1"/>
    <w:rsid w:val="3EB8AB39"/>
    <w:rsid w:val="3ECB5CD4"/>
    <w:rsid w:val="3EDCA68A"/>
    <w:rsid w:val="3EF5A34C"/>
    <w:rsid w:val="3EF6A08D"/>
    <w:rsid w:val="3F68FEAA"/>
    <w:rsid w:val="3F801E77"/>
    <w:rsid w:val="3F90050E"/>
    <w:rsid w:val="3FBAAB8D"/>
    <w:rsid w:val="3FC2F2EA"/>
    <w:rsid w:val="3FC4A8B7"/>
    <w:rsid w:val="3FD4A420"/>
    <w:rsid w:val="3FD9E0B3"/>
    <w:rsid w:val="3FDB68A8"/>
    <w:rsid w:val="3FDF2077"/>
    <w:rsid w:val="3FEF7860"/>
    <w:rsid w:val="3FFB3D8A"/>
    <w:rsid w:val="3FFD1D85"/>
    <w:rsid w:val="4027F3B7"/>
    <w:rsid w:val="40373D85"/>
    <w:rsid w:val="40552F5C"/>
    <w:rsid w:val="4078B30D"/>
    <w:rsid w:val="40993BDC"/>
    <w:rsid w:val="409FF55C"/>
    <w:rsid w:val="40C2371A"/>
    <w:rsid w:val="40EE755F"/>
    <w:rsid w:val="40F5C1CB"/>
    <w:rsid w:val="411272C2"/>
    <w:rsid w:val="411BEED8"/>
    <w:rsid w:val="411F8CDE"/>
    <w:rsid w:val="4147214F"/>
    <w:rsid w:val="414F6C35"/>
    <w:rsid w:val="4166E0FC"/>
    <w:rsid w:val="41911396"/>
    <w:rsid w:val="41B5453B"/>
    <w:rsid w:val="41BC3C6B"/>
    <w:rsid w:val="41CA1B8A"/>
    <w:rsid w:val="41CB205E"/>
    <w:rsid w:val="421853F0"/>
    <w:rsid w:val="422A23C4"/>
    <w:rsid w:val="42411E05"/>
    <w:rsid w:val="4284D176"/>
    <w:rsid w:val="42A76FA5"/>
    <w:rsid w:val="42B7D9B5"/>
    <w:rsid w:val="42CB13FE"/>
    <w:rsid w:val="42E0FEE6"/>
    <w:rsid w:val="42E87743"/>
    <w:rsid w:val="43088F46"/>
    <w:rsid w:val="4322FB7B"/>
    <w:rsid w:val="432EA360"/>
    <w:rsid w:val="437A948F"/>
    <w:rsid w:val="437F266B"/>
    <w:rsid w:val="43A96225"/>
    <w:rsid w:val="43BB337E"/>
    <w:rsid w:val="43D798BF"/>
    <w:rsid w:val="43EC67AD"/>
    <w:rsid w:val="4403339B"/>
    <w:rsid w:val="4406D3CE"/>
    <w:rsid w:val="443721C3"/>
    <w:rsid w:val="44538F9A"/>
    <w:rsid w:val="446458E5"/>
    <w:rsid w:val="446868FA"/>
    <w:rsid w:val="44796227"/>
    <w:rsid w:val="447A3495"/>
    <w:rsid w:val="4488A64E"/>
    <w:rsid w:val="449C35D3"/>
    <w:rsid w:val="449EE389"/>
    <w:rsid w:val="44A8FB23"/>
    <w:rsid w:val="44BDA129"/>
    <w:rsid w:val="44C213B7"/>
    <w:rsid w:val="44F2712C"/>
    <w:rsid w:val="44F94093"/>
    <w:rsid w:val="450F1CDD"/>
    <w:rsid w:val="4525EB8D"/>
    <w:rsid w:val="4549E179"/>
    <w:rsid w:val="4557EBC4"/>
    <w:rsid w:val="4567613F"/>
    <w:rsid w:val="45736920"/>
    <w:rsid w:val="45829D71"/>
    <w:rsid w:val="4584E48A"/>
    <w:rsid w:val="4587190E"/>
    <w:rsid w:val="45D8402E"/>
    <w:rsid w:val="45F48C2D"/>
    <w:rsid w:val="46002946"/>
    <w:rsid w:val="460DD07E"/>
    <w:rsid w:val="4638CD78"/>
    <w:rsid w:val="464B3428"/>
    <w:rsid w:val="4652F79D"/>
    <w:rsid w:val="4670C345"/>
    <w:rsid w:val="46A5598E"/>
    <w:rsid w:val="46D86A21"/>
    <w:rsid w:val="46EE951F"/>
    <w:rsid w:val="46F7EE99"/>
    <w:rsid w:val="470563FB"/>
    <w:rsid w:val="471E9E97"/>
    <w:rsid w:val="472E2C4C"/>
    <w:rsid w:val="473E7073"/>
    <w:rsid w:val="4740D6C6"/>
    <w:rsid w:val="47415D2C"/>
    <w:rsid w:val="4741DDB6"/>
    <w:rsid w:val="475A32C2"/>
    <w:rsid w:val="47698283"/>
    <w:rsid w:val="479B6D17"/>
    <w:rsid w:val="47AB78B2"/>
    <w:rsid w:val="47D30338"/>
    <w:rsid w:val="47ECDB10"/>
    <w:rsid w:val="47F2B6F3"/>
    <w:rsid w:val="48118FF1"/>
    <w:rsid w:val="48423FE9"/>
    <w:rsid w:val="484339E3"/>
    <w:rsid w:val="485D8C4F"/>
    <w:rsid w:val="485EA663"/>
    <w:rsid w:val="48703D10"/>
    <w:rsid w:val="487F51AD"/>
    <w:rsid w:val="48845A76"/>
    <w:rsid w:val="489A2D50"/>
    <w:rsid w:val="48C08A7A"/>
    <w:rsid w:val="48E1F8C5"/>
    <w:rsid w:val="48E403E4"/>
    <w:rsid w:val="48EB2549"/>
    <w:rsid w:val="493BF083"/>
    <w:rsid w:val="49431FDE"/>
    <w:rsid w:val="494764F1"/>
    <w:rsid w:val="497C6F81"/>
    <w:rsid w:val="498AEB97"/>
    <w:rsid w:val="49DE0A3F"/>
    <w:rsid w:val="4A0A8262"/>
    <w:rsid w:val="4A0E0F7B"/>
    <w:rsid w:val="4A126B78"/>
    <w:rsid w:val="4A1CBB7A"/>
    <w:rsid w:val="4A2C7BD3"/>
    <w:rsid w:val="4A2DA74E"/>
    <w:rsid w:val="4A48F75A"/>
    <w:rsid w:val="4A5AB97B"/>
    <w:rsid w:val="4A666F7A"/>
    <w:rsid w:val="4A68493A"/>
    <w:rsid w:val="4A6CF55B"/>
    <w:rsid w:val="4A7A7376"/>
    <w:rsid w:val="4A7E1BE5"/>
    <w:rsid w:val="4A9250C5"/>
    <w:rsid w:val="4AADD0F0"/>
    <w:rsid w:val="4AB41A13"/>
    <w:rsid w:val="4AB96915"/>
    <w:rsid w:val="4AB9ED56"/>
    <w:rsid w:val="4AC52978"/>
    <w:rsid w:val="4AD3BACB"/>
    <w:rsid w:val="4AE0E616"/>
    <w:rsid w:val="4AE33552"/>
    <w:rsid w:val="4AF2C1AB"/>
    <w:rsid w:val="4B0808B4"/>
    <w:rsid w:val="4B135628"/>
    <w:rsid w:val="4B2D8414"/>
    <w:rsid w:val="4B428375"/>
    <w:rsid w:val="4B77B8AD"/>
    <w:rsid w:val="4B7E03B8"/>
    <w:rsid w:val="4B89F548"/>
    <w:rsid w:val="4B8F2946"/>
    <w:rsid w:val="4B9BCD85"/>
    <w:rsid w:val="4BB8C369"/>
    <w:rsid w:val="4BEDAF72"/>
    <w:rsid w:val="4C0B4DC1"/>
    <w:rsid w:val="4C2F4DAE"/>
    <w:rsid w:val="4C775850"/>
    <w:rsid w:val="4C9CF3A8"/>
    <w:rsid w:val="4CA4DFF8"/>
    <w:rsid w:val="4CB976D9"/>
    <w:rsid w:val="4CD163EA"/>
    <w:rsid w:val="4CF39C1E"/>
    <w:rsid w:val="4CF53489"/>
    <w:rsid w:val="4CF5EDDF"/>
    <w:rsid w:val="4CFFD870"/>
    <w:rsid w:val="4D1F25A9"/>
    <w:rsid w:val="4D32E9E2"/>
    <w:rsid w:val="4D338AB3"/>
    <w:rsid w:val="4D57B266"/>
    <w:rsid w:val="4D857C15"/>
    <w:rsid w:val="4D8FD929"/>
    <w:rsid w:val="4D905EBC"/>
    <w:rsid w:val="4D9E3B11"/>
    <w:rsid w:val="4DA4401A"/>
    <w:rsid w:val="4DB6FAD4"/>
    <w:rsid w:val="4DB92719"/>
    <w:rsid w:val="4DD20730"/>
    <w:rsid w:val="4DDF8EE3"/>
    <w:rsid w:val="4DEB6CD4"/>
    <w:rsid w:val="4DF0468D"/>
    <w:rsid w:val="4DF1521B"/>
    <w:rsid w:val="4E0F7EBA"/>
    <w:rsid w:val="4E12D863"/>
    <w:rsid w:val="4E151252"/>
    <w:rsid w:val="4E1AD614"/>
    <w:rsid w:val="4E6FA619"/>
    <w:rsid w:val="4E973839"/>
    <w:rsid w:val="4E9BA8D1"/>
    <w:rsid w:val="4EABFF70"/>
    <w:rsid w:val="4F30A602"/>
    <w:rsid w:val="4F39E09D"/>
    <w:rsid w:val="4F7456BC"/>
    <w:rsid w:val="4FA5A2FC"/>
    <w:rsid w:val="4FB2A584"/>
    <w:rsid w:val="4FB9FC15"/>
    <w:rsid w:val="4FC0ADE8"/>
    <w:rsid w:val="4FC22EF5"/>
    <w:rsid w:val="4FEBB551"/>
    <w:rsid w:val="4FEC8A66"/>
    <w:rsid w:val="4FF5AF9F"/>
    <w:rsid w:val="50021A2C"/>
    <w:rsid w:val="5025B60A"/>
    <w:rsid w:val="5030F775"/>
    <w:rsid w:val="503AF017"/>
    <w:rsid w:val="504D5A4E"/>
    <w:rsid w:val="5073C92D"/>
    <w:rsid w:val="50BA19F4"/>
    <w:rsid w:val="50D5B0FE"/>
    <w:rsid w:val="50F73C6C"/>
    <w:rsid w:val="5105AC05"/>
    <w:rsid w:val="512C7C40"/>
    <w:rsid w:val="512C9FBD"/>
    <w:rsid w:val="51394E79"/>
    <w:rsid w:val="513C0CEE"/>
    <w:rsid w:val="514785B3"/>
    <w:rsid w:val="5154D957"/>
    <w:rsid w:val="515A2CB9"/>
    <w:rsid w:val="515AB37A"/>
    <w:rsid w:val="5189942C"/>
    <w:rsid w:val="518E6F07"/>
    <w:rsid w:val="51B39DEB"/>
    <w:rsid w:val="51BD9417"/>
    <w:rsid w:val="51DA3E9E"/>
    <w:rsid w:val="51DC650E"/>
    <w:rsid w:val="51F61976"/>
    <w:rsid w:val="520B28D8"/>
    <w:rsid w:val="520C8A30"/>
    <w:rsid w:val="521D1EA8"/>
    <w:rsid w:val="5231D1B9"/>
    <w:rsid w:val="523DF1F4"/>
    <w:rsid w:val="524CB0F8"/>
    <w:rsid w:val="524FDC6C"/>
    <w:rsid w:val="52808E44"/>
    <w:rsid w:val="528D8C33"/>
    <w:rsid w:val="52EA9735"/>
    <w:rsid w:val="52EC03FB"/>
    <w:rsid w:val="52F683DB"/>
    <w:rsid w:val="531D6AF4"/>
    <w:rsid w:val="531EFFAF"/>
    <w:rsid w:val="532B3C12"/>
    <w:rsid w:val="5356289B"/>
    <w:rsid w:val="53571CC3"/>
    <w:rsid w:val="536E50A5"/>
    <w:rsid w:val="5393C7D6"/>
    <w:rsid w:val="539E236D"/>
    <w:rsid w:val="53F49B46"/>
    <w:rsid w:val="542C57D5"/>
    <w:rsid w:val="5440D6D7"/>
    <w:rsid w:val="5444A6E9"/>
    <w:rsid w:val="54767A46"/>
    <w:rsid w:val="54866796"/>
    <w:rsid w:val="548BC155"/>
    <w:rsid w:val="548C1E31"/>
    <w:rsid w:val="54C6A784"/>
    <w:rsid w:val="54D24E24"/>
    <w:rsid w:val="551D7A46"/>
    <w:rsid w:val="553ACD2D"/>
    <w:rsid w:val="555BC45D"/>
    <w:rsid w:val="55877113"/>
    <w:rsid w:val="55917A70"/>
    <w:rsid w:val="55942B66"/>
    <w:rsid w:val="55C4B464"/>
    <w:rsid w:val="55E48873"/>
    <w:rsid w:val="55FA4715"/>
    <w:rsid w:val="56262B61"/>
    <w:rsid w:val="5626BF3D"/>
    <w:rsid w:val="56515096"/>
    <w:rsid w:val="5653A29F"/>
    <w:rsid w:val="5658C53A"/>
    <w:rsid w:val="565A9133"/>
    <w:rsid w:val="5694EC9A"/>
    <w:rsid w:val="569C1CFF"/>
    <w:rsid w:val="56B5501E"/>
    <w:rsid w:val="56BBE704"/>
    <w:rsid w:val="56CDF2A9"/>
    <w:rsid w:val="571337A3"/>
    <w:rsid w:val="57139BB8"/>
    <w:rsid w:val="576064AA"/>
    <w:rsid w:val="57710E57"/>
    <w:rsid w:val="5784F404"/>
    <w:rsid w:val="578B1761"/>
    <w:rsid w:val="57A9AA31"/>
    <w:rsid w:val="57B1C852"/>
    <w:rsid w:val="57C577CC"/>
    <w:rsid w:val="57FBC25C"/>
    <w:rsid w:val="580367AF"/>
    <w:rsid w:val="5816885F"/>
    <w:rsid w:val="582211DA"/>
    <w:rsid w:val="5833344A"/>
    <w:rsid w:val="583977C2"/>
    <w:rsid w:val="583A46DD"/>
    <w:rsid w:val="583BAD14"/>
    <w:rsid w:val="58808469"/>
    <w:rsid w:val="589FC506"/>
    <w:rsid w:val="58D78EE4"/>
    <w:rsid w:val="58ED34F0"/>
    <w:rsid w:val="58EFFF58"/>
    <w:rsid w:val="590CBC4A"/>
    <w:rsid w:val="591AB92B"/>
    <w:rsid w:val="59257C0D"/>
    <w:rsid w:val="596B54FD"/>
    <w:rsid w:val="597E1866"/>
    <w:rsid w:val="597F34EC"/>
    <w:rsid w:val="59A11DE9"/>
    <w:rsid w:val="59B36FF3"/>
    <w:rsid w:val="59CE6C77"/>
    <w:rsid w:val="59E06C22"/>
    <w:rsid w:val="59EDA701"/>
    <w:rsid w:val="59FBE8BE"/>
    <w:rsid w:val="5A042829"/>
    <w:rsid w:val="5A50D90D"/>
    <w:rsid w:val="5A5A0EAD"/>
    <w:rsid w:val="5ADCE256"/>
    <w:rsid w:val="5B1662CE"/>
    <w:rsid w:val="5B19E8C7"/>
    <w:rsid w:val="5B1BD801"/>
    <w:rsid w:val="5B4C83E3"/>
    <w:rsid w:val="5B58F1E4"/>
    <w:rsid w:val="5B708D32"/>
    <w:rsid w:val="5B831079"/>
    <w:rsid w:val="5B8AA15E"/>
    <w:rsid w:val="5BE520E3"/>
    <w:rsid w:val="5BF4B413"/>
    <w:rsid w:val="5BFE0AB3"/>
    <w:rsid w:val="5C00BBF4"/>
    <w:rsid w:val="5C06599F"/>
    <w:rsid w:val="5C28B43C"/>
    <w:rsid w:val="5C490BE7"/>
    <w:rsid w:val="5C5DD38E"/>
    <w:rsid w:val="5C7453BD"/>
    <w:rsid w:val="5C9CFE4B"/>
    <w:rsid w:val="5CA21DFC"/>
    <w:rsid w:val="5CB82296"/>
    <w:rsid w:val="5CD15AEC"/>
    <w:rsid w:val="5CD33402"/>
    <w:rsid w:val="5CD8BEAB"/>
    <w:rsid w:val="5D13F57F"/>
    <w:rsid w:val="5D4505B3"/>
    <w:rsid w:val="5D9C8C55"/>
    <w:rsid w:val="5DA070A6"/>
    <w:rsid w:val="5DA3933E"/>
    <w:rsid w:val="5E1CC49F"/>
    <w:rsid w:val="5E1DBC8B"/>
    <w:rsid w:val="5E1E1829"/>
    <w:rsid w:val="5E518989"/>
    <w:rsid w:val="5E52D424"/>
    <w:rsid w:val="5E5993B1"/>
    <w:rsid w:val="5E736A45"/>
    <w:rsid w:val="5E9BD2AF"/>
    <w:rsid w:val="5EA1DD9A"/>
    <w:rsid w:val="5EB679E1"/>
    <w:rsid w:val="5EBA7EB0"/>
    <w:rsid w:val="5EE1B42A"/>
    <w:rsid w:val="5EEBB163"/>
    <w:rsid w:val="5EF6E386"/>
    <w:rsid w:val="5F03E711"/>
    <w:rsid w:val="5F1FC911"/>
    <w:rsid w:val="5F219722"/>
    <w:rsid w:val="5F433AEC"/>
    <w:rsid w:val="5F560022"/>
    <w:rsid w:val="5F6054FE"/>
    <w:rsid w:val="5F77912E"/>
    <w:rsid w:val="5F798CD6"/>
    <w:rsid w:val="5FA8D362"/>
    <w:rsid w:val="5FD01E78"/>
    <w:rsid w:val="5FEF091D"/>
    <w:rsid w:val="600B9B65"/>
    <w:rsid w:val="604B252D"/>
    <w:rsid w:val="60666919"/>
    <w:rsid w:val="607D848B"/>
    <w:rsid w:val="6091E2CA"/>
    <w:rsid w:val="60A1C908"/>
    <w:rsid w:val="60B5E6A0"/>
    <w:rsid w:val="60C26BC8"/>
    <w:rsid w:val="60E3D31A"/>
    <w:rsid w:val="6107EB5E"/>
    <w:rsid w:val="61218C4B"/>
    <w:rsid w:val="614A7B6A"/>
    <w:rsid w:val="616828D4"/>
    <w:rsid w:val="618C4E4C"/>
    <w:rsid w:val="61981D74"/>
    <w:rsid w:val="61D332E7"/>
    <w:rsid w:val="61D6BAE2"/>
    <w:rsid w:val="61E9C485"/>
    <w:rsid w:val="61F7976B"/>
    <w:rsid w:val="61FF5250"/>
    <w:rsid w:val="6201B182"/>
    <w:rsid w:val="62236EA0"/>
    <w:rsid w:val="6263F597"/>
    <w:rsid w:val="62729525"/>
    <w:rsid w:val="6275ADC8"/>
    <w:rsid w:val="6277E222"/>
    <w:rsid w:val="62AB1EC7"/>
    <w:rsid w:val="62AE1920"/>
    <w:rsid w:val="62CAA4D2"/>
    <w:rsid w:val="62D9E90F"/>
    <w:rsid w:val="632E5117"/>
    <w:rsid w:val="6335A448"/>
    <w:rsid w:val="633AA146"/>
    <w:rsid w:val="63541830"/>
    <w:rsid w:val="63807F3F"/>
    <w:rsid w:val="63909313"/>
    <w:rsid w:val="6393B24A"/>
    <w:rsid w:val="63972CB3"/>
    <w:rsid w:val="63B76F42"/>
    <w:rsid w:val="63F4F803"/>
    <w:rsid w:val="63F7E64D"/>
    <w:rsid w:val="6433C621"/>
    <w:rsid w:val="64544CE4"/>
    <w:rsid w:val="647053DB"/>
    <w:rsid w:val="6475FD70"/>
    <w:rsid w:val="6486AF45"/>
    <w:rsid w:val="648FA9A4"/>
    <w:rsid w:val="6493FD46"/>
    <w:rsid w:val="64D671A7"/>
    <w:rsid w:val="64D9A43D"/>
    <w:rsid w:val="64E32CEE"/>
    <w:rsid w:val="64E72B73"/>
    <w:rsid w:val="64FCF8ED"/>
    <w:rsid w:val="64FE1020"/>
    <w:rsid w:val="650E5BA4"/>
    <w:rsid w:val="651C18F8"/>
    <w:rsid w:val="6528FBA5"/>
    <w:rsid w:val="653ADF60"/>
    <w:rsid w:val="654A7667"/>
    <w:rsid w:val="657331BA"/>
    <w:rsid w:val="6581CFDF"/>
    <w:rsid w:val="65CF9682"/>
    <w:rsid w:val="65F8D431"/>
    <w:rsid w:val="65FD5706"/>
    <w:rsid w:val="6616BC2A"/>
    <w:rsid w:val="661DEC8D"/>
    <w:rsid w:val="662AAD4F"/>
    <w:rsid w:val="6633CE27"/>
    <w:rsid w:val="6634766F"/>
    <w:rsid w:val="66490E34"/>
    <w:rsid w:val="666BE920"/>
    <w:rsid w:val="668F0E21"/>
    <w:rsid w:val="66A3C348"/>
    <w:rsid w:val="66AB926E"/>
    <w:rsid w:val="66ACA2DA"/>
    <w:rsid w:val="66C65090"/>
    <w:rsid w:val="66D16BE1"/>
    <w:rsid w:val="67203962"/>
    <w:rsid w:val="674EACD8"/>
    <w:rsid w:val="676E9CC0"/>
    <w:rsid w:val="67702C56"/>
    <w:rsid w:val="67849CD0"/>
    <w:rsid w:val="679E0C0F"/>
    <w:rsid w:val="67A37DCB"/>
    <w:rsid w:val="67AF2EE2"/>
    <w:rsid w:val="67AF5CA0"/>
    <w:rsid w:val="67B9BCEE"/>
    <w:rsid w:val="6816E07B"/>
    <w:rsid w:val="681B7152"/>
    <w:rsid w:val="682045E6"/>
    <w:rsid w:val="6867AF8C"/>
    <w:rsid w:val="6883CC52"/>
    <w:rsid w:val="688E7FDD"/>
    <w:rsid w:val="68921286"/>
    <w:rsid w:val="68D292A2"/>
    <w:rsid w:val="69110FE0"/>
    <w:rsid w:val="69285CA2"/>
    <w:rsid w:val="693357CA"/>
    <w:rsid w:val="69566E2D"/>
    <w:rsid w:val="6957F759"/>
    <w:rsid w:val="696252F0"/>
    <w:rsid w:val="6962E381"/>
    <w:rsid w:val="696EB5AC"/>
    <w:rsid w:val="699D7D2F"/>
    <w:rsid w:val="69AEA48D"/>
    <w:rsid w:val="69B741B3"/>
    <w:rsid w:val="69D57B7A"/>
    <w:rsid w:val="6A00BDE1"/>
    <w:rsid w:val="6A219616"/>
    <w:rsid w:val="6A2DE2E7"/>
    <w:rsid w:val="6A4A9719"/>
    <w:rsid w:val="6A4AF8B2"/>
    <w:rsid w:val="6A671529"/>
    <w:rsid w:val="6A6784AB"/>
    <w:rsid w:val="6A68D626"/>
    <w:rsid w:val="6A8B51FE"/>
    <w:rsid w:val="6A97D61E"/>
    <w:rsid w:val="6AAAD551"/>
    <w:rsid w:val="6AACE041"/>
    <w:rsid w:val="6AB33315"/>
    <w:rsid w:val="6AECC608"/>
    <w:rsid w:val="6B115B38"/>
    <w:rsid w:val="6B1625AB"/>
    <w:rsid w:val="6B1D5B09"/>
    <w:rsid w:val="6B2F4E08"/>
    <w:rsid w:val="6B4F87D4"/>
    <w:rsid w:val="6B531214"/>
    <w:rsid w:val="6B55A9F3"/>
    <w:rsid w:val="6B65E14E"/>
    <w:rsid w:val="6B77F3E3"/>
    <w:rsid w:val="6B8768E8"/>
    <w:rsid w:val="6B8C3089"/>
    <w:rsid w:val="6B9687BB"/>
    <w:rsid w:val="6B96CA98"/>
    <w:rsid w:val="6BC6209F"/>
    <w:rsid w:val="6BCC25DB"/>
    <w:rsid w:val="6BCD5C8F"/>
    <w:rsid w:val="6BEB5DE5"/>
    <w:rsid w:val="6C0C4F91"/>
    <w:rsid w:val="6C124520"/>
    <w:rsid w:val="6C1F4E73"/>
    <w:rsid w:val="6C35250C"/>
    <w:rsid w:val="6C40F0DA"/>
    <w:rsid w:val="6C4EB90D"/>
    <w:rsid w:val="6C4EC842"/>
    <w:rsid w:val="6C6DB9E5"/>
    <w:rsid w:val="6CB288AC"/>
    <w:rsid w:val="6CB29864"/>
    <w:rsid w:val="6CDEAB8A"/>
    <w:rsid w:val="6CF7E688"/>
    <w:rsid w:val="6D24F553"/>
    <w:rsid w:val="6D29F0EB"/>
    <w:rsid w:val="6D302046"/>
    <w:rsid w:val="6D343B56"/>
    <w:rsid w:val="6D3DA441"/>
    <w:rsid w:val="6D56CC9E"/>
    <w:rsid w:val="6D67C8B4"/>
    <w:rsid w:val="6D6C9802"/>
    <w:rsid w:val="6D709097"/>
    <w:rsid w:val="6D7E3A7A"/>
    <w:rsid w:val="6D8B5C9C"/>
    <w:rsid w:val="6DAB702B"/>
    <w:rsid w:val="6DAEBEA1"/>
    <w:rsid w:val="6DEAFB04"/>
    <w:rsid w:val="6DF5A3CE"/>
    <w:rsid w:val="6E03AE26"/>
    <w:rsid w:val="6E2BCFC4"/>
    <w:rsid w:val="6E456F2A"/>
    <w:rsid w:val="6E5C2259"/>
    <w:rsid w:val="6E5C4D64"/>
    <w:rsid w:val="6E788168"/>
    <w:rsid w:val="6E9858D8"/>
    <w:rsid w:val="6EA8BB6A"/>
    <w:rsid w:val="6EB3989E"/>
    <w:rsid w:val="6EBD3176"/>
    <w:rsid w:val="6EC11DD5"/>
    <w:rsid w:val="6EC4167E"/>
    <w:rsid w:val="6ED456F8"/>
    <w:rsid w:val="6ED786FC"/>
    <w:rsid w:val="6EF2821B"/>
    <w:rsid w:val="6EFA4BB6"/>
    <w:rsid w:val="6F153DB4"/>
    <w:rsid w:val="6F16824D"/>
    <w:rsid w:val="6F2EE8DA"/>
    <w:rsid w:val="6F575BE9"/>
    <w:rsid w:val="6F595761"/>
    <w:rsid w:val="6F7678C8"/>
    <w:rsid w:val="6F81C430"/>
    <w:rsid w:val="6F9619D1"/>
    <w:rsid w:val="6FA8B64C"/>
    <w:rsid w:val="6FAD41C2"/>
    <w:rsid w:val="6FC0609E"/>
    <w:rsid w:val="6FCDA24D"/>
    <w:rsid w:val="6FE13B15"/>
    <w:rsid w:val="6FFF04A2"/>
    <w:rsid w:val="7039DFE0"/>
    <w:rsid w:val="7044A058"/>
    <w:rsid w:val="708A520B"/>
    <w:rsid w:val="708E527C"/>
    <w:rsid w:val="70B27C96"/>
    <w:rsid w:val="70CAB93B"/>
    <w:rsid w:val="70D82037"/>
    <w:rsid w:val="71104140"/>
    <w:rsid w:val="71259CD4"/>
    <w:rsid w:val="712A1139"/>
    <w:rsid w:val="712E6C5B"/>
    <w:rsid w:val="712F5AB8"/>
    <w:rsid w:val="71633C0F"/>
    <w:rsid w:val="718C20AF"/>
    <w:rsid w:val="71A5CE65"/>
    <w:rsid w:val="71A9A6A7"/>
    <w:rsid w:val="71D5AD02"/>
    <w:rsid w:val="71DE212C"/>
    <w:rsid w:val="71EB068F"/>
    <w:rsid w:val="7202FA30"/>
    <w:rsid w:val="720BF7BA"/>
    <w:rsid w:val="720F27BE"/>
    <w:rsid w:val="72111564"/>
    <w:rsid w:val="72149F2B"/>
    <w:rsid w:val="72410074"/>
    <w:rsid w:val="724B2FE2"/>
    <w:rsid w:val="72D65EBB"/>
    <w:rsid w:val="730B7505"/>
    <w:rsid w:val="731444FC"/>
    <w:rsid w:val="7336FE43"/>
    <w:rsid w:val="7358EB86"/>
    <w:rsid w:val="735E7CEC"/>
    <w:rsid w:val="73A4B009"/>
    <w:rsid w:val="73F8D086"/>
    <w:rsid w:val="7417AE94"/>
    <w:rsid w:val="742822F7"/>
    <w:rsid w:val="7449E9EB"/>
    <w:rsid w:val="745F3092"/>
    <w:rsid w:val="74722F1C"/>
    <w:rsid w:val="7491AC2D"/>
    <w:rsid w:val="749958C6"/>
    <w:rsid w:val="74A0070F"/>
    <w:rsid w:val="74A38F5F"/>
    <w:rsid w:val="74B2F097"/>
    <w:rsid w:val="74B727CA"/>
    <w:rsid w:val="74BFE033"/>
    <w:rsid w:val="74EEA48D"/>
    <w:rsid w:val="74F4463D"/>
    <w:rsid w:val="74F482F7"/>
    <w:rsid w:val="7501CD0A"/>
    <w:rsid w:val="750E37FD"/>
    <w:rsid w:val="7526FE89"/>
    <w:rsid w:val="753312CF"/>
    <w:rsid w:val="7535C7B8"/>
    <w:rsid w:val="75455F51"/>
    <w:rsid w:val="75550462"/>
    <w:rsid w:val="758311D3"/>
    <w:rsid w:val="75834EE1"/>
    <w:rsid w:val="75899ED8"/>
    <w:rsid w:val="7594E370"/>
    <w:rsid w:val="759EF8DD"/>
    <w:rsid w:val="75A4D46F"/>
    <w:rsid w:val="75AED98F"/>
    <w:rsid w:val="75CA6A70"/>
    <w:rsid w:val="75E0F496"/>
    <w:rsid w:val="75F422BA"/>
    <w:rsid w:val="75FCB035"/>
    <w:rsid w:val="760DFF7D"/>
    <w:rsid w:val="762BA8B7"/>
    <w:rsid w:val="762E99AC"/>
    <w:rsid w:val="76466975"/>
    <w:rsid w:val="765932AF"/>
    <w:rsid w:val="765E539C"/>
    <w:rsid w:val="767AAD9B"/>
    <w:rsid w:val="76983228"/>
    <w:rsid w:val="76A5BDF7"/>
    <w:rsid w:val="76C053F0"/>
    <w:rsid w:val="76CA217B"/>
    <w:rsid w:val="76D65476"/>
    <w:rsid w:val="7710535D"/>
    <w:rsid w:val="772C5857"/>
    <w:rsid w:val="77392A14"/>
    <w:rsid w:val="773F992B"/>
    <w:rsid w:val="77467F07"/>
    <w:rsid w:val="7748E373"/>
    <w:rsid w:val="7753BEC2"/>
    <w:rsid w:val="77756C5A"/>
    <w:rsid w:val="777C2128"/>
    <w:rsid w:val="77A9CFDE"/>
    <w:rsid w:val="77ABA8D5"/>
    <w:rsid w:val="77B4C655"/>
    <w:rsid w:val="77E0AB9D"/>
    <w:rsid w:val="77EB0E3A"/>
    <w:rsid w:val="77F09BE4"/>
    <w:rsid w:val="78116E51"/>
    <w:rsid w:val="781B049E"/>
    <w:rsid w:val="7828251A"/>
    <w:rsid w:val="7835CEF3"/>
    <w:rsid w:val="783982A2"/>
    <w:rsid w:val="784B45CA"/>
    <w:rsid w:val="78505480"/>
    <w:rsid w:val="78567835"/>
    <w:rsid w:val="788D7F63"/>
    <w:rsid w:val="788E7458"/>
    <w:rsid w:val="789FB2BA"/>
    <w:rsid w:val="78D18806"/>
    <w:rsid w:val="78D33C01"/>
    <w:rsid w:val="78E49582"/>
    <w:rsid w:val="78E92A2F"/>
    <w:rsid w:val="78F9E42E"/>
    <w:rsid w:val="791324F9"/>
    <w:rsid w:val="79426ED4"/>
    <w:rsid w:val="79446794"/>
    <w:rsid w:val="79546C12"/>
    <w:rsid w:val="79639ECA"/>
    <w:rsid w:val="79673BE3"/>
    <w:rsid w:val="796BB119"/>
    <w:rsid w:val="797E0A37"/>
    <w:rsid w:val="79901AA2"/>
    <w:rsid w:val="79A38197"/>
    <w:rsid w:val="79AC69D1"/>
    <w:rsid w:val="79BC028A"/>
    <w:rsid w:val="79C3F57B"/>
    <w:rsid w:val="79E1A920"/>
    <w:rsid w:val="79E35216"/>
    <w:rsid w:val="79E56D30"/>
    <w:rsid w:val="79E702A1"/>
    <w:rsid w:val="79E8E139"/>
    <w:rsid w:val="7A70CAD6"/>
    <w:rsid w:val="7A871B27"/>
    <w:rsid w:val="7AB5151D"/>
    <w:rsid w:val="7AC12870"/>
    <w:rsid w:val="7AEB4093"/>
    <w:rsid w:val="7B22321B"/>
    <w:rsid w:val="7B4B0A9E"/>
    <w:rsid w:val="7B521EA4"/>
    <w:rsid w:val="7B5BF49B"/>
    <w:rsid w:val="7B63C47B"/>
    <w:rsid w:val="7BE21C10"/>
    <w:rsid w:val="7BF05DCB"/>
    <w:rsid w:val="7BF9CEB2"/>
    <w:rsid w:val="7C19F02A"/>
    <w:rsid w:val="7C2A1EEC"/>
    <w:rsid w:val="7C4FC712"/>
    <w:rsid w:val="7C539C83"/>
    <w:rsid w:val="7C6B7E37"/>
    <w:rsid w:val="7C779214"/>
    <w:rsid w:val="7C7B0BCA"/>
    <w:rsid w:val="7C85C07B"/>
    <w:rsid w:val="7CF43ADA"/>
    <w:rsid w:val="7CF4F760"/>
    <w:rsid w:val="7CFB963D"/>
    <w:rsid w:val="7D0285A2"/>
    <w:rsid w:val="7D262455"/>
    <w:rsid w:val="7D377ED9"/>
    <w:rsid w:val="7D3FD0BE"/>
    <w:rsid w:val="7D702882"/>
    <w:rsid w:val="7DD32212"/>
    <w:rsid w:val="7DF0CC31"/>
    <w:rsid w:val="7E1C1C34"/>
    <w:rsid w:val="7E426D54"/>
    <w:rsid w:val="7E5168F8"/>
    <w:rsid w:val="7E53DB69"/>
    <w:rsid w:val="7E564209"/>
    <w:rsid w:val="7E6DCB66"/>
    <w:rsid w:val="7E89A3A5"/>
    <w:rsid w:val="7EB1452F"/>
    <w:rsid w:val="7EFA8CEA"/>
    <w:rsid w:val="7F008DF2"/>
    <w:rsid w:val="7F09DB4D"/>
    <w:rsid w:val="7F111F26"/>
    <w:rsid w:val="7F1CED40"/>
    <w:rsid w:val="7F42C1C8"/>
    <w:rsid w:val="7F8124E1"/>
    <w:rsid w:val="7FB42E04"/>
    <w:rsid w:val="7FB8A75A"/>
    <w:rsid w:val="7FBF426F"/>
    <w:rsid w:val="7FD18AB1"/>
    <w:rsid w:val="7FEC6ECC"/>
    <w:rsid w:val="7FF42BE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6">
    <w:lsdException w:name="heading 1" w:uiPriority="9"/>
    <w:lsdException w:name="heading 3" w:semiHidden="1" w:uiPriority="9" w:unhideWhenUsed="1" w:qFormat="1"/>
    <w:lsdException w:name="heading 4" w:semiHidden="1" w:unhideWhenUsed="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Quote" w:uiPriority="29"/>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A2185"/>
    <w:rPr>
      <w:rFonts w:ascii="Ecofont_Spranq_eco_Sans" w:hAnsi="Ecofont_Spranq_eco_Sans" w:cs="Tahoma"/>
      <w:sz w:val="24"/>
      <w:szCs w:val="24"/>
      <w:lang w:eastAsia="pt-BR"/>
    </w:rPr>
  </w:style>
  <w:style w:type="paragraph" w:styleId="Ttulo1">
    <w:name w:val="heading 1"/>
    <w:basedOn w:val="Normal"/>
    <w:next w:val="Normal"/>
    <w:link w:val="Ttulo1Char"/>
    <w:uiPriority w:val="9"/>
    <w:rsid w:val="00501CB5"/>
    <w:pPr>
      <w:keepNext/>
      <w:keepLines/>
      <w:numPr>
        <w:numId w:val="15"/>
      </w:numPr>
      <w:spacing w:before="480"/>
      <w:outlineLvl w:val="0"/>
    </w:pPr>
    <w:rPr>
      <w:rFonts w:ascii="Arial" w:eastAsiaTheme="majorEastAsia" w:hAnsi="Arial" w:cstheme="majorBidi"/>
      <w:b/>
      <w:bCs/>
      <w:sz w:val="20"/>
      <w:szCs w:val="28"/>
    </w:rPr>
  </w:style>
  <w:style w:type="paragraph" w:styleId="Ttulo2">
    <w:name w:val="heading 2"/>
    <w:basedOn w:val="Normal"/>
    <w:next w:val="Normal"/>
    <w:link w:val="Ttulo2Char"/>
    <w:rsid w:val="00E14B42"/>
    <w:pPr>
      <w:keepNext/>
      <w:numPr>
        <w:ilvl w:val="1"/>
        <w:numId w:val="16"/>
      </w:numPr>
      <w:spacing w:before="120" w:after="120" w:line="276" w:lineRule="auto"/>
      <w:ind w:left="0" w:firstLine="0"/>
      <w:jc w:val="both"/>
      <w:outlineLvl w:val="1"/>
    </w:pPr>
    <w:rPr>
      <w:rFonts w:ascii="Arial" w:hAnsi="Arial" w:cs="Times New Roman"/>
      <w:sz w:val="2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unhideWhenUsed/>
    <w:rsid w:val="00A45A85"/>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E14B42"/>
    <w:rPr>
      <w:rFonts w:ascii="Arial" w:hAnsi="Arial"/>
      <w:lang w:eastAsia="pt-BR"/>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rsid w:val="00BF1A7F"/>
    <w:rPr>
      <w:color w:val="000080"/>
      <w:u w:val="single"/>
    </w:rPr>
  </w:style>
  <w:style w:type="paragraph" w:styleId="Citao">
    <w:name w:val="Quote"/>
    <w:aliases w:val="TCU,Citação AGU,NotaExplicativa"/>
    <w:basedOn w:val="Normal"/>
    <w:next w:val="Normal"/>
    <w:link w:val="Citao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uiPriority w:val="29"/>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numPr>
        <w:numId w:val="1"/>
      </w:numPr>
      <w:contextualSpacing/>
    </w:pPr>
  </w:style>
  <w:style w:type="paragraph" w:customStyle="1" w:styleId="Notaexplicativa">
    <w:name w:val="Nota explicativa"/>
    <w:basedOn w:val="Citao"/>
    <w:link w:val="NotaexplicativaChar"/>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basedOn w:val="Normal"/>
    <w:link w:val="CabealhoChar"/>
    <w:uiPriority w:val="99"/>
    <w:rsid w:val="00CA24FB"/>
    <w:pPr>
      <w:tabs>
        <w:tab w:val="center" w:pos="4252"/>
        <w:tab w:val="right" w:pos="8504"/>
      </w:tabs>
    </w:pPr>
  </w:style>
  <w:style w:type="character" w:customStyle="1" w:styleId="CabealhoChar">
    <w:name w:val="Cabeçalho Char"/>
    <w:link w:val="Cabealho"/>
    <w:uiPriority w:val="99"/>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2"/>
      </w:numPr>
    </w:pPr>
  </w:style>
  <w:style w:type="numbering" w:customStyle="1" w:styleId="Estilo2">
    <w:name w:val="Estilo2"/>
    <w:uiPriority w:val="99"/>
    <w:rsid w:val="00A72B79"/>
    <w:pPr>
      <w:numPr>
        <w:numId w:val="3"/>
      </w:numPr>
    </w:pPr>
  </w:style>
  <w:style w:type="numbering" w:customStyle="1" w:styleId="Estilo3">
    <w:name w:val="Estilo3"/>
    <w:uiPriority w:val="99"/>
    <w:rsid w:val="00A72B79"/>
    <w:pPr>
      <w:numPr>
        <w:numId w:val="4"/>
      </w:numPr>
    </w:pPr>
  </w:style>
  <w:style w:type="numbering" w:customStyle="1" w:styleId="Estilo4">
    <w:name w:val="Estilo4"/>
    <w:rsid w:val="0054016D"/>
    <w:pPr>
      <w:numPr>
        <w:numId w:val="5"/>
      </w:numPr>
    </w:pPr>
  </w:style>
  <w:style w:type="numbering" w:customStyle="1" w:styleId="Estilo5">
    <w:name w:val="Estilo5"/>
    <w:rsid w:val="0054016D"/>
    <w:pPr>
      <w:numPr>
        <w:numId w:val="6"/>
      </w:numPr>
    </w:pPr>
  </w:style>
  <w:style w:type="numbering" w:customStyle="1" w:styleId="Estilo6">
    <w:name w:val="Estilo6"/>
    <w:rsid w:val="0054016D"/>
    <w:pPr>
      <w:numPr>
        <w:numId w:val="7"/>
      </w:numPr>
    </w:pPr>
  </w:style>
  <w:style w:type="character" w:styleId="Refdecomentrio">
    <w:name w:val="annotation reference"/>
    <w:basedOn w:val="Fontepargpadro"/>
    <w:uiPriority w:val="99"/>
    <w:unhideWhenUsed/>
    <w:qFormat/>
    <w:rsid w:val="00430FDB"/>
    <w:rPr>
      <w:sz w:val="16"/>
      <w:szCs w:val="16"/>
    </w:rPr>
  </w:style>
  <w:style w:type="paragraph" w:styleId="Textodecomentrio">
    <w:name w:val="annotation text"/>
    <w:basedOn w:val="Normal"/>
    <w:link w:val="TextodecomentrioChar"/>
    <w:uiPriority w:val="99"/>
    <w:unhideWhenUsed/>
    <w:qFormat/>
    <w:rsid w:val="00D30A43"/>
    <w:rPr>
      <w:sz w:val="20"/>
      <w:szCs w:val="20"/>
    </w:rPr>
  </w:style>
  <w:style w:type="character" w:customStyle="1" w:styleId="TextodecomentrioChar">
    <w:name w:val="Texto de comentário Char"/>
    <w:basedOn w:val="Fontepargpadro"/>
    <w:link w:val="Textodecomentrio"/>
    <w:uiPriority w:val="99"/>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uiPriority w:val="99"/>
    <w:semiHidden/>
    <w:unhideWhenUsed/>
    <w:rsid w:val="00430FDB"/>
    <w:rPr>
      <w:b/>
      <w:bCs/>
    </w:rPr>
  </w:style>
  <w:style w:type="character" w:customStyle="1" w:styleId="AssuntodocomentrioChar">
    <w:name w:val="Assunto do comentário Char"/>
    <w:basedOn w:val="TextodecomentrioChar"/>
    <w:link w:val="Assuntodocomentrio"/>
    <w:uiPriority w:val="99"/>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Nvel02"/>
    <w:next w:val="Normal"/>
    <w:link w:val="Nivel01Char"/>
    <w:qFormat/>
    <w:rsid w:val="00EF618B"/>
    <w:pPr>
      <w:numPr>
        <w:ilvl w:val="0"/>
      </w:numPr>
      <w:ind w:left="357" w:hanging="357"/>
      <w:outlineLvl w:val="0"/>
    </w:pPr>
    <w:rPr>
      <w:b/>
    </w:rPr>
  </w:style>
  <w:style w:type="paragraph" w:customStyle="1" w:styleId="Nivel01Titulo">
    <w:name w:val="Nivel_01_Titulo"/>
    <w:basedOn w:val="Nivel01"/>
    <w:link w:val="Nivel01TituloChar"/>
    <w:rsid w:val="00E967EA"/>
    <w:pPr>
      <w:jc w:val="left"/>
    </w:pPr>
    <w:rPr>
      <w:rFonts w:cstheme="majorBidi"/>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EF618B"/>
    <w:rPr>
      <w:rFonts w:ascii="Arial" w:eastAsia="Arial" w:hAnsi="Arial" w:cs="Arial"/>
      <w:b/>
      <w:iCs/>
      <w:color w:val="17365D" w:themeColor="text2" w:themeShade="BF"/>
      <w:spacing w:val="5"/>
      <w:kern w:val="28"/>
      <w:sz w:val="52"/>
      <w:szCs w:val="52"/>
      <w:lang w:eastAsia="pt-BR"/>
    </w:rPr>
  </w:style>
  <w:style w:type="character" w:customStyle="1" w:styleId="Ttulo1Char">
    <w:name w:val="Título 1 Char"/>
    <w:basedOn w:val="Fontepargpadro"/>
    <w:link w:val="Ttulo1"/>
    <w:uiPriority w:val="9"/>
    <w:rsid w:val="00501CB5"/>
    <w:rPr>
      <w:rFonts w:ascii="Arial" w:eastAsiaTheme="majorEastAsia" w:hAnsi="Arial" w:cstheme="majorBidi"/>
      <w:b/>
      <w:bCs/>
      <w:szCs w:val="28"/>
      <w:lang w:eastAsia="pt-BR"/>
    </w:rPr>
  </w:style>
  <w:style w:type="character" w:customStyle="1" w:styleId="Nivel01TituloChar">
    <w:name w:val="Nivel_01_Titulo Char"/>
    <w:basedOn w:val="Nivel01Char"/>
    <w:link w:val="Nivel01Titulo"/>
    <w:qFormat/>
    <w:rsid w:val="00E967EA"/>
    <w:rPr>
      <w:rFonts w:ascii="Arial" w:eastAsiaTheme="majorEastAsia" w:hAnsi="Arial" w:cstheme="majorBidi"/>
      <w:b/>
      <w:bCs w:val="0"/>
      <w:iCs/>
      <w:vanish w:val="0"/>
      <w:color w:val="000000" w:themeColor="text1"/>
      <w:spacing w:val="5"/>
      <w:kern w:val="28"/>
      <w:sz w:val="52"/>
      <w:szCs w:val="52"/>
      <w:lang w:eastAsia="pt-BR"/>
    </w:rPr>
  </w:style>
  <w:style w:type="table" w:styleId="Tabelacomgrade">
    <w:name w:val="Table Grid"/>
    <w:basedOn w:val="Tabelanormal"/>
    <w:uiPriority w:val="39"/>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iPriority w:val="99"/>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uiPriority w:val="99"/>
    <w:rsid w:val="00405763"/>
    <w:rPr>
      <w:rFonts w:eastAsia="Times New Roman"/>
      <w:sz w:val="24"/>
      <w:szCs w:val="24"/>
      <w:lang w:eastAsia="pt-BR"/>
    </w:rPr>
  </w:style>
  <w:style w:type="paragraph" w:customStyle="1" w:styleId="Nivel1">
    <w:name w:val="Nivel1"/>
    <w:basedOn w:val="Ttulo1"/>
    <w:link w:val="Nivel1Char"/>
    <w:rsid w:val="00D30A43"/>
    <w:pPr>
      <w:spacing w:line="276" w:lineRule="auto"/>
      <w:ind w:left="357" w:hanging="357"/>
      <w:jc w:val="both"/>
    </w:pPr>
    <w:rPr>
      <w:rFonts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Opcional">
    <w:name w:val="Nivel 2-Opcional"/>
    <w:basedOn w:val="Normal"/>
    <w:link w:val="Nivel2-OpcionalChar"/>
    <w:autoRedefine/>
    <w:rsid w:val="00EE5824"/>
    <w:pPr>
      <w:numPr>
        <w:ilvl w:val="1"/>
        <w:numId w:val="9"/>
      </w:numPr>
      <w:shd w:val="clear" w:color="auto" w:fill="76923C" w:themeFill="accent3" w:themeFillShade="BF"/>
      <w:spacing w:before="120" w:after="120" w:line="276" w:lineRule="auto"/>
      <w:ind w:left="0" w:firstLine="0"/>
      <w:jc w:val="both"/>
    </w:pPr>
    <w:rPr>
      <w:rFonts w:ascii="Arial" w:eastAsia="Arial" w:hAnsi="Arial" w:cs="Arial"/>
      <w:i/>
      <w:color w:val="FF0000"/>
      <w:sz w:val="20"/>
      <w:szCs w:val="20"/>
    </w:rPr>
  </w:style>
  <w:style w:type="paragraph" w:customStyle="1" w:styleId="Nivel10">
    <w:name w:val="Nivel 1"/>
    <w:basedOn w:val="Nivel2-Opcional"/>
    <w:next w:val="Nivel2-Opcional"/>
    <w:rsid w:val="003629E4"/>
    <w:pPr>
      <w:numPr>
        <w:ilvl w:val="0"/>
        <w:numId w:val="0"/>
      </w:numPr>
      <w:ind w:left="360" w:hanging="360"/>
    </w:pPr>
    <w:rPr>
      <w:b/>
    </w:rPr>
  </w:style>
  <w:style w:type="paragraph" w:customStyle="1" w:styleId="Nivel3-erro">
    <w:name w:val="Nivel 3-erro"/>
    <w:basedOn w:val="Nivel3"/>
    <w:link w:val="Nivel3-erroChar"/>
    <w:autoRedefine/>
    <w:rsid w:val="00667C40"/>
    <w:pPr>
      <w:numPr>
        <w:ilvl w:val="0"/>
        <w:numId w:val="8"/>
      </w:numPr>
      <w:ind w:left="993" w:firstLine="0"/>
    </w:pPr>
  </w:style>
  <w:style w:type="paragraph" w:customStyle="1" w:styleId="Nivel4">
    <w:name w:val="Nivel 4"/>
    <w:basedOn w:val="Nvel4-R"/>
    <w:link w:val="Nivel4Char"/>
    <w:qFormat/>
    <w:rsid w:val="00711273"/>
    <w:rPr>
      <w:i w:val="0"/>
      <w:color w:val="auto"/>
    </w:rPr>
  </w:style>
  <w:style w:type="paragraph" w:customStyle="1" w:styleId="Nivel5">
    <w:name w:val="Nivel 5"/>
    <w:basedOn w:val="Nvel4-R"/>
    <w:qFormat/>
    <w:rsid w:val="007F2731"/>
    <w:pPr>
      <w:numPr>
        <w:ilvl w:val="4"/>
      </w:numPr>
      <w:ind w:left="851" w:firstLine="0"/>
    </w:pPr>
  </w:style>
  <w:style w:type="character" w:customStyle="1" w:styleId="Nivel4Char">
    <w:name w:val="Nivel 4 Char"/>
    <w:basedOn w:val="Fontepargpadro"/>
    <w:link w:val="Nivel4"/>
    <w:rsid w:val="00711273"/>
    <w:rPr>
      <w:rFonts w:ascii="Arial" w:hAnsi="Arial" w:cs="Arial"/>
      <w:bCs/>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uiPriority w:val="22"/>
    <w:rsid w:val="00D30A43"/>
    <w:rPr>
      <w:b/>
      <w:bCs/>
    </w:rPr>
  </w:style>
  <w:style w:type="character" w:styleId="nfase">
    <w:name w:val="Emphasis"/>
    <w:basedOn w:val="Fontepargpadro"/>
    <w:uiPriority w:val="20"/>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uiPriority w:val="99"/>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OpcionalChar">
    <w:name w:val="Nivel 2-Opcional Char"/>
    <w:basedOn w:val="Fontepargpadro"/>
    <w:link w:val="Nivel2-Opcional"/>
    <w:locked/>
    <w:rsid w:val="00EE5824"/>
    <w:rPr>
      <w:rFonts w:ascii="Arial" w:eastAsia="Arial" w:hAnsi="Arial" w:cs="Arial"/>
      <w:i/>
      <w:color w:val="FF0000"/>
      <w:shd w:val="clear" w:color="auto" w:fill="76923C" w:themeFill="accent3" w:themeFillShade="BF"/>
      <w:lang w:eastAsia="pt-BR"/>
    </w:rPr>
  </w:style>
  <w:style w:type="paragraph" w:customStyle="1" w:styleId="Nvel2Opcional">
    <w:name w:val="Nível 2 Opcional"/>
    <w:basedOn w:val="Nivel2-Opcional"/>
    <w:link w:val="Nvel2OpcionalChar"/>
    <w:rsid w:val="00A831D9"/>
    <w:pPr>
      <w:numPr>
        <w:ilvl w:val="0"/>
        <w:numId w:val="0"/>
      </w:numPr>
      <w:ind w:left="432" w:hanging="432"/>
    </w:pPr>
    <w:rPr>
      <w:rFonts w:eastAsia="Times New Roman"/>
      <w:i w:val="0"/>
      <w:noProof/>
    </w:rPr>
  </w:style>
  <w:style w:type="paragraph" w:customStyle="1" w:styleId="Nvel3Opcional">
    <w:name w:val="Nível 3 Opcional"/>
    <w:basedOn w:val="Nivel3-erro"/>
    <w:link w:val="Nvel3OpcionalChar"/>
    <w:rsid w:val="00A831D9"/>
    <w:pPr>
      <w:numPr>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i/>
      <w:noProof/>
      <w:color w:val="FF0000"/>
      <w:lang w:eastAsia="pt-BR"/>
    </w:rPr>
  </w:style>
  <w:style w:type="character" w:customStyle="1" w:styleId="Nvel3OpcionalChar">
    <w:name w:val="Nível 3 Opcional Char"/>
    <w:basedOn w:val="Fontepargpadro"/>
    <w:link w:val="Nvel3Opcional"/>
    <w:rsid w:val="00A831D9"/>
    <w:rPr>
      <w:rFonts w:ascii="Arial" w:eastAsia="Times New Roman" w:hAnsi="Arial"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autoRedefine/>
    <w:qFormat/>
    <w:rsid w:val="00057363"/>
    <w:pPr>
      <w:spacing w:before="60" w:after="60" w:line="259" w:lineRule="auto"/>
      <w:ind w:left="0"/>
      <w:contextualSpacing w:val="0"/>
      <w:jc w:val="center"/>
    </w:pPr>
    <w:rPr>
      <w:rFonts w:ascii="Arial" w:eastAsiaTheme="minorHAnsi" w:hAnsi="Arial" w:cs="Arial"/>
      <w:b/>
      <w:bCs/>
      <w:i/>
      <w:iCs/>
      <w:color w:val="FF0000"/>
      <w:sz w:val="20"/>
    </w:rPr>
  </w:style>
  <w:style w:type="character" w:customStyle="1" w:styleId="ouChar">
    <w:name w:val="ou Char"/>
    <w:basedOn w:val="PargrafodaListaChar"/>
    <w:link w:val="ou"/>
    <w:rsid w:val="00057363"/>
    <w:rPr>
      <w:rFonts w:ascii="Arial" w:eastAsiaTheme="minorHAnsi" w:hAnsi="Arial" w:cs="Arial"/>
      <w:b/>
      <w:bCs/>
      <w:i/>
      <w:iCs/>
      <w:color w:val="FF0000"/>
      <w:sz w:val="24"/>
      <w:szCs w:val="24"/>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02">
    <w:name w:val="Nível 02"/>
    <w:basedOn w:val="Nivel2-Opcional"/>
    <w:link w:val="Nvel02Char"/>
    <w:qFormat/>
    <w:rsid w:val="00CD0DC9"/>
    <w:pPr>
      <w:shd w:val="clear" w:color="auto" w:fill="auto"/>
    </w:pPr>
    <w:rPr>
      <w:i w:val="0"/>
      <w:iCs/>
      <w:color w:val="auto"/>
    </w:rPr>
  </w:style>
  <w:style w:type="paragraph" w:customStyle="1" w:styleId="Nvel3-R">
    <w:name w:val="Nível 3-R"/>
    <w:basedOn w:val="Nivel3-erro"/>
    <w:link w:val="Nvel3-RChar"/>
    <w:autoRedefine/>
    <w:rsid w:val="0074191C"/>
    <w:pPr>
      <w:ind w:left="1638" w:hanging="504"/>
    </w:pPr>
    <w:rPr>
      <w:rFonts w:cs="Arial"/>
      <w:i/>
      <w:iCs/>
      <w:color w:val="FF0000"/>
    </w:rPr>
  </w:style>
  <w:style w:type="character" w:customStyle="1" w:styleId="Nvel02Char">
    <w:name w:val="Nível 02 Char"/>
    <w:basedOn w:val="Nivel2-OpcionalChar"/>
    <w:link w:val="Nvel02"/>
    <w:rsid w:val="00CD0DC9"/>
    <w:rPr>
      <w:rFonts w:ascii="Arial" w:eastAsia="Arial" w:hAnsi="Arial" w:cs="Arial"/>
      <w:i w:val="0"/>
      <w:iCs/>
      <w:color w:val="FF0000"/>
      <w:shd w:val="clear" w:color="auto" w:fill="76923C" w:themeFill="accent3" w:themeFillShade="BF"/>
      <w:lang w:eastAsia="pt-BR"/>
    </w:rPr>
  </w:style>
  <w:style w:type="paragraph" w:customStyle="1" w:styleId="Nvel4-R">
    <w:name w:val="Nível 4-R"/>
    <w:basedOn w:val="Nvel3-Opcional"/>
    <w:link w:val="Nvel4-RChar"/>
    <w:qFormat/>
    <w:rsid w:val="004A0C3A"/>
    <w:pPr>
      <w:numPr>
        <w:ilvl w:val="3"/>
      </w:numPr>
      <w:ind w:left="567" w:firstLine="0"/>
    </w:pPr>
    <w:rPr>
      <w:rFonts w:cs="Arial"/>
      <w:bCs/>
      <w:szCs w:val="20"/>
    </w:rPr>
  </w:style>
  <w:style w:type="character" w:customStyle="1" w:styleId="Nivel3-erroChar">
    <w:name w:val="Nivel 3-erro Char"/>
    <w:basedOn w:val="Fontepargpadro"/>
    <w:link w:val="Nivel3-erro"/>
    <w:rsid w:val="00667C40"/>
    <w:rPr>
      <w:rFonts w:ascii="Arial" w:hAnsi="Arial" w:cs="Tahoma"/>
      <w:szCs w:val="24"/>
      <w:lang w:eastAsia="pt-BR"/>
    </w:rPr>
  </w:style>
  <w:style w:type="character" w:customStyle="1" w:styleId="Nvel3-RChar">
    <w:name w:val="Nível 3-R Char"/>
    <w:basedOn w:val="Nivel3-erroChar"/>
    <w:link w:val="Nvel3-R"/>
    <w:rsid w:val="0074191C"/>
    <w:rPr>
      <w:rFonts w:ascii="Arial" w:hAnsi="Arial" w:cs="Arial"/>
      <w:i/>
      <w:iCs/>
      <w:color w:val="FF0000"/>
      <w:szCs w:val="24"/>
      <w:lang w:eastAsia="pt-BR"/>
    </w:rPr>
  </w:style>
  <w:style w:type="paragraph" w:customStyle="1" w:styleId="Nvel1-SemNum">
    <w:name w:val="Nível 1-Sem Num"/>
    <w:basedOn w:val="Nivel01"/>
    <w:link w:val="Nvel1-SemNumChar"/>
    <w:qFormat/>
    <w:rsid w:val="009C103F"/>
    <w:pPr>
      <w:numPr>
        <w:numId w:val="0"/>
      </w:numPr>
      <w:jc w:val="left"/>
      <w:outlineLvl w:val="1"/>
    </w:pPr>
    <w:rPr>
      <w:i/>
      <w:iCs w:val="0"/>
      <w:color w:val="FF0000"/>
    </w:rPr>
  </w:style>
  <w:style w:type="character" w:customStyle="1" w:styleId="Nvel4-RChar">
    <w:name w:val="Nível 4-R Char"/>
    <w:basedOn w:val="Nivel4Char"/>
    <w:link w:val="Nvel4-R"/>
    <w:rsid w:val="004A0C3A"/>
    <w:rPr>
      <w:rFonts w:ascii="Arial" w:hAnsi="Arial" w:cs="Arial"/>
      <w:bCs/>
      <w:i/>
      <w:color w:val="FF0000"/>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SemNumChar">
    <w:name w:val="Nível 1-Sem Num Char"/>
    <w:basedOn w:val="Nivel01Char"/>
    <w:link w:val="Nvel1-SemNum"/>
    <w:rsid w:val="009C103F"/>
    <w:rPr>
      <w:rFonts w:ascii="Arial" w:eastAsia="Arial" w:hAnsi="Arial" w:cs="Arial"/>
      <w:b/>
      <w:i/>
      <w:iCs w:val="0"/>
      <w:color w:val="FF0000"/>
      <w:spacing w:val="5"/>
      <w:kern w:val="28"/>
      <w:sz w:val="52"/>
      <w:szCs w:val="52"/>
      <w:lang w:eastAsia="pt-BR"/>
    </w:rPr>
  </w:style>
  <w:style w:type="paragraph" w:customStyle="1" w:styleId="citao2">
    <w:name w:val="citação 2"/>
    <w:basedOn w:val="Citao"/>
    <w:link w:val="citao2Char"/>
    <w:rsid w:val="00DC41DD"/>
    <w:pPr>
      <w:overflowPunct w:val="0"/>
    </w:pPr>
    <w:rPr>
      <w:szCs w:val="20"/>
    </w:rPr>
  </w:style>
  <w:style w:type="paragraph" w:customStyle="1" w:styleId="Prembulo">
    <w:name w:val="Preâmbulo"/>
    <w:basedOn w:val="Normal"/>
    <w:link w:val="PrembuloChar"/>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rsid w:val="008D252D"/>
    <w:rPr>
      <w:color w:val="605E5C"/>
      <w:shd w:val="clear" w:color="auto" w:fill="E1DFDD"/>
    </w:rPr>
  </w:style>
  <w:style w:type="character" w:customStyle="1" w:styleId="citao2Char">
    <w:name w:val="citação 2 Char"/>
    <w:basedOn w:val="CitaoChar"/>
    <w:link w:val="citao2"/>
    <w:rsid w:val="00573B28"/>
    <w:rPr>
      <w:rFonts w:ascii="Arial" w:eastAsia="Calibri" w:hAnsi="Arial" w:cs="Tahoma"/>
      <w:i/>
      <w:iCs/>
      <w:color w:val="000000"/>
      <w:szCs w:val="24"/>
      <w:shd w:val="clear" w:color="auto" w:fill="FFFFCC"/>
    </w:rPr>
  </w:style>
  <w:style w:type="paragraph" w:customStyle="1" w:styleId="Nvel1-SemNumerao">
    <w:name w:val="Nível 1-Sem Numeração"/>
    <w:basedOn w:val="Nvel1-SemNum"/>
    <w:link w:val="Nvel1-SemNumeraoChar"/>
    <w:qFormat/>
    <w:rsid w:val="001B4143"/>
    <w:rPr>
      <w:i w:val="0"/>
      <w:color w:val="auto"/>
      <w:lang w:eastAsia="en-US"/>
    </w:rPr>
  </w:style>
  <w:style w:type="character" w:customStyle="1" w:styleId="Nvel1-SemNumeraoChar">
    <w:name w:val="Nível 1-Sem Numeração Char"/>
    <w:basedOn w:val="Nvel1-SemNumChar"/>
    <w:link w:val="Nvel1-SemNumerao"/>
    <w:rsid w:val="001B4143"/>
    <w:rPr>
      <w:rFonts w:ascii="Arial" w:eastAsia="Arial" w:hAnsi="Arial" w:cs="Arial"/>
      <w:b/>
      <w:i w:val="0"/>
      <w:iCs w:val="0"/>
      <w:color w:val="FF0000"/>
      <w:spacing w:val="5"/>
      <w:kern w:val="28"/>
      <w:sz w:val="52"/>
      <w:szCs w:val="52"/>
      <w:lang w:eastAsia="pt-BR"/>
    </w:rPr>
  </w:style>
  <w:style w:type="character" w:customStyle="1" w:styleId="MenoPendente6">
    <w:name w:val="Menção Pendente6"/>
    <w:basedOn w:val="Fontepargpadro"/>
    <w:uiPriority w:val="99"/>
    <w:semiHidden/>
    <w:unhideWhenUsed/>
    <w:rsid w:val="004B478E"/>
    <w:rPr>
      <w:color w:val="605E5C"/>
      <w:shd w:val="clear" w:color="auto" w:fill="E1DFDD"/>
    </w:rPr>
  </w:style>
  <w:style w:type="paragraph" w:customStyle="1" w:styleId="Nivel3">
    <w:name w:val="Nivel 3"/>
    <w:basedOn w:val="Normal"/>
    <w:link w:val="Nivel3Char"/>
    <w:qFormat/>
    <w:rsid w:val="00591FFE"/>
    <w:pPr>
      <w:numPr>
        <w:ilvl w:val="2"/>
        <w:numId w:val="10"/>
      </w:numPr>
      <w:spacing w:before="120" w:after="120" w:line="276" w:lineRule="auto"/>
      <w:ind w:left="284" w:firstLine="0"/>
      <w:jc w:val="both"/>
    </w:pPr>
    <w:rPr>
      <w:rFonts w:ascii="Arial" w:hAnsi="Arial"/>
      <w:sz w:val="20"/>
    </w:rPr>
  </w:style>
  <w:style w:type="paragraph" w:customStyle="1" w:styleId="Alteraes">
    <w:name w:val="Alterações"/>
    <w:basedOn w:val="Nvel02"/>
    <w:link w:val="AlteraesChar"/>
    <w:rsid w:val="00AF5DE1"/>
    <w:rPr>
      <w:color w:val="0000FF"/>
    </w:rPr>
  </w:style>
  <w:style w:type="character" w:customStyle="1" w:styleId="AlteraesChar">
    <w:name w:val="Alterações Char"/>
    <w:basedOn w:val="Nvel02Char"/>
    <w:link w:val="Alteraes"/>
    <w:rsid w:val="00AF5DE1"/>
    <w:rPr>
      <w:rFonts w:ascii="Arial" w:eastAsia="Arial" w:hAnsi="Arial" w:cs="Arial"/>
      <w:i w:val="0"/>
      <w:iCs/>
      <w:color w:val="0000FF"/>
      <w:shd w:val="clear" w:color="auto" w:fill="76923C" w:themeFill="accent3" w:themeFillShade="BF"/>
      <w:lang w:eastAsia="pt-BR"/>
    </w:rPr>
  </w:style>
  <w:style w:type="character" w:customStyle="1" w:styleId="Nivel3Char">
    <w:name w:val="Nivel 3 Char"/>
    <w:basedOn w:val="Fontepargpadro"/>
    <w:link w:val="Nivel3"/>
    <w:rsid w:val="00591FFE"/>
    <w:rPr>
      <w:rFonts w:ascii="Arial" w:hAnsi="Arial" w:cs="Tahoma"/>
      <w:szCs w:val="24"/>
      <w:lang w:eastAsia="pt-BR"/>
    </w:rPr>
  </w:style>
  <w:style w:type="paragraph" w:customStyle="1" w:styleId="TableContents">
    <w:name w:val="Table Contents"/>
    <w:basedOn w:val="Normal"/>
    <w:rsid w:val="005F7663"/>
    <w:pPr>
      <w:widowControl w:val="0"/>
      <w:suppressLineNumbers/>
      <w:suppressAutoHyphens/>
      <w:autoSpaceDN w:val="0"/>
      <w:textAlignment w:val="baseline"/>
    </w:pPr>
    <w:rPr>
      <w:rFonts w:ascii="Times New Roman" w:eastAsia="SimSun" w:hAnsi="Times New Roman"/>
      <w:kern w:val="3"/>
      <w:lang w:eastAsia="zh-CN" w:bidi="hi-IN"/>
    </w:rPr>
  </w:style>
  <w:style w:type="character" w:styleId="MenoPendente">
    <w:name w:val="Unresolved Mention"/>
    <w:basedOn w:val="Fontepargpadro"/>
    <w:uiPriority w:val="99"/>
    <w:semiHidden/>
    <w:unhideWhenUsed/>
    <w:rsid w:val="00793206"/>
    <w:rPr>
      <w:color w:val="605E5C"/>
      <w:shd w:val="clear" w:color="auto" w:fill="E1DFDD"/>
    </w:rPr>
  </w:style>
  <w:style w:type="paragraph" w:customStyle="1" w:styleId="Nivel21">
    <w:name w:val="Nivel 21"/>
    <w:basedOn w:val="Normal"/>
    <w:next w:val="Nivel2-Opcional"/>
    <w:autoRedefine/>
    <w:rsid w:val="00591FFE"/>
    <w:pPr>
      <w:shd w:val="clear" w:color="auto" w:fill="948A54" w:themeFill="background2" w:themeFillShade="80"/>
      <w:spacing w:before="120" w:after="120" w:line="276" w:lineRule="auto"/>
      <w:ind w:left="999" w:hanging="432"/>
      <w:jc w:val="both"/>
    </w:pPr>
    <w:rPr>
      <w:rFonts w:ascii="Arial" w:eastAsia="Arial" w:hAnsi="Arial" w:cs="Arial"/>
      <w:color w:val="000000" w:themeColor="text1"/>
      <w:sz w:val="20"/>
      <w:szCs w:val="20"/>
    </w:rPr>
  </w:style>
  <w:style w:type="paragraph" w:customStyle="1" w:styleId="Nvel2-Opcional">
    <w:name w:val="Nível 2-Opcional"/>
    <w:basedOn w:val="Nvel02"/>
    <w:link w:val="Nvel2-OpcionalChar"/>
    <w:qFormat/>
    <w:rsid w:val="00EE5824"/>
    <w:rPr>
      <w:i/>
      <w:color w:val="FF0000"/>
    </w:rPr>
  </w:style>
  <w:style w:type="character" w:customStyle="1" w:styleId="Nvel2-OpcionalChar">
    <w:name w:val="Nível 2-Opcional Char"/>
    <w:basedOn w:val="Nvel02Char"/>
    <w:link w:val="Nvel2-Opcional"/>
    <w:rsid w:val="00EE5824"/>
    <w:rPr>
      <w:rFonts w:ascii="Arial" w:eastAsia="Arial" w:hAnsi="Arial" w:cs="Arial"/>
      <w:i/>
      <w:iCs/>
      <w:color w:val="FF0000"/>
      <w:shd w:val="clear" w:color="auto" w:fill="76923C" w:themeFill="accent3" w:themeFillShade="BF"/>
      <w:lang w:eastAsia="pt-BR"/>
    </w:rPr>
  </w:style>
  <w:style w:type="paragraph" w:customStyle="1" w:styleId="Nvel3-Opcional">
    <w:name w:val="Nível 3-Opcional"/>
    <w:basedOn w:val="Nivel3"/>
    <w:link w:val="Nvel3-OpcionalChar"/>
    <w:qFormat/>
    <w:rsid w:val="00EE5824"/>
    <w:rPr>
      <w:i/>
      <w:color w:val="FF0000"/>
    </w:rPr>
  </w:style>
  <w:style w:type="character" w:customStyle="1" w:styleId="Nvel3-OpcionalChar">
    <w:name w:val="Nível 3-Opcional Char"/>
    <w:basedOn w:val="Nivel3Char"/>
    <w:link w:val="Nvel3-Opcional"/>
    <w:rsid w:val="00EE5824"/>
    <w:rPr>
      <w:rFonts w:ascii="Arial" w:hAnsi="Arial" w:cs="Tahoma"/>
      <w:i/>
      <w:color w:val="FF0000"/>
      <w:szCs w:val="24"/>
      <w:lang w:eastAsia="pt-BR"/>
    </w:rPr>
  </w:style>
  <w:style w:type="paragraph" w:customStyle="1" w:styleId="Nvel1-SemBlack">
    <w:name w:val="Nível 1-Sem Black"/>
    <w:basedOn w:val="Normal"/>
    <w:link w:val="Nvel1-SemBlackChar"/>
    <w:rsid w:val="00243342"/>
    <w:pPr>
      <w:keepNext/>
      <w:keepLines/>
      <w:tabs>
        <w:tab w:val="left" w:pos="567"/>
      </w:tabs>
      <w:spacing w:before="240" w:after="120" w:line="276" w:lineRule="auto"/>
      <w:jc w:val="both"/>
      <w:outlineLvl w:val="1"/>
    </w:pPr>
    <w:rPr>
      <w:rFonts w:ascii="Arial" w:eastAsiaTheme="majorEastAsia" w:hAnsi="Arial" w:cs="Arial"/>
      <w:b/>
      <w:bCs/>
      <w:sz w:val="20"/>
      <w:szCs w:val="20"/>
    </w:rPr>
  </w:style>
  <w:style w:type="character" w:customStyle="1" w:styleId="Nvel1-SemBlackChar">
    <w:name w:val="Nível 1-Sem Black Char"/>
    <w:basedOn w:val="Fontepargpadro"/>
    <w:link w:val="Nvel1-SemBlack"/>
    <w:rsid w:val="00243342"/>
    <w:rPr>
      <w:rFonts w:ascii="Arial" w:eastAsiaTheme="majorEastAsia" w:hAnsi="Arial" w:cs="Arial"/>
      <w:b/>
      <w:bCs/>
      <w:lang w:eastAsia="pt-BR"/>
    </w:rPr>
  </w:style>
  <w:style w:type="paragraph" w:customStyle="1" w:styleId="Nivel2">
    <w:name w:val="Nivel 2"/>
    <w:basedOn w:val="Normal"/>
    <w:link w:val="Nivel2Char"/>
    <w:autoRedefine/>
    <w:rsid w:val="00560FC4"/>
    <w:pPr>
      <w:spacing w:before="120" w:after="120" w:line="276" w:lineRule="auto"/>
      <w:ind w:left="999" w:hanging="432"/>
      <w:jc w:val="both"/>
    </w:pPr>
    <w:rPr>
      <w:rFonts w:ascii="Arial" w:eastAsia="Arial" w:hAnsi="Arial" w:cs="Arial"/>
      <w:color w:val="000000" w:themeColor="text1"/>
      <w:sz w:val="20"/>
      <w:szCs w:val="20"/>
    </w:rPr>
  </w:style>
  <w:style w:type="character" w:customStyle="1" w:styleId="Nivel2Char">
    <w:name w:val="Nivel 2 Char"/>
    <w:basedOn w:val="Fontepargpadro"/>
    <w:link w:val="Nivel2"/>
    <w:locked/>
    <w:rsid w:val="00560FC4"/>
    <w:rPr>
      <w:rFonts w:ascii="Arial" w:eastAsia="Arial" w:hAnsi="Arial" w:cs="Arial"/>
      <w:color w:val="000000" w:themeColor="text1"/>
      <w:lang w:eastAsia="pt-BR"/>
    </w:rPr>
  </w:style>
  <w:style w:type="paragraph" w:customStyle="1" w:styleId="Estilo7">
    <w:name w:val="Estilo7"/>
    <w:basedOn w:val="Nvel02"/>
    <w:qFormat/>
    <w:rsid w:val="00E564A1"/>
  </w:style>
  <w:style w:type="paragraph" w:customStyle="1" w:styleId="Nvel2-Red">
    <w:name w:val="Nível 2 -Red"/>
    <w:basedOn w:val="Nivel2"/>
    <w:autoRedefine/>
    <w:pPr>
      <w:numPr>
        <w:ilvl w:val="1"/>
        <w:numId w:val="7"/>
      </w:numPr>
      <w:suppressAutoHyphens/>
      <w:autoSpaceDN w:val="0"/>
      <w:ind w:left="0" w:firstLine="0"/>
    </w:pPr>
    <w:rPr>
      <w:rFonts w:eastAsia="MS Mincho"/>
      <w:i/>
      <w:iCs/>
      <w:color w:val="FF0000"/>
    </w:rPr>
  </w:style>
  <w:style w:type="character" w:customStyle="1" w:styleId="contentpasted01">
    <w:name w:val="contentpasted01"/>
    <w:basedOn w:val="Fontepargpadro"/>
  </w:style>
  <w:style w:type="character" w:customStyle="1" w:styleId="TextodecomentrioChar1">
    <w:name w:val="Texto de comentário Char1"/>
    <w:basedOn w:val="Fontepargpadro"/>
    <w:uiPriority w:val="99"/>
    <w:qFormat/>
    <w:rPr>
      <w:rFonts w:ascii="Ecofont_Spranq_eco_Sans" w:hAnsi="Ecofont_Spranq_eco_Sans" w:cs="Tahoma"/>
      <w:lang w:eastAsia="pt-BR"/>
    </w:rPr>
  </w:style>
  <w:style w:type="paragraph" w:customStyle="1" w:styleId="Nvel1-SemNum0">
    <w:name w:val="Nível 1-SemNum"/>
    <w:basedOn w:val="Nvel1-SemNum"/>
    <w:link w:val="Nvel1-SemNumChar0"/>
    <w:qFormat/>
    <w:pPr>
      <w:keepNext/>
      <w:keepLines/>
      <w:tabs>
        <w:tab w:val="left" w:pos="-709"/>
        <w:tab w:val="left" w:pos="567"/>
      </w:tabs>
      <w:suppressAutoHyphens/>
      <w:autoSpaceDN w:val="0"/>
      <w:spacing w:before="240"/>
      <w:jc w:val="both"/>
    </w:pPr>
    <w:rPr>
      <w:rFonts w:eastAsia="MS Gothic"/>
      <w:bCs/>
      <w:i w:val="0"/>
      <w:color w:val="auto"/>
    </w:rPr>
  </w:style>
  <w:style w:type="character" w:customStyle="1" w:styleId="Nvel1-SemNumChar0">
    <w:name w:val="Nível 1-SemNum Char"/>
    <w:basedOn w:val="Fontepargpadro"/>
    <w:link w:val="Nvel1-SemNum0"/>
    <w:rPr>
      <w:rFonts w:ascii="Arial" w:eastAsia="MS Gothic" w:hAnsi="Arial" w:cs="Arial"/>
      <w:b/>
      <w:bCs/>
      <w:lang w:eastAsia="pt-BR"/>
    </w:rPr>
  </w:style>
  <w:style w:type="numbering" w:customStyle="1" w:styleId="LFO2">
    <w:name w:val="LFO2"/>
    <w:basedOn w:val="Semlista"/>
    <w:pPr>
      <w:numPr>
        <w:numId w:val="31"/>
      </w:numPr>
    </w:pPr>
  </w:style>
  <w:style w:type="character" w:customStyle="1" w:styleId="Nvel1-SemNumChar1">
    <w:name w:val="Nível 1-Sem Num Char1"/>
    <w:basedOn w:val="Fontepargpadro"/>
    <w:rPr>
      <w:rFonts w:ascii="Arial" w:eastAsia="MS Gothic" w:hAnsi="Arial" w:cs="Arial"/>
      <w:b/>
      <w:bCs/>
      <w:color w:val="FF0000"/>
      <w:sz w:val="28"/>
      <w:szCs w:val="28"/>
      <w:lang w:eastAsia="pt-BR"/>
    </w:rPr>
  </w:style>
  <w:style w:type="character" w:customStyle="1" w:styleId="Nivel01Char1">
    <w:name w:val="Nivel 01 Char1"/>
    <w:basedOn w:val="Fontepargpadro"/>
    <w:rPr>
      <w:rFonts w:ascii="Arial" w:eastAsia="MS Gothic" w:hAnsi="Arial" w:cs="Arial"/>
      <w:b/>
      <w:bCs/>
      <w:color w:val="365F91"/>
      <w:sz w:val="28"/>
      <w:szCs w:val="28"/>
      <w:lang w:eastAsia="pt-BR"/>
    </w:rPr>
  </w:style>
  <w:style w:type="character" w:customStyle="1" w:styleId="Nivel3Char1">
    <w:name w:val="Nivel 3 Char1"/>
    <w:basedOn w:val="Fontepargpadro"/>
    <w:rPr>
      <w:rFonts w:ascii="Arial" w:hAnsi="Arial" w:cs="Arial"/>
      <w:color w:val="000000"/>
      <w:lang w:eastAsia="pt-BR"/>
    </w:rPr>
  </w:style>
  <w:style w:type="character" w:customStyle="1" w:styleId="Nivel4Char1">
    <w:name w:val="Nivel 4 Char1"/>
    <w:basedOn w:val="Nivel3Char1"/>
    <w:rPr>
      <w:rFonts w:ascii="Arial" w:hAnsi="Arial" w:cs="Arial"/>
      <w:color w:val="000000"/>
      <w:lang w:eastAsia="pt-BR"/>
    </w:rPr>
  </w:style>
  <w:style w:type="character" w:customStyle="1" w:styleId="cf01">
    <w:name w:val="cf01"/>
    <w:basedOn w:val="Fontepargpadro"/>
    <w:rPr>
      <w:rFonts w:ascii="Segoe UI" w:hAnsi="Segoe UI" w:cs="Segoe UI" w:hint="default"/>
      <w:b/>
      <w:bCs/>
      <w:i/>
      <w:iCs/>
      <w:sz w:val="18"/>
      <w:szCs w:val="18"/>
    </w:rPr>
  </w:style>
  <w:style w:type="paragraph" w:customStyle="1" w:styleId="tabelatextocentralizado">
    <w:name w:val="tabela_texto_centralizado"/>
    <w:basedOn w:val="Normal"/>
    <w:uiPriority w:val="99"/>
    <w:semiHidden/>
    <w:rPr>
      <w:rFonts w:ascii="Calibri" w:eastAsiaTheme="minorHAnsi" w:hAnsi="Calibri" w:cs="Calibri"/>
      <w:sz w:val="22"/>
      <w:szCs w:val="22"/>
    </w:rPr>
  </w:style>
  <w:style w:type="paragraph" w:customStyle="1" w:styleId="contentpasted0">
    <w:name w:val="contentpasted0"/>
    <w:basedOn w:val="Normal"/>
    <w:uiPriority w:val="99"/>
    <w:semiHidden/>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1242416">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47136449">
      <w:bodyDiv w:val="1"/>
      <w:marLeft w:val="0"/>
      <w:marRight w:val="0"/>
      <w:marTop w:val="0"/>
      <w:marBottom w:val="0"/>
      <w:divBdr>
        <w:top w:val="none" w:sz="0" w:space="0" w:color="auto"/>
        <w:left w:val="none" w:sz="0" w:space="0" w:color="auto"/>
        <w:bottom w:val="none" w:sz="0" w:space="0" w:color="auto"/>
        <w:right w:val="none" w:sz="0" w:space="0" w:color="auto"/>
      </w:divBdr>
    </w:div>
    <w:div w:id="197787983">
      <w:bodyDiv w:val="1"/>
      <w:marLeft w:val="0"/>
      <w:marRight w:val="0"/>
      <w:marTop w:val="0"/>
      <w:marBottom w:val="0"/>
      <w:divBdr>
        <w:top w:val="none" w:sz="0" w:space="0" w:color="auto"/>
        <w:left w:val="none" w:sz="0" w:space="0" w:color="auto"/>
        <w:bottom w:val="none" w:sz="0" w:space="0" w:color="auto"/>
        <w:right w:val="none" w:sz="0" w:space="0" w:color="auto"/>
      </w:divBdr>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07180391">
      <w:bodyDiv w:val="1"/>
      <w:marLeft w:val="0"/>
      <w:marRight w:val="0"/>
      <w:marTop w:val="0"/>
      <w:marBottom w:val="0"/>
      <w:divBdr>
        <w:top w:val="none" w:sz="0" w:space="0" w:color="auto"/>
        <w:left w:val="none" w:sz="0" w:space="0" w:color="auto"/>
        <w:bottom w:val="none" w:sz="0" w:space="0" w:color="auto"/>
        <w:right w:val="none" w:sz="0" w:space="0" w:color="auto"/>
      </w:divBdr>
    </w:div>
    <w:div w:id="21582082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66177369">
      <w:bodyDiv w:val="1"/>
      <w:marLeft w:val="0"/>
      <w:marRight w:val="0"/>
      <w:marTop w:val="0"/>
      <w:marBottom w:val="0"/>
      <w:divBdr>
        <w:top w:val="none" w:sz="0" w:space="0" w:color="auto"/>
        <w:left w:val="none" w:sz="0" w:space="0" w:color="auto"/>
        <w:bottom w:val="none" w:sz="0" w:space="0" w:color="auto"/>
        <w:right w:val="none" w:sz="0" w:space="0" w:color="auto"/>
      </w:divBdr>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479541749">
      <w:bodyDiv w:val="1"/>
      <w:marLeft w:val="0"/>
      <w:marRight w:val="0"/>
      <w:marTop w:val="0"/>
      <w:marBottom w:val="0"/>
      <w:divBdr>
        <w:top w:val="none" w:sz="0" w:space="0" w:color="auto"/>
        <w:left w:val="none" w:sz="0" w:space="0" w:color="auto"/>
        <w:bottom w:val="none" w:sz="0" w:space="0" w:color="auto"/>
        <w:right w:val="none" w:sz="0" w:space="0" w:color="auto"/>
      </w:divBdr>
      <w:divsChild>
        <w:div w:id="24328789">
          <w:marLeft w:val="0"/>
          <w:marRight w:val="0"/>
          <w:marTop w:val="0"/>
          <w:marBottom w:val="0"/>
          <w:divBdr>
            <w:top w:val="none" w:sz="0" w:space="0" w:color="auto"/>
            <w:left w:val="none" w:sz="0" w:space="0" w:color="auto"/>
            <w:bottom w:val="none" w:sz="0" w:space="0" w:color="auto"/>
            <w:right w:val="none" w:sz="0" w:space="0" w:color="auto"/>
          </w:divBdr>
        </w:div>
        <w:div w:id="51738728">
          <w:marLeft w:val="0"/>
          <w:marRight w:val="0"/>
          <w:marTop w:val="0"/>
          <w:marBottom w:val="0"/>
          <w:divBdr>
            <w:top w:val="none" w:sz="0" w:space="0" w:color="auto"/>
            <w:left w:val="none" w:sz="0" w:space="0" w:color="auto"/>
            <w:bottom w:val="none" w:sz="0" w:space="0" w:color="auto"/>
            <w:right w:val="none" w:sz="0" w:space="0" w:color="auto"/>
          </w:divBdr>
        </w:div>
        <w:div w:id="73550122">
          <w:marLeft w:val="0"/>
          <w:marRight w:val="0"/>
          <w:marTop w:val="0"/>
          <w:marBottom w:val="0"/>
          <w:divBdr>
            <w:top w:val="none" w:sz="0" w:space="0" w:color="auto"/>
            <w:left w:val="none" w:sz="0" w:space="0" w:color="auto"/>
            <w:bottom w:val="none" w:sz="0" w:space="0" w:color="auto"/>
            <w:right w:val="none" w:sz="0" w:space="0" w:color="auto"/>
          </w:divBdr>
        </w:div>
        <w:div w:id="121964661">
          <w:marLeft w:val="0"/>
          <w:marRight w:val="0"/>
          <w:marTop w:val="0"/>
          <w:marBottom w:val="0"/>
          <w:divBdr>
            <w:top w:val="none" w:sz="0" w:space="0" w:color="auto"/>
            <w:left w:val="none" w:sz="0" w:space="0" w:color="auto"/>
            <w:bottom w:val="none" w:sz="0" w:space="0" w:color="auto"/>
            <w:right w:val="none" w:sz="0" w:space="0" w:color="auto"/>
          </w:divBdr>
        </w:div>
        <w:div w:id="169954538">
          <w:marLeft w:val="0"/>
          <w:marRight w:val="0"/>
          <w:marTop w:val="0"/>
          <w:marBottom w:val="0"/>
          <w:divBdr>
            <w:top w:val="none" w:sz="0" w:space="0" w:color="auto"/>
            <w:left w:val="none" w:sz="0" w:space="0" w:color="auto"/>
            <w:bottom w:val="none" w:sz="0" w:space="0" w:color="auto"/>
            <w:right w:val="none" w:sz="0" w:space="0" w:color="auto"/>
          </w:divBdr>
        </w:div>
        <w:div w:id="348459313">
          <w:marLeft w:val="0"/>
          <w:marRight w:val="0"/>
          <w:marTop w:val="0"/>
          <w:marBottom w:val="0"/>
          <w:divBdr>
            <w:top w:val="none" w:sz="0" w:space="0" w:color="auto"/>
            <w:left w:val="none" w:sz="0" w:space="0" w:color="auto"/>
            <w:bottom w:val="none" w:sz="0" w:space="0" w:color="auto"/>
            <w:right w:val="none" w:sz="0" w:space="0" w:color="auto"/>
          </w:divBdr>
        </w:div>
        <w:div w:id="374307387">
          <w:marLeft w:val="0"/>
          <w:marRight w:val="0"/>
          <w:marTop w:val="0"/>
          <w:marBottom w:val="0"/>
          <w:divBdr>
            <w:top w:val="none" w:sz="0" w:space="0" w:color="auto"/>
            <w:left w:val="none" w:sz="0" w:space="0" w:color="auto"/>
            <w:bottom w:val="none" w:sz="0" w:space="0" w:color="auto"/>
            <w:right w:val="none" w:sz="0" w:space="0" w:color="auto"/>
          </w:divBdr>
        </w:div>
        <w:div w:id="417093938">
          <w:marLeft w:val="0"/>
          <w:marRight w:val="0"/>
          <w:marTop w:val="0"/>
          <w:marBottom w:val="0"/>
          <w:divBdr>
            <w:top w:val="none" w:sz="0" w:space="0" w:color="auto"/>
            <w:left w:val="none" w:sz="0" w:space="0" w:color="auto"/>
            <w:bottom w:val="none" w:sz="0" w:space="0" w:color="auto"/>
            <w:right w:val="none" w:sz="0" w:space="0" w:color="auto"/>
          </w:divBdr>
        </w:div>
        <w:div w:id="437725017">
          <w:marLeft w:val="0"/>
          <w:marRight w:val="0"/>
          <w:marTop w:val="0"/>
          <w:marBottom w:val="0"/>
          <w:divBdr>
            <w:top w:val="none" w:sz="0" w:space="0" w:color="auto"/>
            <w:left w:val="none" w:sz="0" w:space="0" w:color="auto"/>
            <w:bottom w:val="none" w:sz="0" w:space="0" w:color="auto"/>
            <w:right w:val="none" w:sz="0" w:space="0" w:color="auto"/>
          </w:divBdr>
        </w:div>
        <w:div w:id="484126775">
          <w:marLeft w:val="0"/>
          <w:marRight w:val="0"/>
          <w:marTop w:val="0"/>
          <w:marBottom w:val="0"/>
          <w:divBdr>
            <w:top w:val="none" w:sz="0" w:space="0" w:color="auto"/>
            <w:left w:val="none" w:sz="0" w:space="0" w:color="auto"/>
            <w:bottom w:val="none" w:sz="0" w:space="0" w:color="auto"/>
            <w:right w:val="none" w:sz="0" w:space="0" w:color="auto"/>
          </w:divBdr>
        </w:div>
        <w:div w:id="491605773">
          <w:marLeft w:val="0"/>
          <w:marRight w:val="0"/>
          <w:marTop w:val="0"/>
          <w:marBottom w:val="0"/>
          <w:divBdr>
            <w:top w:val="none" w:sz="0" w:space="0" w:color="auto"/>
            <w:left w:val="none" w:sz="0" w:space="0" w:color="auto"/>
            <w:bottom w:val="none" w:sz="0" w:space="0" w:color="auto"/>
            <w:right w:val="none" w:sz="0" w:space="0" w:color="auto"/>
          </w:divBdr>
        </w:div>
        <w:div w:id="516776432">
          <w:marLeft w:val="0"/>
          <w:marRight w:val="0"/>
          <w:marTop w:val="0"/>
          <w:marBottom w:val="0"/>
          <w:divBdr>
            <w:top w:val="none" w:sz="0" w:space="0" w:color="auto"/>
            <w:left w:val="none" w:sz="0" w:space="0" w:color="auto"/>
            <w:bottom w:val="none" w:sz="0" w:space="0" w:color="auto"/>
            <w:right w:val="none" w:sz="0" w:space="0" w:color="auto"/>
          </w:divBdr>
        </w:div>
        <w:div w:id="666788215">
          <w:marLeft w:val="0"/>
          <w:marRight w:val="0"/>
          <w:marTop w:val="0"/>
          <w:marBottom w:val="0"/>
          <w:divBdr>
            <w:top w:val="none" w:sz="0" w:space="0" w:color="auto"/>
            <w:left w:val="none" w:sz="0" w:space="0" w:color="auto"/>
            <w:bottom w:val="none" w:sz="0" w:space="0" w:color="auto"/>
            <w:right w:val="none" w:sz="0" w:space="0" w:color="auto"/>
          </w:divBdr>
        </w:div>
        <w:div w:id="732118577">
          <w:marLeft w:val="0"/>
          <w:marRight w:val="0"/>
          <w:marTop w:val="0"/>
          <w:marBottom w:val="0"/>
          <w:divBdr>
            <w:top w:val="none" w:sz="0" w:space="0" w:color="auto"/>
            <w:left w:val="none" w:sz="0" w:space="0" w:color="auto"/>
            <w:bottom w:val="none" w:sz="0" w:space="0" w:color="auto"/>
            <w:right w:val="none" w:sz="0" w:space="0" w:color="auto"/>
          </w:divBdr>
        </w:div>
        <w:div w:id="759909779">
          <w:marLeft w:val="0"/>
          <w:marRight w:val="0"/>
          <w:marTop w:val="0"/>
          <w:marBottom w:val="0"/>
          <w:divBdr>
            <w:top w:val="none" w:sz="0" w:space="0" w:color="auto"/>
            <w:left w:val="none" w:sz="0" w:space="0" w:color="auto"/>
            <w:bottom w:val="none" w:sz="0" w:space="0" w:color="auto"/>
            <w:right w:val="none" w:sz="0" w:space="0" w:color="auto"/>
          </w:divBdr>
        </w:div>
        <w:div w:id="932279319">
          <w:marLeft w:val="0"/>
          <w:marRight w:val="0"/>
          <w:marTop w:val="0"/>
          <w:marBottom w:val="0"/>
          <w:divBdr>
            <w:top w:val="none" w:sz="0" w:space="0" w:color="auto"/>
            <w:left w:val="none" w:sz="0" w:space="0" w:color="auto"/>
            <w:bottom w:val="none" w:sz="0" w:space="0" w:color="auto"/>
            <w:right w:val="none" w:sz="0" w:space="0" w:color="auto"/>
          </w:divBdr>
        </w:div>
        <w:div w:id="1011571731">
          <w:marLeft w:val="0"/>
          <w:marRight w:val="0"/>
          <w:marTop w:val="0"/>
          <w:marBottom w:val="0"/>
          <w:divBdr>
            <w:top w:val="none" w:sz="0" w:space="0" w:color="auto"/>
            <w:left w:val="none" w:sz="0" w:space="0" w:color="auto"/>
            <w:bottom w:val="none" w:sz="0" w:space="0" w:color="auto"/>
            <w:right w:val="none" w:sz="0" w:space="0" w:color="auto"/>
          </w:divBdr>
        </w:div>
        <w:div w:id="1041781249">
          <w:marLeft w:val="0"/>
          <w:marRight w:val="0"/>
          <w:marTop w:val="0"/>
          <w:marBottom w:val="0"/>
          <w:divBdr>
            <w:top w:val="none" w:sz="0" w:space="0" w:color="auto"/>
            <w:left w:val="none" w:sz="0" w:space="0" w:color="auto"/>
            <w:bottom w:val="none" w:sz="0" w:space="0" w:color="auto"/>
            <w:right w:val="none" w:sz="0" w:space="0" w:color="auto"/>
          </w:divBdr>
        </w:div>
        <w:div w:id="1057052078">
          <w:marLeft w:val="0"/>
          <w:marRight w:val="0"/>
          <w:marTop w:val="0"/>
          <w:marBottom w:val="0"/>
          <w:divBdr>
            <w:top w:val="none" w:sz="0" w:space="0" w:color="auto"/>
            <w:left w:val="none" w:sz="0" w:space="0" w:color="auto"/>
            <w:bottom w:val="none" w:sz="0" w:space="0" w:color="auto"/>
            <w:right w:val="none" w:sz="0" w:space="0" w:color="auto"/>
          </w:divBdr>
        </w:div>
        <w:div w:id="1106920725">
          <w:marLeft w:val="0"/>
          <w:marRight w:val="0"/>
          <w:marTop w:val="0"/>
          <w:marBottom w:val="0"/>
          <w:divBdr>
            <w:top w:val="none" w:sz="0" w:space="0" w:color="auto"/>
            <w:left w:val="none" w:sz="0" w:space="0" w:color="auto"/>
            <w:bottom w:val="none" w:sz="0" w:space="0" w:color="auto"/>
            <w:right w:val="none" w:sz="0" w:space="0" w:color="auto"/>
          </w:divBdr>
        </w:div>
        <w:div w:id="1215659505">
          <w:marLeft w:val="0"/>
          <w:marRight w:val="0"/>
          <w:marTop w:val="0"/>
          <w:marBottom w:val="0"/>
          <w:divBdr>
            <w:top w:val="none" w:sz="0" w:space="0" w:color="auto"/>
            <w:left w:val="none" w:sz="0" w:space="0" w:color="auto"/>
            <w:bottom w:val="none" w:sz="0" w:space="0" w:color="auto"/>
            <w:right w:val="none" w:sz="0" w:space="0" w:color="auto"/>
          </w:divBdr>
        </w:div>
        <w:div w:id="1254973793">
          <w:marLeft w:val="0"/>
          <w:marRight w:val="0"/>
          <w:marTop w:val="0"/>
          <w:marBottom w:val="0"/>
          <w:divBdr>
            <w:top w:val="none" w:sz="0" w:space="0" w:color="auto"/>
            <w:left w:val="none" w:sz="0" w:space="0" w:color="auto"/>
            <w:bottom w:val="none" w:sz="0" w:space="0" w:color="auto"/>
            <w:right w:val="none" w:sz="0" w:space="0" w:color="auto"/>
          </w:divBdr>
        </w:div>
        <w:div w:id="1386103443">
          <w:marLeft w:val="0"/>
          <w:marRight w:val="0"/>
          <w:marTop w:val="0"/>
          <w:marBottom w:val="0"/>
          <w:divBdr>
            <w:top w:val="none" w:sz="0" w:space="0" w:color="auto"/>
            <w:left w:val="none" w:sz="0" w:space="0" w:color="auto"/>
            <w:bottom w:val="none" w:sz="0" w:space="0" w:color="auto"/>
            <w:right w:val="none" w:sz="0" w:space="0" w:color="auto"/>
          </w:divBdr>
        </w:div>
        <w:div w:id="1479104629">
          <w:marLeft w:val="0"/>
          <w:marRight w:val="0"/>
          <w:marTop w:val="0"/>
          <w:marBottom w:val="0"/>
          <w:divBdr>
            <w:top w:val="none" w:sz="0" w:space="0" w:color="auto"/>
            <w:left w:val="none" w:sz="0" w:space="0" w:color="auto"/>
            <w:bottom w:val="none" w:sz="0" w:space="0" w:color="auto"/>
            <w:right w:val="none" w:sz="0" w:space="0" w:color="auto"/>
          </w:divBdr>
        </w:div>
        <w:div w:id="1495104940">
          <w:marLeft w:val="0"/>
          <w:marRight w:val="0"/>
          <w:marTop w:val="0"/>
          <w:marBottom w:val="0"/>
          <w:divBdr>
            <w:top w:val="none" w:sz="0" w:space="0" w:color="auto"/>
            <w:left w:val="none" w:sz="0" w:space="0" w:color="auto"/>
            <w:bottom w:val="none" w:sz="0" w:space="0" w:color="auto"/>
            <w:right w:val="none" w:sz="0" w:space="0" w:color="auto"/>
          </w:divBdr>
        </w:div>
        <w:div w:id="1600602134">
          <w:marLeft w:val="0"/>
          <w:marRight w:val="0"/>
          <w:marTop w:val="0"/>
          <w:marBottom w:val="0"/>
          <w:divBdr>
            <w:top w:val="none" w:sz="0" w:space="0" w:color="auto"/>
            <w:left w:val="none" w:sz="0" w:space="0" w:color="auto"/>
            <w:bottom w:val="none" w:sz="0" w:space="0" w:color="auto"/>
            <w:right w:val="none" w:sz="0" w:space="0" w:color="auto"/>
          </w:divBdr>
        </w:div>
        <w:div w:id="1610965074">
          <w:marLeft w:val="0"/>
          <w:marRight w:val="0"/>
          <w:marTop w:val="0"/>
          <w:marBottom w:val="0"/>
          <w:divBdr>
            <w:top w:val="none" w:sz="0" w:space="0" w:color="auto"/>
            <w:left w:val="none" w:sz="0" w:space="0" w:color="auto"/>
            <w:bottom w:val="none" w:sz="0" w:space="0" w:color="auto"/>
            <w:right w:val="none" w:sz="0" w:space="0" w:color="auto"/>
          </w:divBdr>
        </w:div>
        <w:div w:id="1618104859">
          <w:marLeft w:val="0"/>
          <w:marRight w:val="0"/>
          <w:marTop w:val="0"/>
          <w:marBottom w:val="0"/>
          <w:divBdr>
            <w:top w:val="none" w:sz="0" w:space="0" w:color="auto"/>
            <w:left w:val="none" w:sz="0" w:space="0" w:color="auto"/>
            <w:bottom w:val="none" w:sz="0" w:space="0" w:color="auto"/>
            <w:right w:val="none" w:sz="0" w:space="0" w:color="auto"/>
          </w:divBdr>
        </w:div>
        <w:div w:id="1780904569">
          <w:marLeft w:val="0"/>
          <w:marRight w:val="0"/>
          <w:marTop w:val="0"/>
          <w:marBottom w:val="0"/>
          <w:divBdr>
            <w:top w:val="none" w:sz="0" w:space="0" w:color="auto"/>
            <w:left w:val="none" w:sz="0" w:space="0" w:color="auto"/>
            <w:bottom w:val="none" w:sz="0" w:space="0" w:color="auto"/>
            <w:right w:val="none" w:sz="0" w:space="0" w:color="auto"/>
          </w:divBdr>
        </w:div>
        <w:div w:id="1866291430">
          <w:marLeft w:val="0"/>
          <w:marRight w:val="0"/>
          <w:marTop w:val="0"/>
          <w:marBottom w:val="0"/>
          <w:divBdr>
            <w:top w:val="none" w:sz="0" w:space="0" w:color="auto"/>
            <w:left w:val="none" w:sz="0" w:space="0" w:color="auto"/>
            <w:bottom w:val="none" w:sz="0" w:space="0" w:color="auto"/>
            <w:right w:val="none" w:sz="0" w:space="0" w:color="auto"/>
          </w:divBdr>
        </w:div>
        <w:div w:id="2088917373">
          <w:marLeft w:val="0"/>
          <w:marRight w:val="0"/>
          <w:marTop w:val="0"/>
          <w:marBottom w:val="0"/>
          <w:divBdr>
            <w:top w:val="none" w:sz="0" w:space="0" w:color="auto"/>
            <w:left w:val="none" w:sz="0" w:space="0" w:color="auto"/>
            <w:bottom w:val="none" w:sz="0" w:space="0" w:color="auto"/>
            <w:right w:val="none" w:sz="0" w:space="0" w:color="auto"/>
          </w:divBdr>
        </w:div>
        <w:div w:id="2104375351">
          <w:marLeft w:val="0"/>
          <w:marRight w:val="0"/>
          <w:marTop w:val="0"/>
          <w:marBottom w:val="0"/>
          <w:divBdr>
            <w:top w:val="none" w:sz="0" w:space="0" w:color="auto"/>
            <w:left w:val="none" w:sz="0" w:space="0" w:color="auto"/>
            <w:bottom w:val="none" w:sz="0" w:space="0" w:color="auto"/>
            <w:right w:val="none" w:sz="0" w:space="0" w:color="auto"/>
          </w:divBdr>
        </w:div>
        <w:div w:id="2116320416">
          <w:marLeft w:val="0"/>
          <w:marRight w:val="0"/>
          <w:marTop w:val="0"/>
          <w:marBottom w:val="0"/>
          <w:divBdr>
            <w:top w:val="none" w:sz="0" w:space="0" w:color="auto"/>
            <w:left w:val="none" w:sz="0" w:space="0" w:color="auto"/>
            <w:bottom w:val="none" w:sz="0" w:space="0" w:color="auto"/>
            <w:right w:val="none" w:sz="0" w:space="0" w:color="auto"/>
          </w:divBdr>
        </w:div>
      </w:divsChild>
    </w:div>
    <w:div w:id="491680305">
      <w:bodyDiv w:val="1"/>
      <w:marLeft w:val="0"/>
      <w:marRight w:val="0"/>
      <w:marTop w:val="0"/>
      <w:marBottom w:val="0"/>
      <w:divBdr>
        <w:top w:val="none" w:sz="0" w:space="0" w:color="auto"/>
        <w:left w:val="none" w:sz="0" w:space="0" w:color="auto"/>
        <w:bottom w:val="none" w:sz="0" w:space="0" w:color="auto"/>
        <w:right w:val="none" w:sz="0" w:space="0" w:color="auto"/>
      </w:divBdr>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7885578">
      <w:bodyDiv w:val="1"/>
      <w:marLeft w:val="0"/>
      <w:marRight w:val="0"/>
      <w:marTop w:val="0"/>
      <w:marBottom w:val="0"/>
      <w:divBdr>
        <w:top w:val="none" w:sz="0" w:space="0" w:color="auto"/>
        <w:left w:val="none" w:sz="0" w:space="0" w:color="auto"/>
        <w:bottom w:val="none" w:sz="0" w:space="0" w:color="auto"/>
        <w:right w:val="none" w:sz="0" w:space="0" w:color="auto"/>
      </w:divBdr>
    </w:div>
    <w:div w:id="548421773">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13751083">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699743979">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7080">
      <w:bodyDiv w:val="1"/>
      <w:marLeft w:val="0"/>
      <w:marRight w:val="0"/>
      <w:marTop w:val="0"/>
      <w:marBottom w:val="0"/>
      <w:divBdr>
        <w:top w:val="none" w:sz="0" w:space="0" w:color="auto"/>
        <w:left w:val="none" w:sz="0" w:space="0" w:color="auto"/>
        <w:bottom w:val="none" w:sz="0" w:space="0" w:color="auto"/>
        <w:right w:val="none" w:sz="0" w:space="0" w:color="auto"/>
      </w:divBdr>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11143068">
      <w:bodyDiv w:val="1"/>
      <w:marLeft w:val="0"/>
      <w:marRight w:val="0"/>
      <w:marTop w:val="0"/>
      <w:marBottom w:val="0"/>
      <w:divBdr>
        <w:top w:val="none" w:sz="0" w:space="0" w:color="auto"/>
        <w:left w:val="none" w:sz="0" w:space="0" w:color="auto"/>
        <w:bottom w:val="none" w:sz="0" w:space="0" w:color="auto"/>
        <w:right w:val="none" w:sz="0" w:space="0" w:color="auto"/>
      </w:divBdr>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295915058">
      <w:bodyDiv w:val="1"/>
      <w:marLeft w:val="0"/>
      <w:marRight w:val="0"/>
      <w:marTop w:val="0"/>
      <w:marBottom w:val="0"/>
      <w:divBdr>
        <w:top w:val="none" w:sz="0" w:space="0" w:color="auto"/>
        <w:left w:val="none" w:sz="0" w:space="0" w:color="auto"/>
        <w:bottom w:val="none" w:sz="0" w:space="0" w:color="auto"/>
        <w:right w:val="none" w:sz="0" w:space="0" w:color="auto"/>
      </w:divBdr>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32416009">
      <w:bodyDiv w:val="1"/>
      <w:marLeft w:val="0"/>
      <w:marRight w:val="0"/>
      <w:marTop w:val="0"/>
      <w:marBottom w:val="0"/>
      <w:divBdr>
        <w:top w:val="none" w:sz="0" w:space="0" w:color="auto"/>
        <w:left w:val="none" w:sz="0" w:space="0" w:color="auto"/>
        <w:bottom w:val="none" w:sz="0" w:space="0" w:color="auto"/>
        <w:right w:val="none" w:sz="0" w:space="0" w:color="auto"/>
      </w:divBdr>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86491759">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49817898">
      <w:bodyDiv w:val="1"/>
      <w:marLeft w:val="0"/>
      <w:marRight w:val="0"/>
      <w:marTop w:val="0"/>
      <w:marBottom w:val="0"/>
      <w:divBdr>
        <w:top w:val="none" w:sz="0" w:space="0" w:color="auto"/>
        <w:left w:val="none" w:sz="0" w:space="0" w:color="auto"/>
        <w:bottom w:val="none" w:sz="0" w:space="0" w:color="auto"/>
        <w:right w:val="none" w:sz="0" w:space="0" w:color="auto"/>
      </w:divBdr>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484350986">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26307561">
      <w:bodyDiv w:val="1"/>
      <w:marLeft w:val="0"/>
      <w:marRight w:val="0"/>
      <w:marTop w:val="0"/>
      <w:marBottom w:val="0"/>
      <w:divBdr>
        <w:top w:val="none" w:sz="0" w:space="0" w:color="auto"/>
        <w:left w:val="none" w:sz="0" w:space="0" w:color="auto"/>
        <w:bottom w:val="none" w:sz="0" w:space="0" w:color="auto"/>
        <w:right w:val="none" w:sz="0" w:space="0" w:color="auto"/>
      </w:divBdr>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4554358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52268952">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01288064">
      <w:bodyDiv w:val="1"/>
      <w:marLeft w:val="0"/>
      <w:marRight w:val="0"/>
      <w:marTop w:val="0"/>
      <w:marBottom w:val="0"/>
      <w:divBdr>
        <w:top w:val="none" w:sz="0" w:space="0" w:color="auto"/>
        <w:left w:val="none" w:sz="0" w:space="0" w:color="auto"/>
        <w:bottom w:val="none" w:sz="0" w:space="0" w:color="auto"/>
        <w:right w:val="none" w:sz="0" w:space="0" w:color="auto"/>
      </w:divBdr>
      <w:divsChild>
        <w:div w:id="14117137">
          <w:marLeft w:val="0"/>
          <w:marRight w:val="0"/>
          <w:marTop w:val="0"/>
          <w:marBottom w:val="0"/>
          <w:divBdr>
            <w:top w:val="none" w:sz="0" w:space="0" w:color="auto"/>
            <w:left w:val="none" w:sz="0" w:space="0" w:color="auto"/>
            <w:bottom w:val="none" w:sz="0" w:space="0" w:color="auto"/>
            <w:right w:val="none" w:sz="0" w:space="0" w:color="auto"/>
          </w:divBdr>
        </w:div>
        <w:div w:id="59715168">
          <w:marLeft w:val="0"/>
          <w:marRight w:val="0"/>
          <w:marTop w:val="0"/>
          <w:marBottom w:val="0"/>
          <w:divBdr>
            <w:top w:val="none" w:sz="0" w:space="0" w:color="auto"/>
            <w:left w:val="none" w:sz="0" w:space="0" w:color="auto"/>
            <w:bottom w:val="none" w:sz="0" w:space="0" w:color="auto"/>
            <w:right w:val="none" w:sz="0" w:space="0" w:color="auto"/>
          </w:divBdr>
        </w:div>
        <w:div w:id="221989078">
          <w:marLeft w:val="0"/>
          <w:marRight w:val="0"/>
          <w:marTop w:val="0"/>
          <w:marBottom w:val="0"/>
          <w:divBdr>
            <w:top w:val="none" w:sz="0" w:space="0" w:color="auto"/>
            <w:left w:val="none" w:sz="0" w:space="0" w:color="auto"/>
            <w:bottom w:val="none" w:sz="0" w:space="0" w:color="auto"/>
            <w:right w:val="none" w:sz="0" w:space="0" w:color="auto"/>
          </w:divBdr>
        </w:div>
        <w:div w:id="262499690">
          <w:marLeft w:val="0"/>
          <w:marRight w:val="0"/>
          <w:marTop w:val="0"/>
          <w:marBottom w:val="0"/>
          <w:divBdr>
            <w:top w:val="none" w:sz="0" w:space="0" w:color="auto"/>
            <w:left w:val="none" w:sz="0" w:space="0" w:color="auto"/>
            <w:bottom w:val="none" w:sz="0" w:space="0" w:color="auto"/>
            <w:right w:val="none" w:sz="0" w:space="0" w:color="auto"/>
          </w:divBdr>
        </w:div>
        <w:div w:id="272173381">
          <w:marLeft w:val="0"/>
          <w:marRight w:val="0"/>
          <w:marTop w:val="0"/>
          <w:marBottom w:val="0"/>
          <w:divBdr>
            <w:top w:val="none" w:sz="0" w:space="0" w:color="auto"/>
            <w:left w:val="none" w:sz="0" w:space="0" w:color="auto"/>
            <w:bottom w:val="none" w:sz="0" w:space="0" w:color="auto"/>
            <w:right w:val="none" w:sz="0" w:space="0" w:color="auto"/>
          </w:divBdr>
        </w:div>
        <w:div w:id="298845580">
          <w:marLeft w:val="0"/>
          <w:marRight w:val="0"/>
          <w:marTop w:val="0"/>
          <w:marBottom w:val="0"/>
          <w:divBdr>
            <w:top w:val="none" w:sz="0" w:space="0" w:color="auto"/>
            <w:left w:val="none" w:sz="0" w:space="0" w:color="auto"/>
            <w:bottom w:val="none" w:sz="0" w:space="0" w:color="auto"/>
            <w:right w:val="none" w:sz="0" w:space="0" w:color="auto"/>
          </w:divBdr>
        </w:div>
        <w:div w:id="306209577">
          <w:marLeft w:val="0"/>
          <w:marRight w:val="0"/>
          <w:marTop w:val="0"/>
          <w:marBottom w:val="0"/>
          <w:divBdr>
            <w:top w:val="none" w:sz="0" w:space="0" w:color="auto"/>
            <w:left w:val="none" w:sz="0" w:space="0" w:color="auto"/>
            <w:bottom w:val="none" w:sz="0" w:space="0" w:color="auto"/>
            <w:right w:val="none" w:sz="0" w:space="0" w:color="auto"/>
          </w:divBdr>
        </w:div>
        <w:div w:id="324551311">
          <w:marLeft w:val="0"/>
          <w:marRight w:val="0"/>
          <w:marTop w:val="0"/>
          <w:marBottom w:val="0"/>
          <w:divBdr>
            <w:top w:val="none" w:sz="0" w:space="0" w:color="auto"/>
            <w:left w:val="none" w:sz="0" w:space="0" w:color="auto"/>
            <w:bottom w:val="none" w:sz="0" w:space="0" w:color="auto"/>
            <w:right w:val="none" w:sz="0" w:space="0" w:color="auto"/>
          </w:divBdr>
        </w:div>
        <w:div w:id="387076218">
          <w:marLeft w:val="0"/>
          <w:marRight w:val="0"/>
          <w:marTop w:val="0"/>
          <w:marBottom w:val="0"/>
          <w:divBdr>
            <w:top w:val="none" w:sz="0" w:space="0" w:color="auto"/>
            <w:left w:val="none" w:sz="0" w:space="0" w:color="auto"/>
            <w:bottom w:val="none" w:sz="0" w:space="0" w:color="auto"/>
            <w:right w:val="none" w:sz="0" w:space="0" w:color="auto"/>
          </w:divBdr>
        </w:div>
        <w:div w:id="422914546">
          <w:marLeft w:val="0"/>
          <w:marRight w:val="0"/>
          <w:marTop w:val="0"/>
          <w:marBottom w:val="0"/>
          <w:divBdr>
            <w:top w:val="none" w:sz="0" w:space="0" w:color="auto"/>
            <w:left w:val="none" w:sz="0" w:space="0" w:color="auto"/>
            <w:bottom w:val="none" w:sz="0" w:space="0" w:color="auto"/>
            <w:right w:val="none" w:sz="0" w:space="0" w:color="auto"/>
          </w:divBdr>
        </w:div>
        <w:div w:id="475686311">
          <w:marLeft w:val="0"/>
          <w:marRight w:val="0"/>
          <w:marTop w:val="0"/>
          <w:marBottom w:val="0"/>
          <w:divBdr>
            <w:top w:val="none" w:sz="0" w:space="0" w:color="auto"/>
            <w:left w:val="none" w:sz="0" w:space="0" w:color="auto"/>
            <w:bottom w:val="none" w:sz="0" w:space="0" w:color="auto"/>
            <w:right w:val="none" w:sz="0" w:space="0" w:color="auto"/>
          </w:divBdr>
        </w:div>
        <w:div w:id="588806527">
          <w:marLeft w:val="0"/>
          <w:marRight w:val="0"/>
          <w:marTop w:val="0"/>
          <w:marBottom w:val="0"/>
          <w:divBdr>
            <w:top w:val="none" w:sz="0" w:space="0" w:color="auto"/>
            <w:left w:val="none" w:sz="0" w:space="0" w:color="auto"/>
            <w:bottom w:val="none" w:sz="0" w:space="0" w:color="auto"/>
            <w:right w:val="none" w:sz="0" w:space="0" w:color="auto"/>
          </w:divBdr>
        </w:div>
        <w:div w:id="599069305">
          <w:marLeft w:val="0"/>
          <w:marRight w:val="0"/>
          <w:marTop w:val="0"/>
          <w:marBottom w:val="0"/>
          <w:divBdr>
            <w:top w:val="none" w:sz="0" w:space="0" w:color="auto"/>
            <w:left w:val="none" w:sz="0" w:space="0" w:color="auto"/>
            <w:bottom w:val="none" w:sz="0" w:space="0" w:color="auto"/>
            <w:right w:val="none" w:sz="0" w:space="0" w:color="auto"/>
          </w:divBdr>
        </w:div>
        <w:div w:id="684672883">
          <w:marLeft w:val="0"/>
          <w:marRight w:val="0"/>
          <w:marTop w:val="0"/>
          <w:marBottom w:val="0"/>
          <w:divBdr>
            <w:top w:val="none" w:sz="0" w:space="0" w:color="auto"/>
            <w:left w:val="none" w:sz="0" w:space="0" w:color="auto"/>
            <w:bottom w:val="none" w:sz="0" w:space="0" w:color="auto"/>
            <w:right w:val="none" w:sz="0" w:space="0" w:color="auto"/>
          </w:divBdr>
        </w:div>
        <w:div w:id="771976132">
          <w:marLeft w:val="0"/>
          <w:marRight w:val="0"/>
          <w:marTop w:val="0"/>
          <w:marBottom w:val="0"/>
          <w:divBdr>
            <w:top w:val="none" w:sz="0" w:space="0" w:color="auto"/>
            <w:left w:val="none" w:sz="0" w:space="0" w:color="auto"/>
            <w:bottom w:val="none" w:sz="0" w:space="0" w:color="auto"/>
            <w:right w:val="none" w:sz="0" w:space="0" w:color="auto"/>
          </w:divBdr>
        </w:div>
        <w:div w:id="786774025">
          <w:marLeft w:val="0"/>
          <w:marRight w:val="0"/>
          <w:marTop w:val="0"/>
          <w:marBottom w:val="0"/>
          <w:divBdr>
            <w:top w:val="none" w:sz="0" w:space="0" w:color="auto"/>
            <w:left w:val="none" w:sz="0" w:space="0" w:color="auto"/>
            <w:bottom w:val="none" w:sz="0" w:space="0" w:color="auto"/>
            <w:right w:val="none" w:sz="0" w:space="0" w:color="auto"/>
          </w:divBdr>
        </w:div>
        <w:div w:id="813640711">
          <w:marLeft w:val="0"/>
          <w:marRight w:val="0"/>
          <w:marTop w:val="0"/>
          <w:marBottom w:val="0"/>
          <w:divBdr>
            <w:top w:val="none" w:sz="0" w:space="0" w:color="auto"/>
            <w:left w:val="none" w:sz="0" w:space="0" w:color="auto"/>
            <w:bottom w:val="none" w:sz="0" w:space="0" w:color="auto"/>
            <w:right w:val="none" w:sz="0" w:space="0" w:color="auto"/>
          </w:divBdr>
        </w:div>
        <w:div w:id="875235196">
          <w:marLeft w:val="0"/>
          <w:marRight w:val="0"/>
          <w:marTop w:val="0"/>
          <w:marBottom w:val="0"/>
          <w:divBdr>
            <w:top w:val="none" w:sz="0" w:space="0" w:color="auto"/>
            <w:left w:val="none" w:sz="0" w:space="0" w:color="auto"/>
            <w:bottom w:val="none" w:sz="0" w:space="0" w:color="auto"/>
            <w:right w:val="none" w:sz="0" w:space="0" w:color="auto"/>
          </w:divBdr>
        </w:div>
        <w:div w:id="947809096">
          <w:marLeft w:val="0"/>
          <w:marRight w:val="0"/>
          <w:marTop w:val="0"/>
          <w:marBottom w:val="0"/>
          <w:divBdr>
            <w:top w:val="none" w:sz="0" w:space="0" w:color="auto"/>
            <w:left w:val="none" w:sz="0" w:space="0" w:color="auto"/>
            <w:bottom w:val="none" w:sz="0" w:space="0" w:color="auto"/>
            <w:right w:val="none" w:sz="0" w:space="0" w:color="auto"/>
          </w:divBdr>
        </w:div>
        <w:div w:id="1075586569">
          <w:marLeft w:val="0"/>
          <w:marRight w:val="0"/>
          <w:marTop w:val="0"/>
          <w:marBottom w:val="0"/>
          <w:divBdr>
            <w:top w:val="none" w:sz="0" w:space="0" w:color="auto"/>
            <w:left w:val="none" w:sz="0" w:space="0" w:color="auto"/>
            <w:bottom w:val="none" w:sz="0" w:space="0" w:color="auto"/>
            <w:right w:val="none" w:sz="0" w:space="0" w:color="auto"/>
          </w:divBdr>
        </w:div>
        <w:div w:id="1120804351">
          <w:marLeft w:val="0"/>
          <w:marRight w:val="0"/>
          <w:marTop w:val="0"/>
          <w:marBottom w:val="0"/>
          <w:divBdr>
            <w:top w:val="none" w:sz="0" w:space="0" w:color="auto"/>
            <w:left w:val="none" w:sz="0" w:space="0" w:color="auto"/>
            <w:bottom w:val="none" w:sz="0" w:space="0" w:color="auto"/>
            <w:right w:val="none" w:sz="0" w:space="0" w:color="auto"/>
          </w:divBdr>
        </w:div>
        <w:div w:id="1187871937">
          <w:marLeft w:val="0"/>
          <w:marRight w:val="0"/>
          <w:marTop w:val="0"/>
          <w:marBottom w:val="0"/>
          <w:divBdr>
            <w:top w:val="none" w:sz="0" w:space="0" w:color="auto"/>
            <w:left w:val="none" w:sz="0" w:space="0" w:color="auto"/>
            <w:bottom w:val="none" w:sz="0" w:space="0" w:color="auto"/>
            <w:right w:val="none" w:sz="0" w:space="0" w:color="auto"/>
          </w:divBdr>
        </w:div>
        <w:div w:id="1282224257">
          <w:marLeft w:val="0"/>
          <w:marRight w:val="0"/>
          <w:marTop w:val="0"/>
          <w:marBottom w:val="0"/>
          <w:divBdr>
            <w:top w:val="none" w:sz="0" w:space="0" w:color="auto"/>
            <w:left w:val="none" w:sz="0" w:space="0" w:color="auto"/>
            <w:bottom w:val="none" w:sz="0" w:space="0" w:color="auto"/>
            <w:right w:val="none" w:sz="0" w:space="0" w:color="auto"/>
          </w:divBdr>
        </w:div>
        <w:div w:id="1289168752">
          <w:marLeft w:val="0"/>
          <w:marRight w:val="0"/>
          <w:marTop w:val="0"/>
          <w:marBottom w:val="0"/>
          <w:divBdr>
            <w:top w:val="none" w:sz="0" w:space="0" w:color="auto"/>
            <w:left w:val="none" w:sz="0" w:space="0" w:color="auto"/>
            <w:bottom w:val="none" w:sz="0" w:space="0" w:color="auto"/>
            <w:right w:val="none" w:sz="0" w:space="0" w:color="auto"/>
          </w:divBdr>
        </w:div>
        <w:div w:id="1299845596">
          <w:marLeft w:val="0"/>
          <w:marRight w:val="0"/>
          <w:marTop w:val="0"/>
          <w:marBottom w:val="0"/>
          <w:divBdr>
            <w:top w:val="none" w:sz="0" w:space="0" w:color="auto"/>
            <w:left w:val="none" w:sz="0" w:space="0" w:color="auto"/>
            <w:bottom w:val="none" w:sz="0" w:space="0" w:color="auto"/>
            <w:right w:val="none" w:sz="0" w:space="0" w:color="auto"/>
          </w:divBdr>
        </w:div>
        <w:div w:id="1300263525">
          <w:marLeft w:val="0"/>
          <w:marRight w:val="0"/>
          <w:marTop w:val="0"/>
          <w:marBottom w:val="0"/>
          <w:divBdr>
            <w:top w:val="none" w:sz="0" w:space="0" w:color="auto"/>
            <w:left w:val="none" w:sz="0" w:space="0" w:color="auto"/>
            <w:bottom w:val="none" w:sz="0" w:space="0" w:color="auto"/>
            <w:right w:val="none" w:sz="0" w:space="0" w:color="auto"/>
          </w:divBdr>
        </w:div>
        <w:div w:id="1341352827">
          <w:marLeft w:val="0"/>
          <w:marRight w:val="0"/>
          <w:marTop w:val="0"/>
          <w:marBottom w:val="0"/>
          <w:divBdr>
            <w:top w:val="none" w:sz="0" w:space="0" w:color="auto"/>
            <w:left w:val="none" w:sz="0" w:space="0" w:color="auto"/>
            <w:bottom w:val="none" w:sz="0" w:space="0" w:color="auto"/>
            <w:right w:val="none" w:sz="0" w:space="0" w:color="auto"/>
          </w:divBdr>
        </w:div>
        <w:div w:id="1370642048">
          <w:marLeft w:val="0"/>
          <w:marRight w:val="0"/>
          <w:marTop w:val="0"/>
          <w:marBottom w:val="0"/>
          <w:divBdr>
            <w:top w:val="none" w:sz="0" w:space="0" w:color="auto"/>
            <w:left w:val="none" w:sz="0" w:space="0" w:color="auto"/>
            <w:bottom w:val="none" w:sz="0" w:space="0" w:color="auto"/>
            <w:right w:val="none" w:sz="0" w:space="0" w:color="auto"/>
          </w:divBdr>
        </w:div>
        <w:div w:id="1488086508">
          <w:marLeft w:val="0"/>
          <w:marRight w:val="0"/>
          <w:marTop w:val="0"/>
          <w:marBottom w:val="0"/>
          <w:divBdr>
            <w:top w:val="none" w:sz="0" w:space="0" w:color="auto"/>
            <w:left w:val="none" w:sz="0" w:space="0" w:color="auto"/>
            <w:bottom w:val="none" w:sz="0" w:space="0" w:color="auto"/>
            <w:right w:val="none" w:sz="0" w:space="0" w:color="auto"/>
          </w:divBdr>
        </w:div>
        <w:div w:id="1490248098">
          <w:marLeft w:val="0"/>
          <w:marRight w:val="0"/>
          <w:marTop w:val="0"/>
          <w:marBottom w:val="0"/>
          <w:divBdr>
            <w:top w:val="none" w:sz="0" w:space="0" w:color="auto"/>
            <w:left w:val="none" w:sz="0" w:space="0" w:color="auto"/>
            <w:bottom w:val="none" w:sz="0" w:space="0" w:color="auto"/>
            <w:right w:val="none" w:sz="0" w:space="0" w:color="auto"/>
          </w:divBdr>
        </w:div>
        <w:div w:id="1683435331">
          <w:marLeft w:val="0"/>
          <w:marRight w:val="0"/>
          <w:marTop w:val="0"/>
          <w:marBottom w:val="0"/>
          <w:divBdr>
            <w:top w:val="none" w:sz="0" w:space="0" w:color="auto"/>
            <w:left w:val="none" w:sz="0" w:space="0" w:color="auto"/>
            <w:bottom w:val="none" w:sz="0" w:space="0" w:color="auto"/>
            <w:right w:val="none" w:sz="0" w:space="0" w:color="auto"/>
          </w:divBdr>
        </w:div>
        <w:div w:id="1685086900">
          <w:marLeft w:val="0"/>
          <w:marRight w:val="0"/>
          <w:marTop w:val="0"/>
          <w:marBottom w:val="0"/>
          <w:divBdr>
            <w:top w:val="none" w:sz="0" w:space="0" w:color="auto"/>
            <w:left w:val="none" w:sz="0" w:space="0" w:color="auto"/>
            <w:bottom w:val="none" w:sz="0" w:space="0" w:color="auto"/>
            <w:right w:val="none" w:sz="0" w:space="0" w:color="auto"/>
          </w:divBdr>
        </w:div>
        <w:div w:id="1705472879">
          <w:marLeft w:val="0"/>
          <w:marRight w:val="0"/>
          <w:marTop w:val="0"/>
          <w:marBottom w:val="0"/>
          <w:divBdr>
            <w:top w:val="none" w:sz="0" w:space="0" w:color="auto"/>
            <w:left w:val="none" w:sz="0" w:space="0" w:color="auto"/>
            <w:bottom w:val="none" w:sz="0" w:space="0" w:color="auto"/>
            <w:right w:val="none" w:sz="0" w:space="0" w:color="auto"/>
          </w:divBdr>
        </w:div>
        <w:div w:id="1718160547">
          <w:marLeft w:val="0"/>
          <w:marRight w:val="0"/>
          <w:marTop w:val="0"/>
          <w:marBottom w:val="0"/>
          <w:divBdr>
            <w:top w:val="none" w:sz="0" w:space="0" w:color="auto"/>
            <w:left w:val="none" w:sz="0" w:space="0" w:color="auto"/>
            <w:bottom w:val="none" w:sz="0" w:space="0" w:color="auto"/>
            <w:right w:val="none" w:sz="0" w:space="0" w:color="auto"/>
          </w:divBdr>
        </w:div>
        <w:div w:id="1770466568">
          <w:marLeft w:val="0"/>
          <w:marRight w:val="0"/>
          <w:marTop w:val="0"/>
          <w:marBottom w:val="0"/>
          <w:divBdr>
            <w:top w:val="none" w:sz="0" w:space="0" w:color="auto"/>
            <w:left w:val="none" w:sz="0" w:space="0" w:color="auto"/>
            <w:bottom w:val="none" w:sz="0" w:space="0" w:color="auto"/>
            <w:right w:val="none" w:sz="0" w:space="0" w:color="auto"/>
          </w:divBdr>
        </w:div>
        <w:div w:id="1911840873">
          <w:marLeft w:val="0"/>
          <w:marRight w:val="0"/>
          <w:marTop w:val="0"/>
          <w:marBottom w:val="0"/>
          <w:divBdr>
            <w:top w:val="none" w:sz="0" w:space="0" w:color="auto"/>
            <w:left w:val="none" w:sz="0" w:space="0" w:color="auto"/>
            <w:bottom w:val="none" w:sz="0" w:space="0" w:color="auto"/>
            <w:right w:val="none" w:sz="0" w:space="0" w:color="auto"/>
          </w:divBdr>
        </w:div>
        <w:div w:id="1941253349">
          <w:marLeft w:val="0"/>
          <w:marRight w:val="0"/>
          <w:marTop w:val="0"/>
          <w:marBottom w:val="0"/>
          <w:divBdr>
            <w:top w:val="none" w:sz="0" w:space="0" w:color="auto"/>
            <w:left w:val="none" w:sz="0" w:space="0" w:color="auto"/>
            <w:bottom w:val="none" w:sz="0" w:space="0" w:color="auto"/>
            <w:right w:val="none" w:sz="0" w:space="0" w:color="auto"/>
          </w:divBdr>
        </w:div>
        <w:div w:id="1946813701">
          <w:marLeft w:val="0"/>
          <w:marRight w:val="0"/>
          <w:marTop w:val="0"/>
          <w:marBottom w:val="0"/>
          <w:divBdr>
            <w:top w:val="none" w:sz="0" w:space="0" w:color="auto"/>
            <w:left w:val="none" w:sz="0" w:space="0" w:color="auto"/>
            <w:bottom w:val="none" w:sz="0" w:space="0" w:color="auto"/>
            <w:right w:val="none" w:sz="0" w:space="0" w:color="auto"/>
          </w:divBdr>
        </w:div>
        <w:div w:id="1994872951">
          <w:marLeft w:val="0"/>
          <w:marRight w:val="0"/>
          <w:marTop w:val="0"/>
          <w:marBottom w:val="0"/>
          <w:divBdr>
            <w:top w:val="none" w:sz="0" w:space="0" w:color="auto"/>
            <w:left w:val="none" w:sz="0" w:space="0" w:color="auto"/>
            <w:bottom w:val="none" w:sz="0" w:space="0" w:color="auto"/>
            <w:right w:val="none" w:sz="0" w:space="0" w:color="auto"/>
          </w:divBdr>
        </w:div>
        <w:div w:id="2006080814">
          <w:marLeft w:val="0"/>
          <w:marRight w:val="0"/>
          <w:marTop w:val="0"/>
          <w:marBottom w:val="0"/>
          <w:divBdr>
            <w:top w:val="none" w:sz="0" w:space="0" w:color="auto"/>
            <w:left w:val="none" w:sz="0" w:space="0" w:color="auto"/>
            <w:bottom w:val="none" w:sz="0" w:space="0" w:color="auto"/>
            <w:right w:val="none" w:sz="0" w:space="0" w:color="auto"/>
          </w:divBdr>
        </w:div>
        <w:div w:id="2066099565">
          <w:marLeft w:val="0"/>
          <w:marRight w:val="0"/>
          <w:marTop w:val="0"/>
          <w:marBottom w:val="0"/>
          <w:divBdr>
            <w:top w:val="none" w:sz="0" w:space="0" w:color="auto"/>
            <w:left w:val="none" w:sz="0" w:space="0" w:color="auto"/>
            <w:bottom w:val="none" w:sz="0" w:space="0" w:color="auto"/>
            <w:right w:val="none" w:sz="0" w:space="0" w:color="auto"/>
          </w:divBdr>
        </w:div>
        <w:div w:id="2070228116">
          <w:marLeft w:val="0"/>
          <w:marRight w:val="0"/>
          <w:marTop w:val="0"/>
          <w:marBottom w:val="0"/>
          <w:divBdr>
            <w:top w:val="none" w:sz="0" w:space="0" w:color="auto"/>
            <w:left w:val="none" w:sz="0" w:space="0" w:color="auto"/>
            <w:bottom w:val="none" w:sz="0" w:space="0" w:color="auto"/>
            <w:right w:val="none" w:sz="0" w:space="0" w:color="auto"/>
          </w:divBdr>
        </w:div>
        <w:div w:id="2081514262">
          <w:marLeft w:val="0"/>
          <w:marRight w:val="0"/>
          <w:marTop w:val="0"/>
          <w:marBottom w:val="0"/>
          <w:divBdr>
            <w:top w:val="none" w:sz="0" w:space="0" w:color="auto"/>
            <w:left w:val="none" w:sz="0" w:space="0" w:color="auto"/>
            <w:bottom w:val="none" w:sz="0" w:space="0" w:color="auto"/>
            <w:right w:val="none" w:sz="0" w:space="0" w:color="auto"/>
          </w:divBdr>
        </w:div>
      </w:divsChild>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omments.xml.rels><?xml version="1.0" encoding="UTF-8" standalone="yes"?>
<Relationships xmlns="http://schemas.openxmlformats.org/package/2006/relationships"><Relationship Id="rId26" Type="http://schemas.openxmlformats.org/officeDocument/2006/relationships/hyperlink" Target="https://www.gov.br/compras/pt-br/acesso-a-informacao/legislacao/portarias/portaria-seges-me-no-8-678-de-19-de-julho-de-2021"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www.planalto.gov.br/ccivil_03/_ato2019-2022/2021/lei/L14133.htm" TargetMode="External"/><Relationship Id="rId63" Type="http://schemas.openxmlformats.org/officeDocument/2006/relationships/hyperlink" Target="https://sapiens.agu.gov.br/valida_publico?id=701283242" TargetMode="External"/><Relationship Id="rId68" Type="http://schemas.openxmlformats.org/officeDocument/2006/relationships/hyperlink" Target="http://www.planalto.gov.br/ccivil_03/_ato2019-2022/2021/lei/L14133.htm" TargetMode="External"/><Relationship Id="rId16" Type="http://schemas.openxmlformats.org/officeDocument/2006/relationships/hyperlink" Target="https://www.in.gov.br/en/web/dou/-/instrucao-normativa-cgnor/me-n-81-de-25-de-novembro-de-2022-446388890" TargetMode="External"/><Relationship Id="rId11" Type="http://schemas.openxmlformats.org/officeDocument/2006/relationships/hyperlink" Target="https://www.gov.br/compras/pt-br/acesso-a-informacao/legislacao/portarias/portaria-seges-me-no-938-de-2-de-fevereiro-de-2022" TargetMode="External"/><Relationship Id="rId24" Type="http://schemas.openxmlformats.org/officeDocument/2006/relationships/hyperlink" Target="https://www.planalto.gov.br/ccivil_03/LEIS/1980-1988/L7116.htm" TargetMode="External"/><Relationship Id="rId32" Type="http://schemas.openxmlformats.org/officeDocument/2006/relationships/hyperlink" Target="https://www.planalto.gov.br/ccivil_03/_ato2007-2010/2010/lei/l12305.htm" TargetMode="External"/><Relationship Id="rId37" Type="http://schemas.openxmlformats.org/officeDocument/2006/relationships/hyperlink" Target="http://www.planalto.gov.br/ccivil_03/_ato2019-2022/2021/lei/L14133.htm" TargetMode="External"/><Relationship Id="rId40" Type="http://schemas.openxmlformats.org/officeDocument/2006/relationships/hyperlink" Target="https://www.gov.br/compras/pt-br/acesso-a-informacao/legislacao/instrucoes-normativas/instrucao-normativa-seges-me-no-77-de-4-de-novembro-de-2022" TargetMode="External"/><Relationship Id="rId45" Type="http://schemas.openxmlformats.org/officeDocument/2006/relationships/hyperlink" Target="http://www.planalto.gov.br/ccivil_03/_ato2019-2022/2021/lei/L14133.htm" TargetMode="External"/><Relationship Id="rId53" Type="http://schemas.openxmlformats.org/officeDocument/2006/relationships/hyperlink" Target="http://www.planalto.gov.br/ccivil_03/leis/l9454.htm" TargetMode="External"/><Relationship Id="rId58" Type="http://schemas.openxmlformats.org/officeDocument/2006/relationships/hyperlink" Target="https://www.planalto.gov.br/ccivil_03/leis/l5172compilado.htm" TargetMode="External"/><Relationship Id="rId66" Type="http://schemas.openxmlformats.org/officeDocument/2006/relationships/hyperlink" Target="http://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hyperlink" Target="http://www.planalto.gov.br/ccivil_03/_ato2019-2022/2021/lei/L14133.htm" TargetMode="External"/><Relationship Id="rId5" Type="http://schemas.openxmlformats.org/officeDocument/2006/relationships/hyperlink" Target="http://www.planalto.gov.br/ccivil_03/_ato2019-2022/2021/lei/L14133.htm" TargetMode="External"/><Relationship Id="rId61" Type="http://schemas.openxmlformats.org/officeDocument/2006/relationships/hyperlink" Target="https://www.planalto.gov.br/ccivil_03/constituicao/constituicao.htm" TargetMode="External"/><Relationship Id="rId19" Type="http://schemas.openxmlformats.org/officeDocument/2006/relationships/hyperlink" Target="https://www.gov.br/governodigital/pt-br/seguranca-e-protecao-de-dados/guias-operacionais-para-adequacao-a-lei-geral-de-protecao-de-dados-pessoais-lgpd" TargetMode="External"/><Relationship Id="rId14" Type="http://schemas.openxmlformats.org/officeDocument/2006/relationships/hyperlink" Target="https://www.gov.br/compras/pt-br/acesso-a-informacao/legislacao/instrucoes-normativas/instrucao-normativa-seges-me-no-81-de-25-de-novembro-de-2022" TargetMode="External"/><Relationship Id="rId22" Type="http://schemas.openxmlformats.org/officeDocument/2006/relationships/hyperlink" Target="http://www.planalto.gov.br/ccivil_03/leis/l8666cons.htm" TargetMode="External"/><Relationship Id="rId27" Type="http://schemas.openxmlformats.org/officeDocument/2006/relationships/hyperlink" Target="https://www.gov.br/compras/pt-br/acesso-a-informacao/legislacao/portarias/portaria-seges-me-no-8-678-de-19-de-julho-de-2021" TargetMode="External"/><Relationship Id="rId30" Type="http://schemas.openxmlformats.org/officeDocument/2006/relationships/hyperlink" Target="https://www.gov.br/agu/pt-br/composicao/cgu/cgu/guias/gncs_082022.pdf" TargetMode="External"/><Relationship Id="rId35" Type="http://schemas.openxmlformats.org/officeDocument/2006/relationships/hyperlink" Target="https://www.in.gov.br/en/web/dou/-/instrucao-normativa-seges-n-58-de-8-de-agosto-de-2022-421221597%23"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s://www.planalto.gov.br/ccivil_03/leis/2002/l10406compilada.htm" TargetMode="External"/><Relationship Id="rId64" Type="http://schemas.openxmlformats.org/officeDocument/2006/relationships/hyperlink" Target="https://antigo.agu.gov.br/page/atos/detalhe/idato/1778660" TargetMode="External"/><Relationship Id="rId69" Type="http://schemas.openxmlformats.org/officeDocument/2006/relationships/hyperlink" Target="http://www.planalto.gov.br/ccivil_03/_ato2019-2022/2021/lei/L14133.htm" TargetMode="External"/><Relationship Id="rId77" Type="http://schemas.openxmlformats.org/officeDocument/2006/relationships/hyperlink" Target="https://www.gov.br/compras/pt-br/acesso-a-informacao/legislacao/instrucoes-normativas/instrucao-normativa-seges-me-no-81-de-25-de-novembro-de-2022" TargetMode="External"/><Relationship Id="rId8" Type="http://schemas.openxmlformats.org/officeDocument/2006/relationships/hyperlink" Target="https://www.gov.br/compras/pt-br/acesso-a-informacao/legislacao/instrucoes-normativas/instrucao-normativa-seges-me-no-81-de-25-de-novembro-de-2022" TargetMode="External"/><Relationship Id="rId51" Type="http://schemas.openxmlformats.org/officeDocument/2006/relationships/hyperlink" Target="https://www.planalto.gov.br/ccivil_03/_ato2019-2022/2022/decreto/D10977.htm" TargetMode="External"/><Relationship Id="rId72" Type="http://schemas.openxmlformats.org/officeDocument/2006/relationships/hyperlink" Target="https://www.planalto.gov.br/ccivil_03/_ato2011-2014/2011/lei/l12527.htm" TargetMode="External"/><Relationship Id="rId3" Type="http://schemas.openxmlformats.org/officeDocument/2006/relationships/hyperlink" Target="https://www.gov.br/compras/pt-br/acesso-a-informacao/legislacao/instrucoes-normativas/instrucao-normativa-seges-me-no-81-de-25-de-novembro-de-2022" TargetMode="External"/><Relationship Id="rId12" Type="http://schemas.openxmlformats.org/officeDocument/2006/relationships/hyperlink" Target="http://www.planalto.gov.br/ccivil_03/_ato2019-2022/2021/lei/L14133.htm" TargetMode="External"/><Relationship Id="rId17" Type="http://schemas.openxmlformats.org/officeDocument/2006/relationships/hyperlink" Target="https://www.in.gov.br/en/web/dou/-/instrucao-normativa-seges-n-58-de-8-de-agosto-de-2022-421221597" TargetMode="External"/><Relationship Id="rId25" Type="http://schemas.openxmlformats.org/officeDocument/2006/relationships/hyperlink" Target="http://www.planalto.gov.br/ccivil_03/leis/l9454.htm" TargetMode="External"/><Relationship Id="rId33" Type="http://schemas.openxmlformats.org/officeDocument/2006/relationships/hyperlink" Target="https://doacoes.gov.br/"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s://www.planalto.gov.br/ccivil_03/constituicao/constituicao.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s://www.gov.br/compras/pt-br/acesso-a-informacao/legislacao/instrucoes-normativas/instrucao-normativa-no-73-de-5-de-agosto-de-2020" TargetMode="External"/><Relationship Id="rId20" Type="http://schemas.openxmlformats.org/officeDocument/2006/relationships/hyperlink" Target="https://www.gov.br/governodigital/pt-br/seguranca-e-protecao-de-dados/guias/guia_requisitos_obrigacoes.pdf/@@download/file/guia_requisitos_obrigacoes.pdf" TargetMode="External"/><Relationship Id="rId41" Type="http://schemas.openxmlformats.org/officeDocument/2006/relationships/hyperlink" Target="https://www.gov.br/compras/pt-br/acesso-a-informacao/legislacao/instrucoes-normativas/instrucao-normativa-seges-me-no-77-de-4-de-novembro-de-2022" TargetMode="External"/><Relationship Id="rId54" Type="http://schemas.openxmlformats.org/officeDocument/2006/relationships/hyperlink" Target="https://www.planalto.gov.br/ccivil_03/_ato2019-2022/2021/lei/L14195.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www.planalto.gov.br/ccivil_03/_ato2019-2022/2021/decreto/D10922.htm" TargetMode="External"/><Relationship Id="rId75" Type="http://schemas.openxmlformats.org/officeDocument/2006/relationships/hyperlink" Target="https://www.gov.br/compras/pt-br/acesso-a-informacao/legislacao/instrucoes-normativas/instrucao-normativa-seges-me-no-81-de-25-de-novembro-de-2022" TargetMode="External"/><Relationship Id="rId1" Type="http://schemas.openxmlformats.org/officeDocument/2006/relationships/hyperlink" Target="http://www.planalto.gov.br/ccivil_03/_ato2019-2022/2021/lei/L14133.htm" TargetMode="External"/><Relationship Id="rId6" Type="http://schemas.openxmlformats.org/officeDocument/2006/relationships/hyperlink" Target="https://www.planalto.gov.br/ccivil_03/leis/1950-1969/L4150.htm" TargetMode="External"/><Relationship Id="rId15" Type="http://schemas.openxmlformats.org/officeDocument/2006/relationships/hyperlink" Target="https://www.gov.br/agu/pt-br/composicao/cgu/cgu/guias/gncs_082022.pdf" TargetMode="External"/><Relationship Id="rId23" Type="http://schemas.openxmlformats.org/officeDocument/2006/relationships/hyperlink" Target="https://www.planalto.gov.br/ccivil_03/_ato2019-2022/2022/decreto/d10977.htm" TargetMode="External"/><Relationship Id="rId28" Type="http://schemas.openxmlformats.org/officeDocument/2006/relationships/hyperlink" Target="https://sapiens.agu.gov.br/valida_publico?id=627431320"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s://www.gov.br/compras/pt-br/acesso-a-informacao/legislacao/instrucoes-normativas/instrucao-normativa-seges-me-no-116-de-21-de-dezembro-de-2021" TargetMode="External"/><Relationship Id="rId57" Type="http://schemas.openxmlformats.org/officeDocument/2006/relationships/hyperlink" Target="http://www.planalto.gov.br/ccivil_03/_ato2019-2022/2021/lei/L14133.htm" TargetMode="External"/><Relationship Id="rId10" Type="http://schemas.openxmlformats.org/officeDocument/2006/relationships/hyperlink" Target="https://www.gov.br/compras/pt-br/acesso-a-informacao/legislacao/instrucoes-normativas/instrucao-normativa-seges-me-no-81-de-25-de-novembro-de-2022" TargetMode="External"/><Relationship Id="rId31" Type="http://schemas.openxmlformats.org/officeDocument/2006/relationships/hyperlink" Target="https://www.in.gov.br/en/web/dou/-/instrucao-normativa-seges-n-58-de-8-de-agosto-de-2022-421221597%23" TargetMode="External"/><Relationship Id="rId44" Type="http://schemas.openxmlformats.org/officeDocument/2006/relationships/hyperlink" Target="https://www.gov.br/governodigital/pt-br/seguranca-e-protecao-de-dados/guias/guia_requisitos_obrigacoes.pdf/@@download/file/guia_requisitos_obrigacoes.pdf" TargetMode="External"/><Relationship Id="rId52" Type="http://schemas.openxmlformats.org/officeDocument/2006/relationships/hyperlink" Target="https://www.planalto.gov.br/ccivil_03/leis/1980-1988/l7116.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s://www.gov.br/compras/pt-br/acesso-a-informacao/legislacao/instrucoes-normativas/instrucao-normativa-seges-me-no-81-de-25-de-novembro-de-2022" TargetMode="External"/><Relationship Id="rId78" Type="http://schemas.openxmlformats.org/officeDocument/2006/relationships/hyperlink" Target="https://www.gov.br/compras/pt-br/acesso-a-informacao/legislacao/instrucoes-normativas/instrucao-normativa-seges-me-no-81-de-25-de-novembro-de-2022" TargetMode="External"/><Relationship Id="rId4" Type="http://schemas.openxmlformats.org/officeDocument/2006/relationships/hyperlink" Target="https://www.gov.br/compras/pt-br/acesso-a-informacao/legislacao/instrucoes-normativas/instrucao-normativa-seges-me-no-73-de-30-de-setembro-de-2022" TargetMode="External"/><Relationship Id="rId9" Type="http://schemas.openxmlformats.org/officeDocument/2006/relationships/hyperlink" Target="http://www.planalto.gov.br/ccivil_03/_ato2019-2022/2021/lei/L14133.htm" TargetMode="External"/><Relationship Id="rId13" Type="http://schemas.openxmlformats.org/officeDocument/2006/relationships/hyperlink" Target="http://www.planalto.gov.br/ccivil_03/_ato2019-2022/2021/lei/L14133.htm" TargetMode="External"/><Relationship Id="rId18" Type="http://schemas.openxmlformats.org/officeDocument/2006/relationships/hyperlink" Target="https://www.gov.br/governodigital/pt-br/seguranca-e-protecao-de-dados/guias/guia_requisitos_obrigacoes.pdf/@@download/file/guia_requisitos_obrigacoes.pdf" TargetMode="External"/><Relationship Id="rId39" Type="http://schemas.openxmlformats.org/officeDocument/2006/relationships/hyperlink" Target="http://www.planalto.gov.br/ccivil_03/_ato2019-2022/2022/decreto/D11246.htm" TargetMode="External"/><Relationship Id="rId34" Type="http://schemas.openxmlformats.org/officeDocument/2006/relationships/hyperlink" Target="https://www.gov.br/compras/pt-br/acesso-a-informacao/legislacao/instrucoes-normativas/instrucao-normativa-seges-me-no-81-de-25-de-novembro-de-2022"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www.planalto.gov.br/ccivil_03/_ato2019-2022/2022/lei/L14382.htm" TargetMode="External"/><Relationship Id="rId76" Type="http://schemas.openxmlformats.org/officeDocument/2006/relationships/hyperlink" Target="https://www.planalto.gov.br/ccivil_03/_ato2011-2014/2011/lei/l12527.htm" TargetMode="External"/><Relationship Id="rId7" Type="http://schemas.openxmlformats.org/officeDocument/2006/relationships/hyperlink" Target="http://www.planalto.gov.br/ccivil_03/_ato2019-2022/2021/lei/L14133.htm" TargetMode="External"/><Relationship Id="rId71" Type="http://schemas.openxmlformats.org/officeDocument/2006/relationships/hyperlink" Target="http://www.planalto.gov.br/ccivil_03/_ato2019-2022/2021/lei/L14133.htm" TargetMode="External"/><Relationship Id="rId2" Type="http://schemas.openxmlformats.org/officeDocument/2006/relationships/hyperlink" Target="https://www.gov.br/compras/pt-br/acesso-a-informacao/legislacao/instrucoes-normativas/instrucao-normativa-seges-no-58-de-8-de-agosto-de-2022" TargetMode="External"/><Relationship Id="rId29" Type="http://schemas.openxmlformats.org/officeDocument/2006/relationships/hyperlink" Target="https://www.gov.br/agu/pt-br/composicao/cgu/cgu/guias/gncs_082022.pdf"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07478-BB8C-45EC-B888-DAE169106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12986</Words>
  <Characters>70129</Characters>
  <Application>Microsoft Office Word</Application>
  <DocSecurity>0</DocSecurity>
  <Lines>584</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82950</CharactersWithSpaces>
  <SharedDoc>false</SharedDoc>
  <HyperlinkBase/>
  <HLinks>
    <vt:vector size="822" baseType="variant">
      <vt:variant>
        <vt:i4>4980850</vt:i4>
      </vt:variant>
      <vt:variant>
        <vt:i4>24</vt:i4>
      </vt:variant>
      <vt:variant>
        <vt:i4>0</vt:i4>
      </vt:variant>
      <vt:variant>
        <vt:i4>5</vt:i4>
      </vt:variant>
      <vt:variant>
        <vt:lpwstr>https://www.planalto.gov.br/ccivil_03/leis/l8078compilado.htm</vt:lpwstr>
      </vt:variant>
      <vt:variant>
        <vt:lpwstr/>
      </vt:variant>
      <vt:variant>
        <vt:i4>6291505</vt:i4>
      </vt:variant>
      <vt:variant>
        <vt:i4>21</vt:i4>
      </vt:variant>
      <vt:variant>
        <vt:i4>0</vt:i4>
      </vt:variant>
      <vt:variant>
        <vt:i4>5</vt:i4>
      </vt:variant>
      <vt:variant>
        <vt:lpwstr>http://www.ibama.gov.br/phocadownload/sinaflor/2018/2018-06-13-Ibama-IN-IBAMA-21-24-12-2014-SINAFLOR-DOF-compilada.pdf</vt:lpwstr>
      </vt:variant>
      <vt:variant>
        <vt:lpwstr/>
      </vt:variant>
      <vt:variant>
        <vt:i4>6684773</vt:i4>
      </vt:variant>
      <vt:variant>
        <vt:i4>18</vt:i4>
      </vt:variant>
      <vt:variant>
        <vt:i4>0</vt:i4>
      </vt:variant>
      <vt:variant>
        <vt:i4>5</vt:i4>
      </vt:variant>
      <vt:variant>
        <vt:lpwstr>http://www.ibama.gov.br/component/legislacao/?view=legislacao&amp;legislacao=112647</vt:lpwstr>
      </vt:variant>
      <vt:variant>
        <vt:lpwstr/>
      </vt:variant>
      <vt:variant>
        <vt:i4>5111862</vt:i4>
      </vt:variant>
      <vt:variant>
        <vt:i4>15</vt:i4>
      </vt:variant>
      <vt:variant>
        <vt:i4>0</vt:i4>
      </vt:variant>
      <vt:variant>
        <vt:i4>5</vt:i4>
      </vt:variant>
      <vt:variant>
        <vt:lpwstr>https://www.planalto.gov.br/ccivil_03/leis/l6938.htm</vt:lpwstr>
      </vt:variant>
      <vt:variant>
        <vt:lpwstr>art17</vt:lpwstr>
      </vt:variant>
      <vt:variant>
        <vt:i4>1638403</vt:i4>
      </vt:variant>
      <vt:variant>
        <vt:i4>12</vt:i4>
      </vt:variant>
      <vt:variant>
        <vt:i4>0</vt:i4>
      </vt:variant>
      <vt:variant>
        <vt:i4>5</vt:i4>
      </vt:variant>
      <vt:variant>
        <vt:lpwstr>https://www.gov.br/compras/pt-br/acesso-a-informacao/legislacao/instrucoes-normativas/instrucao-normativa-no-01-de-19-de-janeiro-de-2010</vt:lpwstr>
      </vt:variant>
      <vt:variant>
        <vt:lpwstr/>
      </vt:variant>
      <vt:variant>
        <vt:i4>4522066</vt:i4>
      </vt:variant>
      <vt:variant>
        <vt:i4>9</vt:i4>
      </vt:variant>
      <vt:variant>
        <vt:i4>0</vt:i4>
      </vt:variant>
      <vt:variant>
        <vt:i4>5</vt:i4>
      </vt:variant>
      <vt:variant>
        <vt:lpwstr>http://www.planalto.gov.br/ccivil_03/_ato2004-2006/2006/decreto/d5975.htm</vt:lpwstr>
      </vt:variant>
      <vt:variant>
        <vt:lpwstr>art11</vt:lpwstr>
      </vt:variant>
      <vt:variant>
        <vt:i4>4980850</vt:i4>
      </vt:variant>
      <vt:variant>
        <vt:i4>390</vt:i4>
      </vt:variant>
      <vt:variant>
        <vt:i4>0</vt:i4>
      </vt:variant>
      <vt:variant>
        <vt:i4>5</vt:i4>
      </vt:variant>
      <vt:variant>
        <vt:lpwstr>https://www.planalto.gov.br/ccivil_03/leis/l8078compilado.htm</vt:lpwstr>
      </vt:variant>
      <vt:variant>
        <vt:lpwstr/>
      </vt:variant>
      <vt:variant>
        <vt:i4>4980850</vt:i4>
      </vt:variant>
      <vt:variant>
        <vt:i4>387</vt:i4>
      </vt:variant>
      <vt:variant>
        <vt:i4>0</vt:i4>
      </vt:variant>
      <vt:variant>
        <vt:i4>5</vt:i4>
      </vt:variant>
      <vt:variant>
        <vt:lpwstr>https://www.planalto.gov.br/ccivil_03/leis/l8078compilado.htm</vt:lpwstr>
      </vt:variant>
      <vt:variant>
        <vt:lpwstr/>
      </vt:variant>
      <vt:variant>
        <vt:i4>2949364</vt:i4>
      </vt:variant>
      <vt:variant>
        <vt:i4>384</vt:i4>
      </vt:variant>
      <vt:variant>
        <vt:i4>0</vt:i4>
      </vt:variant>
      <vt:variant>
        <vt:i4>5</vt:i4>
      </vt:variant>
      <vt:variant>
        <vt:lpwstr>http://www.planalto.gov.br/ccivil_03/_ato2019-2022/2021/lei/L14133.htm</vt:lpwstr>
      </vt:variant>
      <vt:variant>
        <vt:lpwstr>art106§1</vt:lpwstr>
      </vt:variant>
      <vt:variant>
        <vt:i4>1835091</vt:i4>
      </vt:variant>
      <vt:variant>
        <vt:i4>381</vt:i4>
      </vt:variant>
      <vt:variant>
        <vt:i4>0</vt:i4>
      </vt:variant>
      <vt:variant>
        <vt:i4>5</vt:i4>
      </vt:variant>
      <vt:variant>
        <vt:lpwstr>http://www.planalto.gov.br/ccivil_03/_ato2019-2022/2021/lei/L14133.htm</vt:lpwstr>
      </vt:variant>
      <vt:variant>
        <vt:lpwstr>art106</vt:lpwstr>
      </vt:variant>
      <vt:variant>
        <vt:i4>7077994</vt:i4>
      </vt:variant>
      <vt:variant>
        <vt:i4>378</vt:i4>
      </vt:variant>
      <vt:variant>
        <vt:i4>0</vt:i4>
      </vt:variant>
      <vt:variant>
        <vt:i4>5</vt:i4>
      </vt:variant>
      <vt:variant>
        <vt:lpwstr>https://www.planalto.gov.br/ccivil_03/_ato2015-2018/2018/lei/l13709.htm</vt:lpwstr>
      </vt:variant>
      <vt:variant>
        <vt:lpwstr/>
      </vt:variant>
      <vt:variant>
        <vt:i4>8716368</vt:i4>
      </vt:variant>
      <vt:variant>
        <vt:i4>375</vt:i4>
      </vt:variant>
      <vt:variant>
        <vt:i4>0</vt:i4>
      </vt:variant>
      <vt:variant>
        <vt:i4>5</vt:i4>
      </vt:variant>
      <vt:variant>
        <vt:lpwstr>http://www.planalto.gov.br/ccivil_03/_ato2019-2022/2021/lei/L14133.htm</vt:lpwstr>
      </vt:variant>
      <vt:variant>
        <vt:lpwstr>art93§1</vt:lpwstr>
      </vt:variant>
      <vt:variant>
        <vt:i4>393281</vt:i4>
      </vt:variant>
      <vt:variant>
        <vt:i4>372</vt:i4>
      </vt:variant>
      <vt:variant>
        <vt:i4>0</vt:i4>
      </vt:variant>
      <vt:variant>
        <vt:i4>5</vt:i4>
      </vt:variant>
      <vt:variant>
        <vt:lpwstr>https://www.planalto.gov.br/ccivil_03/_ato2004-2006/2004/lei/l10.973.htm</vt:lpwstr>
      </vt:variant>
      <vt:variant>
        <vt:lpwstr/>
      </vt:variant>
      <vt:variant>
        <vt:i4>8716368</vt:i4>
      </vt:variant>
      <vt:variant>
        <vt:i4>369</vt:i4>
      </vt:variant>
      <vt:variant>
        <vt:i4>0</vt:i4>
      </vt:variant>
      <vt:variant>
        <vt:i4>5</vt:i4>
      </vt:variant>
      <vt:variant>
        <vt:lpwstr>http://www.planalto.gov.br/ccivil_03/_ato2019-2022/2021/lei/L14133.htm</vt:lpwstr>
      </vt:variant>
      <vt:variant>
        <vt:lpwstr>art93§2</vt:lpwstr>
      </vt:variant>
      <vt:variant>
        <vt:i4>2228323</vt:i4>
      </vt:variant>
      <vt:variant>
        <vt:i4>366</vt:i4>
      </vt:variant>
      <vt:variant>
        <vt:i4>0</vt:i4>
      </vt:variant>
      <vt:variant>
        <vt:i4>5</vt:i4>
      </vt:variant>
      <vt:variant>
        <vt:lpwstr>http://www.planalto.gov.br/ccivil_03/_ato2019-2022/2021/lei/L14133.htm</vt:lpwstr>
      </vt:variant>
      <vt:variant>
        <vt:lpwstr>art93</vt:lpwstr>
      </vt:variant>
      <vt:variant>
        <vt:i4>8912980</vt:i4>
      </vt:variant>
      <vt:variant>
        <vt:i4>363</vt:i4>
      </vt:variant>
      <vt:variant>
        <vt:i4>0</vt:i4>
      </vt:variant>
      <vt:variant>
        <vt:i4>5</vt:i4>
      </vt:variant>
      <vt:variant>
        <vt:lpwstr>http://www.planalto.gov.br/ccivil_03/_ato2019-2022/2021/lei/L14133.htm</vt:lpwstr>
      </vt:variant>
      <vt:variant>
        <vt:lpwstr>art47§2</vt:lpwstr>
      </vt:variant>
      <vt:variant>
        <vt:i4>5636152</vt:i4>
      </vt:variant>
      <vt:variant>
        <vt:i4>360</vt:i4>
      </vt:variant>
      <vt:variant>
        <vt:i4>0</vt:i4>
      </vt:variant>
      <vt:variant>
        <vt:i4>5</vt:i4>
      </vt:variant>
      <vt:variant>
        <vt:lpwstr>https://www.planalto.gov.br/ccivil_03/constituicao/constituicao.htm</vt:lpwstr>
      </vt:variant>
      <vt:variant>
        <vt:lpwstr>art155</vt:lpwstr>
      </vt:variant>
      <vt:variant>
        <vt:i4>3801110</vt:i4>
      </vt:variant>
      <vt:variant>
        <vt:i4>357</vt:i4>
      </vt:variant>
      <vt:variant>
        <vt:i4>0</vt:i4>
      </vt:variant>
      <vt:variant>
        <vt:i4>5</vt:i4>
      </vt:variant>
      <vt:variant>
        <vt:lpwstr>http://www.planalto.gov.br/ccivil_03/leis/lcp/lcp116.htm</vt:lpwstr>
      </vt:variant>
      <vt:variant>
        <vt:lpwstr/>
      </vt:variant>
      <vt:variant>
        <vt:i4>2687075</vt:i4>
      </vt:variant>
      <vt:variant>
        <vt:i4>354</vt:i4>
      </vt:variant>
      <vt:variant>
        <vt:i4>0</vt:i4>
      </vt:variant>
      <vt:variant>
        <vt:i4>5</vt:i4>
      </vt:variant>
      <vt:variant>
        <vt:lpwstr>http://www.planalto.gov.br/ccivil_03/_ato2019-2022/2021/lei/L14133.htm</vt:lpwstr>
      </vt:variant>
      <vt:variant>
        <vt:lpwstr>art2</vt:lpwstr>
      </vt:variant>
      <vt:variant>
        <vt:i4>3014755</vt:i4>
      </vt:variant>
      <vt:variant>
        <vt:i4>351</vt:i4>
      </vt:variant>
      <vt:variant>
        <vt:i4>0</vt:i4>
      </vt:variant>
      <vt:variant>
        <vt:i4>5</vt:i4>
      </vt:variant>
      <vt:variant>
        <vt:lpwstr>http://www.planalto.gov.br/ccivil_03/_ato2019-2022/2021/lei/L14133.htm</vt:lpwstr>
      </vt:variant>
      <vt:variant>
        <vt:lpwstr>art5</vt:lpwstr>
      </vt:variant>
      <vt:variant>
        <vt:i4>3407973</vt:i4>
      </vt:variant>
      <vt:variant>
        <vt:i4>348</vt:i4>
      </vt:variant>
      <vt:variant>
        <vt:i4>0</vt:i4>
      </vt:variant>
      <vt:variant>
        <vt:i4>5</vt:i4>
      </vt:variant>
      <vt:variant>
        <vt:lpwstr>https://www.in.gov.br/en/web/dou/-/portaria-me-n-1.144-de-3-de-fevereiro-de-2021-302550048</vt:lpwstr>
      </vt:variant>
      <vt:variant>
        <vt:lpwstr/>
      </vt:variant>
      <vt:variant>
        <vt:i4>2687223</vt:i4>
      </vt:variant>
      <vt:variant>
        <vt:i4>345</vt:i4>
      </vt:variant>
      <vt:variant>
        <vt:i4>0</vt:i4>
      </vt:variant>
      <vt:variant>
        <vt:i4>5</vt:i4>
      </vt:variant>
      <vt:variant>
        <vt:lpwstr>http://www.planalto.gov.br/ccivil_03/_ato2019-2022/2021/lei/L14133.htm</vt:lpwstr>
      </vt:variant>
      <vt:variant>
        <vt:lpwstr>art137§4</vt:lpwstr>
      </vt:variant>
      <vt:variant>
        <vt:i4>1638481</vt:i4>
      </vt:variant>
      <vt:variant>
        <vt:i4>342</vt:i4>
      </vt:variant>
      <vt:variant>
        <vt:i4>0</vt:i4>
      </vt:variant>
      <vt:variant>
        <vt:i4>5</vt:i4>
      </vt:variant>
      <vt:variant>
        <vt:lpwstr>http://www.planalto.gov.br/ccivil_03/_ato2019-2022/2021/lei/L14133.htm</vt:lpwstr>
      </vt:variant>
      <vt:variant>
        <vt:lpwstr>art123</vt:lpwstr>
      </vt:variant>
      <vt:variant>
        <vt:i4>2228323</vt:i4>
      </vt:variant>
      <vt:variant>
        <vt:i4>339</vt:i4>
      </vt:variant>
      <vt:variant>
        <vt:i4>0</vt:i4>
      </vt:variant>
      <vt:variant>
        <vt:i4>5</vt:i4>
      </vt:variant>
      <vt:variant>
        <vt:lpwstr>http://www.planalto.gov.br/ccivil_03/_ato2019-2022/2021/lei/L14133.htm</vt:lpwstr>
      </vt:variant>
      <vt:variant>
        <vt:lpwstr>art92</vt:lpwstr>
      </vt:variant>
      <vt:variant>
        <vt:i4>3145791</vt:i4>
      </vt:variant>
      <vt:variant>
        <vt:i4>336</vt:i4>
      </vt:variant>
      <vt:variant>
        <vt:i4>0</vt:i4>
      </vt:variant>
      <vt:variant>
        <vt:i4>5</vt:i4>
      </vt:variant>
      <vt:variant>
        <vt:lpwstr>https://in.gov.br/en/web/dou/-/decreto-n-11.246-de-27-de-outubro-de-2022-440217660</vt:lpwstr>
      </vt:variant>
      <vt:variant>
        <vt:lpwstr>art28</vt:lpwstr>
      </vt:variant>
      <vt:variant>
        <vt:i4>1638481</vt:i4>
      </vt:variant>
      <vt:variant>
        <vt:i4>333</vt:i4>
      </vt:variant>
      <vt:variant>
        <vt:i4>0</vt:i4>
      </vt:variant>
      <vt:variant>
        <vt:i4>5</vt:i4>
      </vt:variant>
      <vt:variant>
        <vt:lpwstr>http://www.planalto.gov.br/ccivil_03/_ato2019-2022/2021/lei/L14133.htm</vt:lpwstr>
      </vt:variant>
      <vt:variant>
        <vt:lpwstr>art123</vt:lpwstr>
      </vt:variant>
      <vt:variant>
        <vt:i4>1638481</vt:i4>
      </vt:variant>
      <vt:variant>
        <vt:i4>330</vt:i4>
      </vt:variant>
      <vt:variant>
        <vt:i4>0</vt:i4>
      </vt:variant>
      <vt:variant>
        <vt:i4>5</vt:i4>
      </vt:variant>
      <vt:variant>
        <vt:lpwstr>http://www.planalto.gov.br/ccivil_03/_ato2019-2022/2021/lei/L14133.htm</vt:lpwstr>
      </vt:variant>
      <vt:variant>
        <vt:lpwstr>art123</vt:lpwstr>
      </vt:variant>
      <vt:variant>
        <vt:i4>2949219</vt:i4>
      </vt:variant>
      <vt:variant>
        <vt:i4>327</vt:i4>
      </vt:variant>
      <vt:variant>
        <vt:i4>0</vt:i4>
      </vt:variant>
      <vt:variant>
        <vt:i4>5</vt:i4>
      </vt:variant>
      <vt:variant>
        <vt:lpwstr>http://www.planalto.gov.br/ccivil_03/_ato2019-2022/2021/lei/L14133.htm</vt:lpwstr>
      </vt:variant>
      <vt:variant>
        <vt:lpwstr>art6</vt:lpwstr>
      </vt:variant>
      <vt:variant>
        <vt:i4>1835091</vt:i4>
      </vt:variant>
      <vt:variant>
        <vt:i4>324</vt:i4>
      </vt:variant>
      <vt:variant>
        <vt:i4>0</vt:i4>
      </vt:variant>
      <vt:variant>
        <vt:i4>5</vt:i4>
      </vt:variant>
      <vt:variant>
        <vt:lpwstr>http://www.planalto.gov.br/ccivil_03/_ato2019-2022/2021/lei/L14133.htm</vt:lpwstr>
      </vt:variant>
      <vt:variant>
        <vt:lpwstr>art106</vt:lpwstr>
      </vt:variant>
      <vt:variant>
        <vt:i4>6881398</vt:i4>
      </vt:variant>
      <vt:variant>
        <vt:i4>321</vt:i4>
      </vt:variant>
      <vt:variant>
        <vt:i4>0</vt:i4>
      </vt:variant>
      <vt:variant>
        <vt:i4>5</vt:i4>
      </vt:variant>
      <vt:variant>
        <vt:lpwstr>http://www.planalto.gov.br/ccivil_03/_ato2019-2022/2021/lei/L14133.htm</vt:lpwstr>
      </vt:variant>
      <vt:variant>
        <vt:lpwstr/>
      </vt:variant>
      <vt:variant>
        <vt:i4>3473517</vt:i4>
      </vt:variant>
      <vt:variant>
        <vt:i4>318</vt:i4>
      </vt:variant>
      <vt:variant>
        <vt:i4>0</vt:i4>
      </vt:variant>
      <vt:variant>
        <vt:i4>5</vt:i4>
      </vt:variant>
      <vt:variant>
        <vt:lpwstr>https://www.gov.br/compras/pt-br/acesso-a-informacao/legislacao/instrucoes-normativas/instrucao-normativa-seges-me-no-81-de-25-de-novembro-de-2022</vt:lpwstr>
      </vt:variant>
      <vt:variant>
        <vt:lpwstr>art8</vt:lpwstr>
      </vt:variant>
      <vt:variant>
        <vt:i4>3932269</vt:i4>
      </vt:variant>
      <vt:variant>
        <vt:i4>315</vt:i4>
      </vt:variant>
      <vt:variant>
        <vt:i4>0</vt:i4>
      </vt:variant>
      <vt:variant>
        <vt:i4>5</vt:i4>
      </vt:variant>
      <vt:variant>
        <vt:lpwstr>https://www.gov.br/compras/pt-br/acesso-a-informacao/legislacao/instrucoes-normativas/instrucao-normativa-seges-me-no-81-de-25-de-novembro-de-2022</vt:lpwstr>
      </vt:variant>
      <vt:variant>
        <vt:lpwstr>art10</vt:lpwstr>
      </vt:variant>
      <vt:variant>
        <vt:i4>6422634</vt:i4>
      </vt:variant>
      <vt:variant>
        <vt:i4>312</vt:i4>
      </vt:variant>
      <vt:variant>
        <vt:i4>0</vt:i4>
      </vt:variant>
      <vt:variant>
        <vt:i4>5</vt:i4>
      </vt:variant>
      <vt:variant>
        <vt:lpwstr>https://www.planalto.gov.br/ccivil_03/_ato2011-2014/2011/lei/l12527.htm</vt:lpwstr>
      </vt:variant>
      <vt:variant>
        <vt:lpwstr/>
      </vt:variant>
      <vt:variant>
        <vt:i4>6881398</vt:i4>
      </vt:variant>
      <vt:variant>
        <vt:i4>309</vt:i4>
      </vt:variant>
      <vt:variant>
        <vt:i4>0</vt:i4>
      </vt:variant>
      <vt:variant>
        <vt:i4>5</vt:i4>
      </vt:variant>
      <vt:variant>
        <vt:lpwstr>http://www.planalto.gov.br/ccivil_03/_ato2019-2022/2021/lei/L14133.htm</vt:lpwstr>
      </vt:variant>
      <vt:variant>
        <vt:lpwstr/>
      </vt:variant>
      <vt:variant>
        <vt:i4>6684787</vt:i4>
      </vt:variant>
      <vt:variant>
        <vt:i4>306</vt:i4>
      </vt:variant>
      <vt:variant>
        <vt:i4>0</vt:i4>
      </vt:variant>
      <vt:variant>
        <vt:i4>5</vt:i4>
      </vt:variant>
      <vt:variant>
        <vt:lpwstr>http://www.planalto.gov.br/ccivil_03/_ato2019-2022/2021/decreto/D10922.htm</vt:lpwstr>
      </vt:variant>
      <vt:variant>
        <vt:lpwstr/>
      </vt:variant>
      <vt:variant>
        <vt:i4>6881398</vt:i4>
      </vt:variant>
      <vt:variant>
        <vt:i4>303</vt:i4>
      </vt:variant>
      <vt:variant>
        <vt:i4>0</vt:i4>
      </vt:variant>
      <vt:variant>
        <vt:i4>5</vt:i4>
      </vt:variant>
      <vt:variant>
        <vt:lpwstr>http://www.planalto.gov.br/ccivil_03/_ato2019-2022/2021/lei/L14133.htm</vt:lpwstr>
      </vt:variant>
      <vt:variant>
        <vt:lpwstr/>
      </vt:variant>
      <vt:variant>
        <vt:i4>6881398</vt:i4>
      </vt:variant>
      <vt:variant>
        <vt:i4>300</vt:i4>
      </vt:variant>
      <vt:variant>
        <vt:i4>0</vt:i4>
      </vt:variant>
      <vt:variant>
        <vt:i4>5</vt:i4>
      </vt:variant>
      <vt:variant>
        <vt:lpwstr>http://www.planalto.gov.br/ccivil_03/_ato2019-2022/2021/lei/L14133.htm</vt:lpwstr>
      </vt:variant>
      <vt:variant>
        <vt:lpwstr/>
      </vt:variant>
      <vt:variant>
        <vt:i4>6422582</vt:i4>
      </vt:variant>
      <vt:variant>
        <vt:i4>297</vt:i4>
      </vt:variant>
      <vt:variant>
        <vt:i4>0</vt:i4>
      </vt:variant>
      <vt:variant>
        <vt:i4>5</vt:i4>
      </vt:variant>
      <vt:variant>
        <vt:lpwstr>https://www.gov.br/compras/pt-br/acesso-a-informacao/legislacao/instrucoes-normativas/instrucao-normativa-no-73-de-5-de-agosto-de-2020</vt:lpwstr>
      </vt:variant>
      <vt:variant>
        <vt:lpwstr/>
      </vt:variant>
      <vt:variant>
        <vt:i4>2687075</vt:i4>
      </vt:variant>
      <vt:variant>
        <vt:i4>294</vt:i4>
      </vt:variant>
      <vt:variant>
        <vt:i4>0</vt:i4>
      </vt:variant>
      <vt:variant>
        <vt:i4>5</vt:i4>
      </vt:variant>
      <vt:variant>
        <vt:lpwstr>http://www.planalto.gov.br/ccivil_03/_ato2019-2022/2021/lei/L14133.htm</vt:lpwstr>
      </vt:variant>
      <vt:variant>
        <vt:lpwstr>art24</vt:lpwstr>
      </vt:variant>
      <vt:variant>
        <vt:i4>8323192</vt:i4>
      </vt:variant>
      <vt:variant>
        <vt:i4>291</vt:i4>
      </vt:variant>
      <vt:variant>
        <vt:i4>0</vt:i4>
      </vt:variant>
      <vt:variant>
        <vt:i4>5</vt:i4>
      </vt:variant>
      <vt:variant>
        <vt:lpwstr>https://www.gov.br/compras/pt-br/acesso-a-informacao/legislacao/instrucoes-normativas/instrucao-normativa-seges-me-no-81-de-25-de-novembro-de-2022</vt:lpwstr>
      </vt:variant>
      <vt:variant>
        <vt:lpwstr/>
      </vt:variant>
      <vt:variant>
        <vt:i4>2228328</vt:i4>
      </vt:variant>
      <vt:variant>
        <vt:i4>288</vt:i4>
      </vt:variant>
      <vt:variant>
        <vt:i4>0</vt:i4>
      </vt:variant>
      <vt:variant>
        <vt:i4>5</vt:i4>
      </vt:variant>
      <vt:variant>
        <vt:lpwstr>https://www.gov.br/compras/pt-br/acesso-a-informacao/legislacao/instrucoes-normativas/instrucao-normativa-seges-me-no-65-de-7-de-julho-de-2021</vt:lpwstr>
      </vt:variant>
      <vt:variant>
        <vt:lpwstr/>
      </vt:variant>
      <vt:variant>
        <vt:i4>2687075</vt:i4>
      </vt:variant>
      <vt:variant>
        <vt:i4>285</vt:i4>
      </vt:variant>
      <vt:variant>
        <vt:i4>0</vt:i4>
      </vt:variant>
      <vt:variant>
        <vt:i4>5</vt:i4>
      </vt:variant>
      <vt:variant>
        <vt:lpwstr>http://www.planalto.gov.br/ccivil_03/_ato2019-2022/2021/lei/L14133.htm</vt:lpwstr>
      </vt:variant>
      <vt:variant>
        <vt:lpwstr>art23</vt:lpwstr>
      </vt:variant>
      <vt:variant>
        <vt:i4>9044052</vt:i4>
      </vt:variant>
      <vt:variant>
        <vt:i4>282</vt:i4>
      </vt:variant>
      <vt:variant>
        <vt:i4>0</vt:i4>
      </vt:variant>
      <vt:variant>
        <vt:i4>5</vt:i4>
      </vt:variant>
      <vt:variant>
        <vt:lpwstr>http://www.planalto.gov.br/ccivil_03/_ato2019-2022/2021/lei/L14133.htm</vt:lpwstr>
      </vt:variant>
      <vt:variant>
        <vt:lpwstr>art67§9</vt:lpwstr>
      </vt:variant>
      <vt:variant>
        <vt:i4>5308439</vt:i4>
      </vt:variant>
      <vt:variant>
        <vt:i4>279</vt:i4>
      </vt:variant>
      <vt:variant>
        <vt:i4>0</vt:i4>
      </vt:variant>
      <vt:variant>
        <vt:i4>5</vt:i4>
      </vt:variant>
      <vt:variant>
        <vt:lpwstr>https://antigo.agu.gov.br/page/atos/detalhe/idato/1778660</vt:lpwstr>
      </vt:variant>
      <vt:variant>
        <vt:lpwstr/>
      </vt:variant>
      <vt:variant>
        <vt:i4>1900593</vt:i4>
      </vt:variant>
      <vt:variant>
        <vt:i4>276</vt:i4>
      </vt:variant>
      <vt:variant>
        <vt:i4>0</vt:i4>
      </vt:variant>
      <vt:variant>
        <vt:i4>5</vt:i4>
      </vt:variant>
      <vt:variant>
        <vt:lpwstr>https://sapiens.agu.gov.br/valida_publico?id=701283242</vt:lpwstr>
      </vt:variant>
      <vt:variant>
        <vt:lpwstr/>
      </vt:variant>
      <vt:variant>
        <vt:i4>6946859</vt:i4>
      </vt:variant>
      <vt:variant>
        <vt:i4>273</vt:i4>
      </vt:variant>
      <vt:variant>
        <vt:i4>0</vt:i4>
      </vt:variant>
      <vt:variant>
        <vt:i4>5</vt:i4>
      </vt:variant>
      <vt:variant>
        <vt:lpwstr>http://www.planalto.gov.br/ccivil_03/_ato2019-2022/2021/lei/L14133.htm</vt:lpwstr>
      </vt:variant>
      <vt:variant>
        <vt:lpwstr>art69%C2%A71</vt:lpwstr>
      </vt:variant>
      <vt:variant>
        <vt:i4>2097176</vt:i4>
      </vt:variant>
      <vt:variant>
        <vt:i4>270</vt:i4>
      </vt:variant>
      <vt:variant>
        <vt:i4>0</vt:i4>
      </vt:variant>
      <vt:variant>
        <vt:i4>5</vt:i4>
      </vt:variant>
      <vt:variant>
        <vt:lpwstr>https://www.planalto.gov.br/ccivil_03/constituicao/constituicao.htm</vt:lpwstr>
      </vt:variant>
      <vt:variant>
        <vt:lpwstr/>
      </vt:variant>
      <vt:variant>
        <vt:i4>2883683</vt:i4>
      </vt:variant>
      <vt:variant>
        <vt:i4>267</vt:i4>
      </vt:variant>
      <vt:variant>
        <vt:i4>0</vt:i4>
      </vt:variant>
      <vt:variant>
        <vt:i4>5</vt:i4>
      </vt:variant>
      <vt:variant>
        <vt:lpwstr>http://www.planalto.gov.br/ccivil_03/_ato2019-2022/2021/lei/L14133.htm</vt:lpwstr>
      </vt:variant>
      <vt:variant>
        <vt:lpwstr>art70</vt:lpwstr>
      </vt:variant>
      <vt:variant>
        <vt:i4>2949219</vt:i4>
      </vt:variant>
      <vt:variant>
        <vt:i4>264</vt:i4>
      </vt:variant>
      <vt:variant>
        <vt:i4>0</vt:i4>
      </vt:variant>
      <vt:variant>
        <vt:i4>5</vt:i4>
      </vt:variant>
      <vt:variant>
        <vt:lpwstr>http://www.planalto.gov.br/ccivil_03/_ato2019-2022/2021/lei/L14133.htm</vt:lpwstr>
      </vt:variant>
      <vt:variant>
        <vt:lpwstr>art68</vt:lpwstr>
      </vt:variant>
      <vt:variant>
        <vt:i4>3604563</vt:i4>
      </vt:variant>
      <vt:variant>
        <vt:i4>261</vt:i4>
      </vt:variant>
      <vt:variant>
        <vt:i4>0</vt:i4>
      </vt:variant>
      <vt:variant>
        <vt:i4>5</vt:i4>
      </vt:variant>
      <vt:variant>
        <vt:lpwstr>https://www.planalto.gov.br/ccivil_03/leis/l5172compilado.htm</vt:lpwstr>
      </vt:variant>
      <vt:variant>
        <vt:lpwstr>art193</vt:lpwstr>
      </vt:variant>
      <vt:variant>
        <vt:i4>2949219</vt:i4>
      </vt:variant>
      <vt:variant>
        <vt:i4>258</vt:i4>
      </vt:variant>
      <vt:variant>
        <vt:i4>0</vt:i4>
      </vt:variant>
      <vt:variant>
        <vt:i4>5</vt:i4>
      </vt:variant>
      <vt:variant>
        <vt:lpwstr>http://www.planalto.gov.br/ccivil_03/_ato2019-2022/2021/lei/L14133.htm</vt:lpwstr>
      </vt:variant>
      <vt:variant>
        <vt:lpwstr>art66</vt:lpwstr>
      </vt:variant>
      <vt:variant>
        <vt:i4>7340040</vt:i4>
      </vt:variant>
      <vt:variant>
        <vt:i4>255</vt:i4>
      </vt:variant>
      <vt:variant>
        <vt:i4>0</vt:i4>
      </vt:variant>
      <vt:variant>
        <vt:i4>5</vt:i4>
      </vt:variant>
      <vt:variant>
        <vt:lpwstr>https://www.planalto.gov.br/ccivil_03/leis/2002/l10406compilada.htm</vt:lpwstr>
      </vt:variant>
      <vt:variant>
        <vt:lpwstr>art44</vt:lpwstr>
      </vt:variant>
      <vt:variant>
        <vt:i4>2752619</vt:i4>
      </vt:variant>
      <vt:variant>
        <vt:i4>252</vt:i4>
      </vt:variant>
      <vt:variant>
        <vt:i4>0</vt:i4>
      </vt:variant>
      <vt:variant>
        <vt:i4>5</vt:i4>
      </vt:variant>
      <vt:variant>
        <vt:lpwstr>http://www.planalto.gov.br/ccivil_03/_ato2019-2022/2022/lei/L14382.htm</vt:lpwstr>
      </vt:variant>
      <vt:variant>
        <vt:lpwstr>art20</vt:lpwstr>
      </vt:variant>
      <vt:variant>
        <vt:i4>2228348</vt:i4>
      </vt:variant>
      <vt:variant>
        <vt:i4>249</vt:i4>
      </vt:variant>
      <vt:variant>
        <vt:i4>0</vt:i4>
      </vt:variant>
      <vt:variant>
        <vt:i4>5</vt:i4>
      </vt:variant>
      <vt:variant>
        <vt:lpwstr>https://www.planalto.gov.br/ccivil_03/_ato2019-2022/2021/lei/L14195.htm</vt:lpwstr>
      </vt:variant>
      <vt:variant>
        <vt:lpwstr>art41</vt:lpwstr>
      </vt:variant>
      <vt:variant>
        <vt:i4>108</vt:i4>
      </vt:variant>
      <vt:variant>
        <vt:i4>246</vt:i4>
      </vt:variant>
      <vt:variant>
        <vt:i4>0</vt:i4>
      </vt:variant>
      <vt:variant>
        <vt:i4>5</vt:i4>
      </vt:variant>
      <vt:variant>
        <vt:lpwstr>http://www.planalto.gov.br/ccivil_03/leis/l9454.htm</vt:lpwstr>
      </vt:variant>
      <vt:variant>
        <vt:lpwstr>art3</vt:lpwstr>
      </vt:variant>
      <vt:variant>
        <vt:i4>3014671</vt:i4>
      </vt:variant>
      <vt:variant>
        <vt:i4>243</vt:i4>
      </vt:variant>
      <vt:variant>
        <vt:i4>0</vt:i4>
      </vt:variant>
      <vt:variant>
        <vt:i4>5</vt:i4>
      </vt:variant>
      <vt:variant>
        <vt:lpwstr>https://www.planalto.gov.br/ccivil_03/leis/1980-1988/l7116.htm</vt:lpwstr>
      </vt:variant>
      <vt:variant>
        <vt:lpwstr/>
      </vt:variant>
      <vt:variant>
        <vt:i4>7143525</vt:i4>
      </vt:variant>
      <vt:variant>
        <vt:i4>240</vt:i4>
      </vt:variant>
      <vt:variant>
        <vt:i4>0</vt:i4>
      </vt:variant>
      <vt:variant>
        <vt:i4>5</vt:i4>
      </vt:variant>
      <vt:variant>
        <vt:lpwstr>https://www.planalto.gov.br/ccivil_03/_ato2019-2022/2022/decreto/D10977.htm</vt:lpwstr>
      </vt:variant>
      <vt:variant>
        <vt:lpwstr/>
      </vt:variant>
      <vt:variant>
        <vt:i4>6881398</vt:i4>
      </vt:variant>
      <vt:variant>
        <vt:i4>237</vt:i4>
      </vt:variant>
      <vt:variant>
        <vt:i4>0</vt:i4>
      </vt:variant>
      <vt:variant>
        <vt:i4>5</vt:i4>
      </vt:variant>
      <vt:variant>
        <vt:lpwstr>http://www.planalto.gov.br/ccivil_03/_ato2019-2022/2021/lei/L14133.htm</vt:lpwstr>
      </vt:variant>
      <vt:variant>
        <vt:lpwstr/>
      </vt:variant>
      <vt:variant>
        <vt:i4>8192127</vt:i4>
      </vt:variant>
      <vt:variant>
        <vt:i4>234</vt:i4>
      </vt:variant>
      <vt:variant>
        <vt:i4>0</vt:i4>
      </vt:variant>
      <vt:variant>
        <vt:i4>5</vt:i4>
      </vt:variant>
      <vt:variant>
        <vt:lpwstr>https://www.gov.br/compras/pt-br/acesso-a-informacao/legislacao/instrucoes-normativas/instrucao-normativa-seges-me-no-116-de-21-de-dezembro-de-2021</vt:lpwstr>
      </vt:variant>
      <vt:variant>
        <vt:lpwstr/>
      </vt:variant>
      <vt:variant>
        <vt:i4>6881398</vt:i4>
      </vt:variant>
      <vt:variant>
        <vt:i4>231</vt:i4>
      </vt:variant>
      <vt:variant>
        <vt:i4>0</vt:i4>
      </vt:variant>
      <vt:variant>
        <vt:i4>5</vt:i4>
      </vt:variant>
      <vt:variant>
        <vt:lpwstr>http://www.planalto.gov.br/ccivil_03/_ato2019-2022/2021/lei/L14133.htm</vt:lpwstr>
      </vt:variant>
      <vt:variant>
        <vt:lpwstr/>
      </vt:variant>
      <vt:variant>
        <vt:i4>6881398</vt:i4>
      </vt:variant>
      <vt:variant>
        <vt:i4>228</vt:i4>
      </vt:variant>
      <vt:variant>
        <vt:i4>0</vt:i4>
      </vt:variant>
      <vt:variant>
        <vt:i4>5</vt:i4>
      </vt:variant>
      <vt:variant>
        <vt:lpwstr>http://www.planalto.gov.br/ccivil_03/_ato2019-2022/2021/lei/L14133.htm</vt:lpwstr>
      </vt:variant>
      <vt:variant>
        <vt:lpwstr/>
      </vt:variant>
      <vt:variant>
        <vt:i4>6357005</vt:i4>
      </vt:variant>
      <vt:variant>
        <vt:i4>225</vt:i4>
      </vt:variant>
      <vt:variant>
        <vt:i4>0</vt:i4>
      </vt:variant>
      <vt:variant>
        <vt:i4>5</vt:i4>
      </vt:variant>
      <vt:variant>
        <vt:lpwstr>https://www.planalto.gov.br/ccivil_03/constituicao/constituicao.htm</vt:lpwstr>
      </vt:variant>
      <vt:variant>
        <vt:lpwstr>art37</vt:lpwstr>
      </vt:variant>
      <vt:variant>
        <vt:i4>6881398</vt:i4>
      </vt:variant>
      <vt:variant>
        <vt:i4>222</vt:i4>
      </vt:variant>
      <vt:variant>
        <vt:i4>0</vt:i4>
      </vt:variant>
      <vt:variant>
        <vt:i4>5</vt:i4>
      </vt:variant>
      <vt:variant>
        <vt:lpwstr>http://www.planalto.gov.br/ccivil_03/_ato2019-2022/2021/lei/L14133.htm</vt:lpwstr>
      </vt:variant>
      <vt:variant>
        <vt:lpwstr/>
      </vt:variant>
      <vt:variant>
        <vt:i4>1507428</vt:i4>
      </vt:variant>
      <vt:variant>
        <vt:i4>219</vt:i4>
      </vt:variant>
      <vt:variant>
        <vt:i4>0</vt:i4>
      </vt:variant>
      <vt:variant>
        <vt:i4>5</vt:i4>
      </vt:variant>
      <vt:variant>
        <vt:lpwstr>https://www.comprasgovernamentais.gov.br/images/conteudo/ArquivosCGNOR/fato_gerador.pdf</vt:lpwstr>
      </vt:variant>
      <vt:variant>
        <vt:lpwstr/>
      </vt:variant>
      <vt:variant>
        <vt:i4>655380</vt:i4>
      </vt:variant>
      <vt:variant>
        <vt:i4>216</vt:i4>
      </vt:variant>
      <vt:variant>
        <vt:i4>0</vt:i4>
      </vt:variant>
      <vt:variant>
        <vt:i4>5</vt:i4>
      </vt:variant>
      <vt:variant>
        <vt:lpwstr>https://www.gov.br/compras/pt-br/acesso-a-informacao/legislacao/instrucoes-normativas/instrucao-normativa-no-53-de-8-de-julho-de-2020</vt:lpwstr>
      </vt:variant>
      <vt:variant>
        <vt:lpwstr/>
      </vt:variant>
      <vt:variant>
        <vt:i4>9306198</vt:i4>
      </vt:variant>
      <vt:variant>
        <vt:i4>213</vt:i4>
      </vt:variant>
      <vt:variant>
        <vt:i4>0</vt:i4>
      </vt:variant>
      <vt:variant>
        <vt:i4>5</vt:i4>
      </vt:variant>
      <vt:variant>
        <vt:lpwstr>http://www.planalto.gov.br/ccivil_03/_ato2019-2022/2021/lei/L14133.htm</vt:lpwstr>
      </vt:variant>
      <vt:variant>
        <vt:lpwstr>art25§7</vt:lpwstr>
      </vt:variant>
      <vt:variant>
        <vt:i4>2949360</vt:i4>
      </vt:variant>
      <vt:variant>
        <vt:i4>210</vt:i4>
      </vt:variant>
      <vt:variant>
        <vt:i4>0</vt:i4>
      </vt:variant>
      <vt:variant>
        <vt:i4>5</vt:i4>
      </vt:variant>
      <vt:variant>
        <vt:lpwstr>http://www.planalto.gov.br/ccivil_03/_ato2019-2022/2021/lei/L14133.htm</vt:lpwstr>
      </vt:variant>
      <vt:variant>
        <vt:lpwstr>art145§2</vt:lpwstr>
      </vt:variant>
      <vt:variant>
        <vt:i4>2031703</vt:i4>
      </vt:variant>
      <vt:variant>
        <vt:i4>207</vt:i4>
      </vt:variant>
      <vt:variant>
        <vt:i4>0</vt:i4>
      </vt:variant>
      <vt:variant>
        <vt:i4>5</vt:i4>
      </vt:variant>
      <vt:variant>
        <vt:lpwstr>http://www.planalto.gov.br/ccivil_03/_ato2019-2022/2021/lei/L14133.htm</vt:lpwstr>
      </vt:variant>
      <vt:variant>
        <vt:lpwstr>art145</vt:lpwstr>
      </vt:variant>
      <vt:variant>
        <vt:i4>720980</vt:i4>
      </vt:variant>
      <vt:variant>
        <vt:i4>204</vt:i4>
      </vt:variant>
      <vt:variant>
        <vt:i4>0</vt:i4>
      </vt:variant>
      <vt:variant>
        <vt:i4>5</vt:i4>
      </vt:variant>
      <vt:variant>
        <vt:lpwstr>https://www.gov.br/compras/pt-br/acesso-a-informacao/legislacao/instrucoes-normativas/instrucao-normativa-seges-me-no-77-de-4-de-novembro-de-2022</vt:lpwstr>
      </vt:variant>
      <vt:variant>
        <vt:lpwstr>art7</vt:lpwstr>
      </vt:variant>
      <vt:variant>
        <vt:i4>5111873</vt:i4>
      </vt:variant>
      <vt:variant>
        <vt:i4>201</vt:i4>
      </vt:variant>
      <vt:variant>
        <vt:i4>0</vt:i4>
      </vt:variant>
      <vt:variant>
        <vt:i4>5</vt:i4>
      </vt:variant>
      <vt:variant>
        <vt:lpwstr>https://www.gov.br/compras/pt-br/acesso-a-informacao/legislacao/instrucoes-normativas/instrucao-normativa-seges-me-no-77-de-4-de-novembro-de-2022</vt:lpwstr>
      </vt:variant>
      <vt:variant>
        <vt:lpwstr/>
      </vt:variant>
      <vt:variant>
        <vt:i4>2687074</vt:i4>
      </vt:variant>
      <vt:variant>
        <vt:i4>198</vt:i4>
      </vt:variant>
      <vt:variant>
        <vt:i4>0</vt:i4>
      </vt:variant>
      <vt:variant>
        <vt:i4>5</vt:i4>
      </vt:variant>
      <vt:variant>
        <vt:lpwstr>http://www.planalto.gov.br/ccivil_03/_ato2019-2022/2022/decreto/D11246.htm</vt:lpwstr>
      </vt:variant>
      <vt:variant>
        <vt:lpwstr>art25</vt:lpwstr>
      </vt:variant>
      <vt:variant>
        <vt:i4>6881399</vt:i4>
      </vt:variant>
      <vt:variant>
        <vt:i4>195</vt:i4>
      </vt:variant>
      <vt:variant>
        <vt:i4>0</vt:i4>
      </vt:variant>
      <vt:variant>
        <vt:i4>5</vt:i4>
      </vt:variant>
      <vt:variant>
        <vt:lpwstr>http://www.planalto.gov.br/ccivil_03/_ato2019-2022/2022/decreto/D11246.htm</vt:lpwstr>
      </vt:variant>
      <vt:variant>
        <vt:lpwstr/>
      </vt:variant>
      <vt:variant>
        <vt:i4>2883683</vt:i4>
      </vt:variant>
      <vt:variant>
        <vt:i4>192</vt:i4>
      </vt:variant>
      <vt:variant>
        <vt:i4>0</vt:i4>
      </vt:variant>
      <vt:variant>
        <vt:i4>5</vt:i4>
      </vt:variant>
      <vt:variant>
        <vt:lpwstr>http://www.planalto.gov.br/ccivil_03/_ato2019-2022/2021/lei/L14133.htm</vt:lpwstr>
      </vt:variant>
      <vt:variant>
        <vt:lpwstr>art7</vt:lpwstr>
      </vt:variant>
      <vt:variant>
        <vt:i4>8323192</vt:i4>
      </vt:variant>
      <vt:variant>
        <vt:i4>189</vt:i4>
      </vt:variant>
      <vt:variant>
        <vt:i4>0</vt:i4>
      </vt:variant>
      <vt:variant>
        <vt:i4>5</vt:i4>
      </vt:variant>
      <vt:variant>
        <vt:lpwstr>https://www.gov.br/compras/pt-br/acesso-a-informacao/legislacao/instrucoes-normativas/instrucao-normativa-seges-me-no-81-de-25-de-novembro-de-2022</vt:lpwstr>
      </vt:variant>
      <vt:variant>
        <vt:lpwstr/>
      </vt:variant>
      <vt:variant>
        <vt:i4>4259961</vt:i4>
      </vt:variant>
      <vt:variant>
        <vt:i4>186</vt:i4>
      </vt:variant>
      <vt:variant>
        <vt:i4>0</vt:i4>
      </vt:variant>
      <vt:variant>
        <vt:i4>5</vt:i4>
      </vt:variant>
      <vt:variant>
        <vt:lpwstr>http://www.planalto.gov.br/ccivil_03/leis/l9454.htm</vt:lpwstr>
      </vt:variant>
      <vt:variant>
        <vt:lpwstr/>
      </vt:variant>
      <vt:variant>
        <vt:i4>3014671</vt:i4>
      </vt:variant>
      <vt:variant>
        <vt:i4>183</vt:i4>
      </vt:variant>
      <vt:variant>
        <vt:i4>0</vt:i4>
      </vt:variant>
      <vt:variant>
        <vt:i4>5</vt:i4>
      </vt:variant>
      <vt:variant>
        <vt:lpwstr>https://www.planalto.gov.br/ccivil_03/LEIS/1980-1988/L7116.htm</vt:lpwstr>
      </vt:variant>
      <vt:variant>
        <vt:lpwstr/>
      </vt:variant>
      <vt:variant>
        <vt:i4>7143525</vt:i4>
      </vt:variant>
      <vt:variant>
        <vt:i4>180</vt:i4>
      </vt:variant>
      <vt:variant>
        <vt:i4>0</vt:i4>
      </vt:variant>
      <vt:variant>
        <vt:i4>5</vt:i4>
      </vt:variant>
      <vt:variant>
        <vt:lpwstr>https://www.planalto.gov.br/ccivil_03/_ato2019-2022/2022/decreto/d10977.htm</vt:lpwstr>
      </vt:variant>
      <vt:variant>
        <vt:lpwstr/>
      </vt:variant>
      <vt:variant>
        <vt:i4>5111909</vt:i4>
      </vt:variant>
      <vt:variant>
        <vt:i4>177</vt:i4>
      </vt:variant>
      <vt:variant>
        <vt:i4>0</vt:i4>
      </vt:variant>
      <vt:variant>
        <vt:i4>5</vt:i4>
      </vt:variant>
      <vt:variant>
        <vt:lpwstr>http://www.planalto.gov.br/ccivil_03/leis/l8666cons.htm</vt:lpwstr>
      </vt:variant>
      <vt:variant>
        <vt:lpwstr/>
      </vt:variant>
      <vt:variant>
        <vt:i4>9044048</vt:i4>
      </vt:variant>
      <vt:variant>
        <vt:i4>174</vt:i4>
      </vt:variant>
      <vt:variant>
        <vt:i4>0</vt:i4>
      </vt:variant>
      <vt:variant>
        <vt:i4>5</vt:i4>
      </vt:variant>
      <vt:variant>
        <vt:lpwstr>http://www.planalto.gov.br/ccivil_03/_ato2019-2022/2021/lei/L14133.htm</vt:lpwstr>
      </vt:variant>
      <vt:variant>
        <vt:lpwstr>art63§2</vt:lpwstr>
      </vt:variant>
      <vt:variant>
        <vt:i4>6881398</vt:i4>
      </vt:variant>
      <vt:variant>
        <vt:i4>171</vt:i4>
      </vt:variant>
      <vt:variant>
        <vt:i4>0</vt:i4>
      </vt:variant>
      <vt:variant>
        <vt:i4>5</vt:i4>
      </vt:variant>
      <vt:variant>
        <vt:lpwstr>http://www.planalto.gov.br/ccivil_03/_ato2019-2022/2021/lei/L14133.htm</vt:lpwstr>
      </vt:variant>
      <vt:variant>
        <vt:lpwstr/>
      </vt:variant>
      <vt:variant>
        <vt:i4>1572945</vt:i4>
      </vt:variant>
      <vt:variant>
        <vt:i4>168</vt:i4>
      </vt:variant>
      <vt:variant>
        <vt:i4>0</vt:i4>
      </vt:variant>
      <vt:variant>
        <vt:i4>5</vt:i4>
      </vt:variant>
      <vt:variant>
        <vt:lpwstr>http://www.planalto.gov.br/ccivil_03/_ato2019-2022/2021/lei/L14133.htm</vt:lpwstr>
      </vt:variant>
      <vt:variant>
        <vt:lpwstr>art122</vt:lpwstr>
      </vt:variant>
      <vt:variant>
        <vt:i4>1966164</vt:i4>
      </vt:variant>
      <vt:variant>
        <vt:i4>165</vt:i4>
      </vt:variant>
      <vt:variant>
        <vt:i4>0</vt:i4>
      </vt:variant>
      <vt:variant>
        <vt:i4>5</vt:i4>
      </vt:variant>
      <vt:variant>
        <vt:lpwstr>http://www.planalto.gov.br/ccivil_03/_ato2019-2022/2021/lei/L14133.htm</vt:lpwstr>
      </vt:variant>
      <vt:variant>
        <vt:lpwstr>art174</vt:lpwstr>
      </vt:variant>
      <vt:variant>
        <vt:i4>4325466</vt:i4>
      </vt:variant>
      <vt:variant>
        <vt:i4>162</vt:i4>
      </vt:variant>
      <vt:variant>
        <vt:i4>0</vt:i4>
      </vt:variant>
      <vt:variant>
        <vt:i4>5</vt:i4>
      </vt:variant>
      <vt:variant>
        <vt:lpwstr>https://www.gov.br/compras/pt-br/acesso-a-informacao/legislacao/instrucoes-normativas/instrucao-normativa-seges-no-58-de-8-de-agosto-de-2022</vt:lpwstr>
      </vt:variant>
      <vt:variant>
        <vt:lpwstr/>
      </vt:variant>
      <vt:variant>
        <vt:i4>8323192</vt:i4>
      </vt:variant>
      <vt:variant>
        <vt:i4>159</vt:i4>
      </vt:variant>
      <vt:variant>
        <vt:i4>0</vt:i4>
      </vt:variant>
      <vt:variant>
        <vt:i4>5</vt:i4>
      </vt:variant>
      <vt:variant>
        <vt:lpwstr>https://www.gov.br/compras/pt-br/acesso-a-informacao/legislacao/instrucoes-normativas/instrucao-normativa-seges-me-no-81-de-25-de-novembro-de-2022</vt:lpwstr>
      </vt:variant>
      <vt:variant>
        <vt:lpwstr/>
      </vt:variant>
      <vt:variant>
        <vt:i4>3080291</vt:i4>
      </vt:variant>
      <vt:variant>
        <vt:i4>156</vt:i4>
      </vt:variant>
      <vt:variant>
        <vt:i4>0</vt:i4>
      </vt:variant>
      <vt:variant>
        <vt:i4>5</vt:i4>
      </vt:variant>
      <vt:variant>
        <vt:lpwstr>http://www.planalto.gov.br/ccivil_03/_ato2019-2022/2021/lei/L14133.htm</vt:lpwstr>
      </vt:variant>
      <vt:variant>
        <vt:lpwstr>art43</vt:lpwstr>
      </vt:variant>
      <vt:variant>
        <vt:i4>6619178</vt:i4>
      </vt:variant>
      <vt:variant>
        <vt:i4>153</vt:i4>
      </vt:variant>
      <vt:variant>
        <vt:i4>0</vt:i4>
      </vt:variant>
      <vt:variant>
        <vt:i4>5</vt:i4>
      </vt:variant>
      <vt:variant>
        <vt:lpwstr>https://doacoes.gov.br/</vt:lpwstr>
      </vt:variant>
      <vt:variant>
        <vt:lpwstr/>
      </vt:variant>
      <vt:variant>
        <vt:i4>2228350</vt:i4>
      </vt:variant>
      <vt:variant>
        <vt:i4>150</vt:i4>
      </vt:variant>
      <vt:variant>
        <vt:i4>0</vt:i4>
      </vt:variant>
      <vt:variant>
        <vt:i4>5</vt:i4>
      </vt:variant>
      <vt:variant>
        <vt:lpwstr>https://www.planalto.gov.br/ccivil_03/_ato2007-2010/2010/lei/l12305.htm</vt:lpwstr>
      </vt:variant>
      <vt:variant>
        <vt:lpwstr>art7</vt:lpwstr>
      </vt:variant>
      <vt:variant>
        <vt:i4>589903</vt:i4>
      </vt:variant>
      <vt:variant>
        <vt:i4>147</vt:i4>
      </vt:variant>
      <vt:variant>
        <vt:i4>0</vt:i4>
      </vt:variant>
      <vt:variant>
        <vt:i4>5</vt:i4>
      </vt:variant>
      <vt:variant>
        <vt:lpwstr>https://www.gov.br/compras/pt-br/acesso-a-informacao/legislacao/instrucoes-normativas/instrucao-normativa-seges-no-58-de-8-de-agosto-de-2022</vt:lpwstr>
      </vt:variant>
      <vt:variant>
        <vt:lpwstr>art9</vt:lpwstr>
      </vt:variant>
      <vt:variant>
        <vt:i4>5898337</vt:i4>
      </vt:variant>
      <vt:variant>
        <vt:i4>144</vt:i4>
      </vt:variant>
      <vt:variant>
        <vt:i4>0</vt:i4>
      </vt:variant>
      <vt:variant>
        <vt:i4>5</vt:i4>
      </vt:variant>
      <vt:variant>
        <vt:lpwstr>https://www.gov.br/agu/pt-br/composicao/cgu/cgu/guias/gncs_082022.pdf</vt:lpwstr>
      </vt:variant>
      <vt:variant>
        <vt:lpwstr/>
      </vt:variant>
      <vt:variant>
        <vt:i4>3670248</vt:i4>
      </vt:variant>
      <vt:variant>
        <vt:i4>141</vt:i4>
      </vt:variant>
      <vt:variant>
        <vt:i4>0</vt:i4>
      </vt:variant>
      <vt:variant>
        <vt:i4>5</vt:i4>
      </vt:variant>
      <vt:variant>
        <vt:lpwstr>https://www.gov.br/compras/pt-br/acesso-a-informacao/legislacao/instrucoes-normativas/instrucao-normativa-seges-no-58-de-8-de-agosto-de-2022</vt:lpwstr>
      </vt:variant>
      <vt:variant>
        <vt:lpwstr>art9§1</vt:lpwstr>
      </vt:variant>
      <vt:variant>
        <vt:i4>1179697</vt:i4>
      </vt:variant>
      <vt:variant>
        <vt:i4>138</vt:i4>
      </vt:variant>
      <vt:variant>
        <vt:i4>0</vt:i4>
      </vt:variant>
      <vt:variant>
        <vt:i4>5</vt:i4>
      </vt:variant>
      <vt:variant>
        <vt:lpwstr>https://sapiens.agu.gov.br/valida_publico?id=627431320</vt:lpwstr>
      </vt:variant>
      <vt:variant>
        <vt:lpwstr/>
      </vt:variant>
      <vt:variant>
        <vt:i4>6750315</vt:i4>
      </vt:variant>
      <vt:variant>
        <vt:i4>135</vt:i4>
      </vt:variant>
      <vt:variant>
        <vt:i4>0</vt:i4>
      </vt:variant>
      <vt:variant>
        <vt:i4>5</vt:i4>
      </vt:variant>
      <vt:variant>
        <vt:lpwstr>https://www.planalto.gov.br/ccivil_03/_ato2007-2010/2010/lei/l12305.htm</vt:lpwstr>
      </vt:variant>
      <vt:variant>
        <vt:lpwstr/>
      </vt:variant>
      <vt:variant>
        <vt:i4>1179697</vt:i4>
      </vt:variant>
      <vt:variant>
        <vt:i4>132</vt:i4>
      </vt:variant>
      <vt:variant>
        <vt:i4>0</vt:i4>
      </vt:variant>
      <vt:variant>
        <vt:i4>5</vt:i4>
      </vt:variant>
      <vt:variant>
        <vt:lpwstr>https://sapiens.agu.gov.br/valida_publico?id=627431320</vt:lpwstr>
      </vt:variant>
      <vt:variant>
        <vt:lpwstr/>
      </vt:variant>
      <vt:variant>
        <vt:i4>589903</vt:i4>
      </vt:variant>
      <vt:variant>
        <vt:i4>129</vt:i4>
      </vt:variant>
      <vt:variant>
        <vt:i4>0</vt:i4>
      </vt:variant>
      <vt:variant>
        <vt:i4>5</vt:i4>
      </vt:variant>
      <vt:variant>
        <vt:lpwstr>https://www.gov.br/compras/pt-br/acesso-a-informacao/legislacao/instrucoes-normativas/instrucao-normativa-seges-no-58-de-8-de-agosto-de-2022</vt:lpwstr>
      </vt:variant>
      <vt:variant>
        <vt:lpwstr>art9</vt:lpwstr>
      </vt:variant>
      <vt:variant>
        <vt:i4>3211388</vt:i4>
      </vt:variant>
      <vt:variant>
        <vt:i4>126</vt:i4>
      </vt:variant>
      <vt:variant>
        <vt:i4>0</vt:i4>
      </vt:variant>
      <vt:variant>
        <vt:i4>5</vt:i4>
      </vt:variant>
      <vt:variant>
        <vt:lpwstr>https://www.gov.br/compras/pt-br/acesso-a-informacao/legislacao/instrucoes-normativas/instrucao-normativa-seges-me-no-73-de-30-de-setembro-de-2022</vt:lpwstr>
      </vt:variant>
      <vt:variant>
        <vt:lpwstr>art11</vt:lpwstr>
      </vt:variant>
      <vt:variant>
        <vt:i4>7077935</vt:i4>
      </vt:variant>
      <vt:variant>
        <vt:i4>123</vt:i4>
      </vt:variant>
      <vt:variant>
        <vt:i4>0</vt:i4>
      </vt:variant>
      <vt:variant>
        <vt:i4>5</vt:i4>
      </vt:variant>
      <vt:variant>
        <vt:lpwstr>https://www.gov.br/compras/pt-br/acesso-a-informacao/legislacao/portarias/portaria-seges-me-no-8-678-de-19-de-julho-de-2021</vt:lpwstr>
      </vt:variant>
      <vt:variant>
        <vt:lpwstr>art8</vt:lpwstr>
      </vt:variant>
      <vt:variant>
        <vt:i4>2490426</vt:i4>
      </vt:variant>
      <vt:variant>
        <vt:i4>120</vt:i4>
      </vt:variant>
      <vt:variant>
        <vt:i4>0</vt:i4>
      </vt:variant>
      <vt:variant>
        <vt:i4>5</vt:i4>
      </vt:variant>
      <vt:variant>
        <vt:lpwstr>https://www.gov.br/compras/pt-br/acesso-a-informacao/legislacao/portarias/portaria-seges-me-no-8-678-de-19-de-julho-de-2021</vt:lpwstr>
      </vt:variant>
      <vt:variant>
        <vt:lpwstr/>
      </vt:variant>
      <vt:variant>
        <vt:i4>4325466</vt:i4>
      </vt:variant>
      <vt:variant>
        <vt:i4>117</vt:i4>
      </vt:variant>
      <vt:variant>
        <vt:i4>0</vt:i4>
      </vt:variant>
      <vt:variant>
        <vt:i4>5</vt:i4>
      </vt:variant>
      <vt:variant>
        <vt:lpwstr>https://www.gov.br/compras/pt-br/acesso-a-informacao/legislacao/instrucoes-normativas/instrucao-normativa-seges-no-58-de-8-de-agosto-de-2022</vt:lpwstr>
      </vt:variant>
      <vt:variant>
        <vt:lpwstr/>
      </vt:variant>
      <vt:variant>
        <vt:i4>8323192</vt:i4>
      </vt:variant>
      <vt:variant>
        <vt:i4>114</vt:i4>
      </vt:variant>
      <vt:variant>
        <vt:i4>0</vt:i4>
      </vt:variant>
      <vt:variant>
        <vt:i4>5</vt:i4>
      </vt:variant>
      <vt:variant>
        <vt:lpwstr>https://www.gov.br/compras/pt-br/acesso-a-informacao/legislacao/instrucoes-normativas/instrucao-normativa-seges-me-no-81-de-25-de-novembro-de-2022</vt:lpwstr>
      </vt:variant>
      <vt:variant>
        <vt:lpwstr/>
      </vt:variant>
      <vt:variant>
        <vt:i4>4325466</vt:i4>
      </vt:variant>
      <vt:variant>
        <vt:i4>111</vt:i4>
      </vt:variant>
      <vt:variant>
        <vt:i4>0</vt:i4>
      </vt:variant>
      <vt:variant>
        <vt:i4>5</vt:i4>
      </vt:variant>
      <vt:variant>
        <vt:lpwstr>https://www.gov.br/compras/pt-br/acesso-a-informacao/legislacao/instrucoes-normativas/instrucao-normativa-seges-no-58-de-8-de-agosto-de-2022</vt:lpwstr>
      </vt:variant>
      <vt:variant>
        <vt:lpwstr/>
      </vt:variant>
      <vt:variant>
        <vt:i4>8323192</vt:i4>
      </vt:variant>
      <vt:variant>
        <vt:i4>108</vt:i4>
      </vt:variant>
      <vt:variant>
        <vt:i4>0</vt:i4>
      </vt:variant>
      <vt:variant>
        <vt:i4>5</vt:i4>
      </vt:variant>
      <vt:variant>
        <vt:lpwstr>https://www.gov.br/compras/pt-br/acesso-a-informacao/legislacao/instrucoes-normativas/instrucao-normativa-seges-me-no-81-de-25-de-novembro-de-2022</vt:lpwstr>
      </vt:variant>
      <vt:variant>
        <vt:lpwstr/>
      </vt:variant>
      <vt:variant>
        <vt:i4>5898337</vt:i4>
      </vt:variant>
      <vt:variant>
        <vt:i4>105</vt:i4>
      </vt:variant>
      <vt:variant>
        <vt:i4>0</vt:i4>
      </vt:variant>
      <vt:variant>
        <vt:i4>5</vt:i4>
      </vt:variant>
      <vt:variant>
        <vt:lpwstr>https://www.gov.br/agu/pt-br/composicao/cgu/cgu/guias/gncs_082022.pdf</vt:lpwstr>
      </vt:variant>
      <vt:variant>
        <vt:lpwstr/>
      </vt:variant>
      <vt:variant>
        <vt:i4>3407981</vt:i4>
      </vt:variant>
      <vt:variant>
        <vt:i4>102</vt:i4>
      </vt:variant>
      <vt:variant>
        <vt:i4>0</vt:i4>
      </vt:variant>
      <vt:variant>
        <vt:i4>5</vt:i4>
      </vt:variant>
      <vt:variant>
        <vt:lpwstr>https://www.gov.br/compras/pt-br/acesso-a-informacao/legislacao/instrucoes-normativas/instrucao-normativa-seges-me-no-81-de-25-de-novembro-de-2022</vt:lpwstr>
      </vt:variant>
      <vt:variant>
        <vt:lpwstr>art9</vt:lpwstr>
      </vt:variant>
      <vt:variant>
        <vt:i4>2949219</vt:i4>
      </vt:variant>
      <vt:variant>
        <vt:i4>99</vt:i4>
      </vt:variant>
      <vt:variant>
        <vt:i4>0</vt:i4>
      </vt:variant>
      <vt:variant>
        <vt:i4>5</vt:i4>
      </vt:variant>
      <vt:variant>
        <vt:lpwstr>http://www.planalto.gov.br/ccivil_03/_ato2019-2022/2021/lei/L14133.htm</vt:lpwstr>
      </vt:variant>
      <vt:variant>
        <vt:lpwstr>art6</vt:lpwstr>
      </vt:variant>
      <vt:variant>
        <vt:i4>2883683</vt:i4>
      </vt:variant>
      <vt:variant>
        <vt:i4>96</vt:i4>
      </vt:variant>
      <vt:variant>
        <vt:i4>0</vt:i4>
      </vt:variant>
      <vt:variant>
        <vt:i4>5</vt:i4>
      </vt:variant>
      <vt:variant>
        <vt:lpwstr>http://www.planalto.gov.br/ccivil_03/_ato2019-2022/2021/lei/L14133.htm</vt:lpwstr>
      </vt:variant>
      <vt:variant>
        <vt:lpwstr>art74</vt:lpwstr>
      </vt:variant>
      <vt:variant>
        <vt:i4>5439582</vt:i4>
      </vt:variant>
      <vt:variant>
        <vt:i4>93</vt:i4>
      </vt:variant>
      <vt:variant>
        <vt:i4>0</vt:i4>
      </vt:variant>
      <vt:variant>
        <vt:i4>5</vt:i4>
      </vt:variant>
      <vt:variant>
        <vt:lpwstr>https://www.gov.br/compras/pt-br/acesso-a-informacao/legislacao/portarias/portaria-seges-me-no-938-de-2-de-fevereiro-de-2022</vt:lpwstr>
      </vt:variant>
      <vt:variant>
        <vt:lpwstr/>
      </vt:variant>
      <vt:variant>
        <vt:i4>8323192</vt:i4>
      </vt:variant>
      <vt:variant>
        <vt:i4>90</vt:i4>
      </vt:variant>
      <vt:variant>
        <vt:i4>0</vt:i4>
      </vt:variant>
      <vt:variant>
        <vt:i4>5</vt:i4>
      </vt:variant>
      <vt:variant>
        <vt:lpwstr>https://www.gov.br/compras/pt-br/acesso-a-informacao/legislacao/instrucoes-normativas/instrucao-normativa-seges-me-no-81-de-25-de-novembro-de-2022</vt:lpwstr>
      </vt:variant>
      <vt:variant>
        <vt:lpwstr/>
      </vt:variant>
      <vt:variant>
        <vt:i4>3080291</vt:i4>
      </vt:variant>
      <vt:variant>
        <vt:i4>87</vt:i4>
      </vt:variant>
      <vt:variant>
        <vt:i4>0</vt:i4>
      </vt:variant>
      <vt:variant>
        <vt:i4>5</vt:i4>
      </vt:variant>
      <vt:variant>
        <vt:lpwstr>http://www.planalto.gov.br/ccivil_03/_ato2019-2022/2021/lei/L14133.htm</vt:lpwstr>
      </vt:variant>
      <vt:variant>
        <vt:lpwstr>art47</vt:lpwstr>
      </vt:variant>
      <vt:variant>
        <vt:i4>8323192</vt:i4>
      </vt:variant>
      <vt:variant>
        <vt:i4>84</vt:i4>
      </vt:variant>
      <vt:variant>
        <vt:i4>0</vt:i4>
      </vt:variant>
      <vt:variant>
        <vt:i4>5</vt:i4>
      </vt:variant>
      <vt:variant>
        <vt:lpwstr>https://www.gov.br/compras/pt-br/acesso-a-informacao/legislacao/instrucoes-normativas/instrucao-normativa-seges-me-no-81-de-25-de-novembro-de-2022</vt:lpwstr>
      </vt:variant>
      <vt:variant>
        <vt:lpwstr/>
      </vt:variant>
      <vt:variant>
        <vt:i4>2949219</vt:i4>
      </vt:variant>
      <vt:variant>
        <vt:i4>81</vt:i4>
      </vt:variant>
      <vt:variant>
        <vt:i4>0</vt:i4>
      </vt:variant>
      <vt:variant>
        <vt:i4>5</vt:i4>
      </vt:variant>
      <vt:variant>
        <vt:lpwstr>http://www.planalto.gov.br/ccivil_03/_ato2019-2022/2021/lei/L14133.htm</vt:lpwstr>
      </vt:variant>
      <vt:variant>
        <vt:lpwstr>art6</vt:lpwstr>
      </vt:variant>
      <vt:variant>
        <vt:i4>6357069</vt:i4>
      </vt:variant>
      <vt:variant>
        <vt:i4>78</vt:i4>
      </vt:variant>
      <vt:variant>
        <vt:i4>0</vt:i4>
      </vt:variant>
      <vt:variant>
        <vt:i4>5</vt:i4>
      </vt:variant>
      <vt:variant>
        <vt:lpwstr>https://www.planalto.gov.br/ccivil_03/leis/1950-1969/L4150.htm</vt:lpwstr>
      </vt:variant>
      <vt:variant>
        <vt:lpwstr>:~:text=LEI%20N%C2%BA%204.150%2C%20DE%2021,T%C3%A9cnicas%20e%20d%C3%A1%20outras%20provid%C3%AAncias.</vt:lpwstr>
      </vt:variant>
      <vt:variant>
        <vt:i4>9371735</vt:i4>
      </vt:variant>
      <vt:variant>
        <vt:i4>75</vt:i4>
      </vt:variant>
      <vt:variant>
        <vt:i4>0</vt:i4>
      </vt:variant>
      <vt:variant>
        <vt:i4>5</vt:i4>
      </vt:variant>
      <vt:variant>
        <vt:lpwstr>http://www.planalto.gov.br/ccivil_03/_ato2019-2022/2021/lei/L14133.htm</vt:lpwstr>
      </vt:variant>
      <vt:variant>
        <vt:lpwstr>art34§1</vt:lpwstr>
      </vt:variant>
      <vt:variant>
        <vt:i4>7471209</vt:i4>
      </vt:variant>
      <vt:variant>
        <vt:i4>72</vt:i4>
      </vt:variant>
      <vt:variant>
        <vt:i4>0</vt:i4>
      </vt:variant>
      <vt:variant>
        <vt:i4>5</vt:i4>
      </vt:variant>
      <vt:variant>
        <vt:lpwstr>https://www.gov.br/compras/pt-br/acesso-a-informacao/legislacao/instrucoes-normativas/instrucao-normativa-seges-me-no-73-de-30-de-setembro-de-2022</vt:lpwstr>
      </vt:variant>
      <vt:variant>
        <vt:lpwstr/>
      </vt:variant>
      <vt:variant>
        <vt:i4>8323192</vt:i4>
      </vt:variant>
      <vt:variant>
        <vt:i4>69</vt:i4>
      </vt:variant>
      <vt:variant>
        <vt:i4>0</vt:i4>
      </vt:variant>
      <vt:variant>
        <vt:i4>5</vt:i4>
      </vt:variant>
      <vt:variant>
        <vt:lpwstr>https://www.gov.br/compras/pt-br/acesso-a-informacao/legislacao/instrucoes-normativas/instrucao-normativa-seges-me-no-81-de-25-de-novembro-de-2022</vt:lpwstr>
      </vt:variant>
      <vt:variant>
        <vt:lpwstr/>
      </vt:variant>
      <vt:variant>
        <vt:i4>4325466</vt:i4>
      </vt:variant>
      <vt:variant>
        <vt:i4>66</vt:i4>
      </vt:variant>
      <vt:variant>
        <vt:i4>0</vt:i4>
      </vt:variant>
      <vt:variant>
        <vt:i4>5</vt:i4>
      </vt:variant>
      <vt:variant>
        <vt:lpwstr>https://www.gov.br/compras/pt-br/acesso-a-informacao/legislacao/instrucoes-normativas/instrucao-normativa-seges-no-58-de-8-de-agosto-de-2022</vt:lpwstr>
      </vt:variant>
      <vt:variant>
        <vt:lpwstr/>
      </vt:variant>
      <vt:variant>
        <vt:i4>9240667</vt:i4>
      </vt:variant>
      <vt:variant>
        <vt:i4>63</vt:i4>
      </vt:variant>
      <vt:variant>
        <vt:i4>0</vt:i4>
      </vt:variant>
      <vt:variant>
        <vt:i4>5</vt:i4>
      </vt:variant>
      <vt:variant>
        <vt:lpwstr>http://www.planalto.gov.br/ccivil_03/_ato2019-2022/2021/lei/L14133.htm</vt:lpwstr>
      </vt:variant>
      <vt:variant>
        <vt:lpwstr>art18§1</vt:lpwstr>
      </vt:variant>
      <vt:variant>
        <vt:i4>3407981</vt:i4>
      </vt:variant>
      <vt:variant>
        <vt:i4>60</vt:i4>
      </vt:variant>
      <vt:variant>
        <vt:i4>0</vt:i4>
      </vt:variant>
      <vt:variant>
        <vt:i4>5</vt:i4>
      </vt:variant>
      <vt:variant>
        <vt:lpwstr>https://www.gov.br/compras/pt-br/acesso-a-informacao/legislacao/instrucoes-normativas/instrucao-normativa-seges-me-no-81-de-25-de-novembro-de-2022</vt:lpwstr>
      </vt:variant>
      <vt:variant>
        <vt:lpwstr>art9</vt:lpwstr>
      </vt:variant>
      <vt:variant>
        <vt:i4>4325466</vt:i4>
      </vt:variant>
      <vt:variant>
        <vt:i4>57</vt:i4>
      </vt:variant>
      <vt:variant>
        <vt:i4>0</vt:i4>
      </vt:variant>
      <vt:variant>
        <vt:i4>5</vt:i4>
      </vt:variant>
      <vt:variant>
        <vt:lpwstr>https://www.gov.br/compras/pt-br/acesso-a-informacao/legislacao/instrucoes-normativas/instrucao-normativa-seges-no-58-de-8-de-agosto-de-2022</vt:lpwstr>
      </vt:variant>
      <vt:variant>
        <vt:lpwstr/>
      </vt:variant>
      <vt:variant>
        <vt:i4>2949219</vt:i4>
      </vt:variant>
      <vt:variant>
        <vt:i4>54</vt:i4>
      </vt:variant>
      <vt:variant>
        <vt:i4>0</vt:i4>
      </vt:variant>
      <vt:variant>
        <vt:i4>5</vt:i4>
      </vt:variant>
      <vt:variant>
        <vt:lpwstr>http://www.planalto.gov.br/ccivil_03/_ato2019-2022/2021/lei/L14133.htm</vt:lpwstr>
      </vt:variant>
      <vt:variant>
        <vt:lpwstr>art6</vt:lpwstr>
      </vt:variant>
      <vt:variant>
        <vt:i4>1900627</vt:i4>
      </vt:variant>
      <vt:variant>
        <vt:i4>51</vt:i4>
      </vt:variant>
      <vt:variant>
        <vt:i4>0</vt:i4>
      </vt:variant>
      <vt:variant>
        <vt:i4>5</vt:i4>
      </vt:variant>
      <vt:variant>
        <vt:lpwstr>http://www.planalto.gov.br/ccivil_03/_ato2019-2022/2021/lei/L14133.htm</vt:lpwstr>
      </vt:variant>
      <vt:variant>
        <vt:lpwstr>art107</vt:lpwstr>
      </vt:variant>
      <vt:variant>
        <vt:i4>1835091</vt:i4>
      </vt:variant>
      <vt:variant>
        <vt:i4>48</vt:i4>
      </vt:variant>
      <vt:variant>
        <vt:i4>0</vt:i4>
      </vt:variant>
      <vt:variant>
        <vt:i4>5</vt:i4>
      </vt:variant>
      <vt:variant>
        <vt:lpwstr>http://www.planalto.gov.br/ccivil_03/_ato2019-2022/2021/lei/L14133.htm</vt:lpwstr>
      </vt:variant>
      <vt:variant>
        <vt:lpwstr>art106</vt:lpwstr>
      </vt:variant>
      <vt:variant>
        <vt:i4>2949219</vt:i4>
      </vt:variant>
      <vt:variant>
        <vt:i4>45</vt:i4>
      </vt:variant>
      <vt:variant>
        <vt:i4>0</vt:i4>
      </vt:variant>
      <vt:variant>
        <vt:i4>5</vt:i4>
      </vt:variant>
      <vt:variant>
        <vt:lpwstr>http://www.planalto.gov.br/ccivil_03/_ato2019-2022/2021/lei/L14133.htm</vt:lpwstr>
      </vt:variant>
      <vt:variant>
        <vt:lpwstr>art6</vt:lpwstr>
      </vt:variant>
      <vt:variant>
        <vt:i4>1835091</vt:i4>
      </vt:variant>
      <vt:variant>
        <vt:i4>42</vt:i4>
      </vt:variant>
      <vt:variant>
        <vt:i4>0</vt:i4>
      </vt:variant>
      <vt:variant>
        <vt:i4>5</vt:i4>
      </vt:variant>
      <vt:variant>
        <vt:lpwstr>http://www.planalto.gov.br/ccivil_03/_ato2019-2022/2021/lei/L14133.htm</vt:lpwstr>
      </vt:variant>
      <vt:variant>
        <vt:lpwstr>art106</vt:lpwstr>
      </vt:variant>
      <vt:variant>
        <vt:i4>15466585</vt:i4>
      </vt:variant>
      <vt:variant>
        <vt:i4>39</vt:i4>
      </vt:variant>
      <vt:variant>
        <vt:i4>0</vt:i4>
      </vt:variant>
      <vt:variant>
        <vt:i4>5</vt:i4>
      </vt:variant>
      <vt:variant>
        <vt:lpwstr>http://www.planalto.gov.br/ccivil_03/decreto/d93872.htm</vt:lpwstr>
      </vt:variant>
      <vt:variant>
        <vt:lpwstr>art30§2</vt:lpwstr>
      </vt:variant>
      <vt:variant>
        <vt:i4>655484</vt:i4>
      </vt:variant>
      <vt:variant>
        <vt:i4>36</vt:i4>
      </vt:variant>
      <vt:variant>
        <vt:i4>0</vt:i4>
      </vt:variant>
      <vt:variant>
        <vt:i4>5</vt:i4>
      </vt:variant>
      <vt:variant>
        <vt:lpwstr>http://www.planalto.gov.br/ccivil_03/decreto/d93872.htm</vt:lpwstr>
      </vt:variant>
      <vt:variant>
        <vt:lpwstr/>
      </vt:variant>
      <vt:variant>
        <vt:i4>983072</vt:i4>
      </vt:variant>
      <vt:variant>
        <vt:i4>33</vt:i4>
      </vt:variant>
      <vt:variant>
        <vt:i4>0</vt:i4>
      </vt:variant>
      <vt:variant>
        <vt:i4>5</vt:i4>
      </vt:variant>
      <vt:variant>
        <vt:lpwstr>https://www.planalto.gov.br/ccivil_03/leis/l4320.htm</vt:lpwstr>
      </vt:variant>
      <vt:variant>
        <vt:lpwstr/>
      </vt:variant>
      <vt:variant>
        <vt:i4>2031699</vt:i4>
      </vt:variant>
      <vt:variant>
        <vt:i4>30</vt:i4>
      </vt:variant>
      <vt:variant>
        <vt:i4>0</vt:i4>
      </vt:variant>
      <vt:variant>
        <vt:i4>5</vt:i4>
      </vt:variant>
      <vt:variant>
        <vt:lpwstr>http://www.planalto.gov.br/ccivil_03/_ato2019-2022/2021/lei/L14133.htm</vt:lpwstr>
      </vt:variant>
      <vt:variant>
        <vt:lpwstr>art105</vt:lpwstr>
      </vt:variant>
      <vt:variant>
        <vt:i4>1835091</vt:i4>
      </vt:variant>
      <vt:variant>
        <vt:i4>27</vt:i4>
      </vt:variant>
      <vt:variant>
        <vt:i4>0</vt:i4>
      </vt:variant>
      <vt:variant>
        <vt:i4>5</vt:i4>
      </vt:variant>
      <vt:variant>
        <vt:lpwstr>http://www.planalto.gov.br/ccivil_03/_ato2019-2022/2021/lei/L14133.htm</vt:lpwstr>
      </vt:variant>
      <vt:variant>
        <vt:lpwstr>art106</vt:lpwstr>
      </vt:variant>
      <vt:variant>
        <vt:i4>2031699</vt:i4>
      </vt:variant>
      <vt:variant>
        <vt:i4>24</vt:i4>
      </vt:variant>
      <vt:variant>
        <vt:i4>0</vt:i4>
      </vt:variant>
      <vt:variant>
        <vt:i4>5</vt:i4>
      </vt:variant>
      <vt:variant>
        <vt:lpwstr>http://www.planalto.gov.br/ccivil_03/_ato2019-2022/2021/lei/L14133.htm</vt:lpwstr>
      </vt:variant>
      <vt:variant>
        <vt:lpwstr>art105</vt:lpwstr>
      </vt:variant>
      <vt:variant>
        <vt:i4>5963795</vt:i4>
      </vt:variant>
      <vt:variant>
        <vt:i4>21</vt:i4>
      </vt:variant>
      <vt:variant>
        <vt:i4>0</vt:i4>
      </vt:variant>
      <vt:variant>
        <vt:i4>5</vt:i4>
      </vt:variant>
      <vt:variant>
        <vt:lpwstr>https://antigo.agu.gov.br/page/atos/detalhe/idato/1256070</vt:lpwstr>
      </vt:variant>
      <vt:variant>
        <vt:lpwstr/>
      </vt:variant>
      <vt:variant>
        <vt:i4>4522064</vt:i4>
      </vt:variant>
      <vt:variant>
        <vt:i4>18</vt:i4>
      </vt:variant>
      <vt:variant>
        <vt:i4>0</vt:i4>
      </vt:variant>
      <vt:variant>
        <vt:i4>5</vt:i4>
      </vt:variant>
      <vt:variant>
        <vt:lpwstr>http://www.planalto.gov.br/ccivil_03/_Ato2015-2018/2015/Decreto/D8538.htm</vt:lpwstr>
      </vt:variant>
      <vt:variant>
        <vt:lpwstr>art6</vt:lpwstr>
      </vt:variant>
      <vt:variant>
        <vt:i4>7929856</vt:i4>
      </vt:variant>
      <vt:variant>
        <vt:i4>15</vt:i4>
      </vt:variant>
      <vt:variant>
        <vt:i4>0</vt:i4>
      </vt:variant>
      <vt:variant>
        <vt:i4>5</vt:i4>
      </vt:variant>
      <vt:variant>
        <vt:lpwstr>http://www.planalto.gov.br/ccivil_03/Leis/LCP/Lcp123.htm</vt:lpwstr>
      </vt:variant>
      <vt:variant>
        <vt:lpwstr>art48</vt:lpwstr>
      </vt:variant>
      <vt:variant>
        <vt:i4>8912980</vt:i4>
      </vt:variant>
      <vt:variant>
        <vt:i4>12</vt:i4>
      </vt:variant>
      <vt:variant>
        <vt:i4>0</vt:i4>
      </vt:variant>
      <vt:variant>
        <vt:i4>5</vt:i4>
      </vt:variant>
      <vt:variant>
        <vt:lpwstr>http://www.planalto.gov.br/ccivil_03/_ato2019-2022/2021/lei/L14133.htm</vt:lpwstr>
      </vt:variant>
      <vt:variant>
        <vt:lpwstr>art47§1</vt:lpwstr>
      </vt:variant>
      <vt:variant>
        <vt:i4>3080291</vt:i4>
      </vt:variant>
      <vt:variant>
        <vt:i4>9</vt:i4>
      </vt:variant>
      <vt:variant>
        <vt:i4>0</vt:i4>
      </vt:variant>
      <vt:variant>
        <vt:i4>5</vt:i4>
      </vt:variant>
      <vt:variant>
        <vt:lpwstr>http://www.planalto.gov.br/ccivil_03/_ato2019-2022/2021/lei/L14133.htm</vt:lpwstr>
      </vt:variant>
      <vt:variant>
        <vt:lpwstr>art47</vt:lpwstr>
      </vt:variant>
      <vt:variant>
        <vt:i4>589903</vt:i4>
      </vt:variant>
      <vt:variant>
        <vt:i4>6</vt:i4>
      </vt:variant>
      <vt:variant>
        <vt:i4>0</vt:i4>
      </vt:variant>
      <vt:variant>
        <vt:i4>5</vt:i4>
      </vt:variant>
      <vt:variant>
        <vt:lpwstr>https://www.gov.br/compras/pt-br/acesso-a-informacao/legislacao/instrucoes-normativas/instrucao-normativa-seges-no-58-de-8-de-agosto-de-2022</vt:lpwstr>
      </vt:variant>
      <vt:variant>
        <vt:lpwstr>art9</vt:lpwstr>
      </vt:variant>
      <vt:variant>
        <vt:i4>9240667</vt:i4>
      </vt:variant>
      <vt:variant>
        <vt:i4>3</vt:i4>
      </vt:variant>
      <vt:variant>
        <vt:i4>0</vt:i4>
      </vt:variant>
      <vt:variant>
        <vt:i4>5</vt:i4>
      </vt:variant>
      <vt:variant>
        <vt:lpwstr>http://www.planalto.gov.br/ccivil_03/_ato2019-2022/2021/lei/L14133.htm</vt:lpwstr>
      </vt:variant>
      <vt:variant>
        <vt:lpwstr>art18§1</vt:lpwstr>
      </vt:variant>
      <vt:variant>
        <vt:i4>2228230</vt:i4>
      </vt:variant>
      <vt:variant>
        <vt:i4>0</vt:i4>
      </vt:variant>
      <vt:variant>
        <vt:i4>0</vt:i4>
      </vt:variant>
      <vt:variant>
        <vt:i4>5</vt:i4>
      </vt:variant>
      <vt:variant>
        <vt:lpwstr>mailto:cgu.modeloscontratacao@agu.gov.br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2025-09-19T20:16:00Z</dcterms:created>
  <dcterms:modified xsi:type="dcterms:W3CDTF">2026-04-24T11:26:00Z</dcterms:modified>
</cp:coreProperties>
</file>