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0033" w:rsidRPr="00EC0E0E" w:rsidRDefault="00F11407" w:rsidP="00EC0E0E">
      <w:pPr>
        <w:jc w:val="center"/>
        <w:rPr>
          <w:rFonts w:ascii="Arial" w:hAnsi="Arial" w:cs="Arial"/>
          <w:b/>
          <w:sz w:val="28"/>
          <w:szCs w:val="28"/>
        </w:rPr>
      </w:pPr>
      <w:bookmarkStart w:id="0" w:name="_GoBack"/>
      <w:bookmarkEnd w:id="0"/>
      <w:r>
        <w:rPr>
          <w:rFonts w:ascii="Arial" w:hAnsi="Arial" w:cs="Arial"/>
          <w:b/>
          <w:sz w:val="28"/>
          <w:szCs w:val="28"/>
        </w:rPr>
        <w:t xml:space="preserve">03 </w:t>
      </w:r>
      <w:r w:rsidR="00EC0E0E">
        <w:rPr>
          <w:rFonts w:ascii="Arial" w:hAnsi="Arial" w:cs="Arial"/>
          <w:b/>
          <w:sz w:val="28"/>
          <w:szCs w:val="28"/>
        </w:rPr>
        <w:t xml:space="preserve">PROTOCOL </w:t>
      </w:r>
    </w:p>
    <w:p w:rsidR="00540033" w:rsidRPr="00EC0E0E" w:rsidRDefault="00540033" w:rsidP="00EC0E0E">
      <w:pPr>
        <w:jc w:val="both"/>
        <w:rPr>
          <w:rFonts w:ascii="Arial" w:hAnsi="Arial" w:cs="Arial"/>
        </w:rPr>
      </w:pPr>
      <w:r w:rsidRPr="00EC0E0E">
        <w:rPr>
          <w:rFonts w:ascii="Arial" w:hAnsi="Arial" w:cs="Arial"/>
        </w:rPr>
        <w:t>Doctoral Candidate: Jhon Wilbert Quiroz Quilla</w:t>
      </w:r>
    </w:p>
    <w:p w:rsidR="00540033" w:rsidRPr="00EC0E0E" w:rsidRDefault="00540033" w:rsidP="00EC0E0E">
      <w:pPr>
        <w:jc w:val="both"/>
        <w:rPr>
          <w:rFonts w:ascii="Arial" w:hAnsi="Arial" w:cs="Arial"/>
        </w:rPr>
      </w:pPr>
      <w:r w:rsidRPr="00EC0E0E">
        <w:rPr>
          <w:rFonts w:ascii="Arial" w:hAnsi="Arial" w:cs="Arial"/>
        </w:rPr>
        <w:t>Course: Research Methods and Scientific Integrity in AI and Advanced Technologies</w:t>
      </w:r>
    </w:p>
    <w:p w:rsidR="00F11407" w:rsidRPr="00EC0E0E" w:rsidRDefault="00540033" w:rsidP="00EC0E0E">
      <w:pPr>
        <w:jc w:val="both"/>
        <w:rPr>
          <w:rFonts w:ascii="Arial" w:hAnsi="Arial" w:cs="Arial"/>
        </w:rPr>
      </w:pPr>
      <w:r w:rsidRPr="00EC0E0E">
        <w:rPr>
          <w:rFonts w:ascii="Arial" w:hAnsi="Arial" w:cs="Arial"/>
        </w:rPr>
        <w:t xml:space="preserve">Program: Doctoral Program in Deep Technologies </w:t>
      </w:r>
      <w:r w:rsidR="00F11407">
        <w:rPr>
          <w:rFonts w:ascii="Arial" w:hAnsi="Arial" w:cs="Arial"/>
        </w:rPr>
        <w:t>–</w:t>
      </w:r>
      <w:r w:rsidRPr="00EC0E0E">
        <w:rPr>
          <w:rFonts w:ascii="Arial" w:hAnsi="Arial" w:cs="Arial"/>
        </w:rPr>
        <w:t xml:space="preserve"> UNMSM</w:t>
      </w:r>
    </w:p>
    <w:p w:rsidR="00540033" w:rsidRPr="00EC0E0E" w:rsidRDefault="00540033" w:rsidP="00EC0E0E">
      <w:pPr>
        <w:jc w:val="both"/>
        <w:rPr>
          <w:rFonts w:ascii="Arial" w:hAnsi="Arial" w:cs="Arial"/>
        </w:rPr>
      </w:pPr>
    </w:p>
    <w:p w:rsidR="00540033" w:rsidRPr="00EC0E0E" w:rsidRDefault="00540033" w:rsidP="00EC0E0E">
      <w:pPr>
        <w:jc w:val="both"/>
        <w:rPr>
          <w:rFonts w:ascii="Arial" w:hAnsi="Arial" w:cs="Arial"/>
          <w:b/>
        </w:rPr>
      </w:pPr>
      <w:r w:rsidRPr="00EC0E0E">
        <w:rPr>
          <w:rFonts w:ascii="Arial" w:hAnsi="Arial" w:cs="Arial"/>
          <w:b/>
        </w:rPr>
        <w:t>1. TITLE</w:t>
      </w:r>
    </w:p>
    <w:p w:rsidR="00540033" w:rsidRPr="00EC0E0E" w:rsidRDefault="00540033" w:rsidP="00EC0E0E">
      <w:pPr>
        <w:jc w:val="both"/>
        <w:rPr>
          <w:rFonts w:ascii="Arial" w:hAnsi="Arial" w:cs="Arial"/>
        </w:rPr>
      </w:pPr>
      <w:r w:rsidRPr="00EC0E0E">
        <w:rPr>
          <w:rFonts w:ascii="Arial" w:hAnsi="Arial" w:cs="Arial"/>
        </w:rPr>
        <w:t>"Intelligent Digital Twin Model with Cognitive Learning for Prediction and Optimization of Costs, Schedules, and Risks in Construction Projects"</w:t>
      </w:r>
    </w:p>
    <w:p w:rsidR="00540033" w:rsidRPr="00EC0E0E" w:rsidRDefault="00540033" w:rsidP="00EC0E0E">
      <w:pPr>
        <w:jc w:val="both"/>
        <w:rPr>
          <w:rFonts w:ascii="Arial" w:hAnsi="Arial" w:cs="Arial"/>
        </w:rPr>
      </w:pPr>
    </w:p>
    <w:p w:rsidR="00540033" w:rsidRPr="00EC0E0E" w:rsidRDefault="00540033" w:rsidP="00EC0E0E">
      <w:pPr>
        <w:jc w:val="both"/>
        <w:rPr>
          <w:rFonts w:ascii="Arial" w:hAnsi="Arial" w:cs="Arial"/>
        </w:rPr>
      </w:pPr>
      <w:r w:rsidRPr="00EC0E0E">
        <w:rPr>
          <w:rFonts w:ascii="Arial" w:hAnsi="Arial" w:cs="Arial"/>
        </w:rPr>
        <w:t>Short title: Cognitive Digital Twin for Construction Optimization</w:t>
      </w:r>
    </w:p>
    <w:p w:rsidR="00540033" w:rsidRPr="00EC0E0E" w:rsidRDefault="00540033" w:rsidP="00EC0E0E">
      <w:pPr>
        <w:jc w:val="both"/>
        <w:rPr>
          <w:rFonts w:ascii="Arial" w:hAnsi="Arial" w:cs="Arial"/>
        </w:rPr>
      </w:pPr>
    </w:p>
    <w:p w:rsidR="00540033" w:rsidRPr="00EC0E0E" w:rsidRDefault="00540033" w:rsidP="00EC0E0E">
      <w:pPr>
        <w:jc w:val="both"/>
        <w:rPr>
          <w:rFonts w:ascii="Arial" w:hAnsi="Arial" w:cs="Arial"/>
          <w:b/>
        </w:rPr>
      </w:pPr>
      <w:r w:rsidRPr="00EC0E0E">
        <w:rPr>
          <w:rFonts w:ascii="Arial" w:hAnsi="Arial" w:cs="Arial"/>
          <w:b/>
        </w:rPr>
        <w:t>2. ABSTRACT</w:t>
      </w:r>
    </w:p>
    <w:p w:rsidR="00540033" w:rsidRPr="00EC0E0E" w:rsidRDefault="00540033" w:rsidP="00EC0E0E">
      <w:pPr>
        <w:jc w:val="both"/>
        <w:rPr>
          <w:rFonts w:ascii="Arial" w:hAnsi="Arial" w:cs="Arial"/>
        </w:rPr>
      </w:pPr>
      <w:r w:rsidRPr="00EC0E0E">
        <w:rPr>
          <w:rFonts w:ascii="Arial" w:hAnsi="Arial" w:cs="Arial"/>
        </w:rPr>
        <w:t>The Peruvian construction industry faces a chronic crisis: 87% of building projects in Metropolitan Lima deviate more than 15% from their original budget, and 76% exceed contractual deadlines (CAPECO, 2025). This research develops an intelligent digital twin model with cognitive learning that, using historical project data, predicts cost overruns, schedule delays, and risks during project execution. The research adopts a design science paradigm (building the DT-ML artifact) combined with a quantitative approach to evaluate its predictive accuracy. The methodology includes four phases: (1) structuring historical data from 40-100 construction projects in Peru, (2) designing the digital twin architecture with four layers (data capture, virtual model, ML engine, visualization), (3) training and comparing cognitive learning algorithms (CatBoost, XGBoost, Random Forest, LSTM, Case-Based Reasoning), and (4) validating the model in real projects compared to traditional methods (CPM, EVM). Expected outcomes include reducing cost overrun prediction error from the current 15-20% (expert judgment) to less than 10% (MAPE), and reducing budget deviations by at least 30%. The model will be accessible to Peruvian medium-sized construction companies (implementation cost &lt; $15,000 USD), closing the technology gap that currently excludes most construction firms in the country.</w:t>
      </w:r>
    </w:p>
    <w:p w:rsidR="00540033" w:rsidRPr="00EC0E0E" w:rsidRDefault="00540033" w:rsidP="00EC0E0E">
      <w:pPr>
        <w:jc w:val="both"/>
        <w:rPr>
          <w:rFonts w:ascii="Arial" w:hAnsi="Arial" w:cs="Arial"/>
          <w:b/>
        </w:rPr>
      </w:pPr>
    </w:p>
    <w:p w:rsidR="00540033" w:rsidRPr="00EC0E0E" w:rsidRDefault="00540033" w:rsidP="00EC0E0E">
      <w:pPr>
        <w:jc w:val="both"/>
        <w:rPr>
          <w:rFonts w:ascii="Arial" w:hAnsi="Arial" w:cs="Arial"/>
          <w:b/>
        </w:rPr>
      </w:pPr>
      <w:r w:rsidRPr="00EC0E0E">
        <w:rPr>
          <w:rFonts w:ascii="Arial" w:hAnsi="Arial" w:cs="Arial"/>
          <w:b/>
        </w:rPr>
        <w:t>3. INTRODUCTION AND PROBLEM STATEMENT</w:t>
      </w:r>
    </w:p>
    <w:p w:rsidR="00540033" w:rsidRPr="00EC0E0E" w:rsidRDefault="00540033" w:rsidP="00EC0E0E">
      <w:pPr>
        <w:jc w:val="both"/>
        <w:rPr>
          <w:rFonts w:ascii="Arial" w:hAnsi="Arial" w:cs="Arial"/>
          <w:b/>
        </w:rPr>
      </w:pPr>
      <w:r w:rsidRPr="00EC0E0E">
        <w:rPr>
          <w:rFonts w:ascii="Arial" w:hAnsi="Arial" w:cs="Arial"/>
          <w:b/>
        </w:rPr>
        <w:t>3.1 Current Situation</w:t>
      </w:r>
    </w:p>
    <w:p w:rsidR="00540033" w:rsidRPr="00EC0E0E" w:rsidRDefault="00540033" w:rsidP="00EC0E0E">
      <w:pPr>
        <w:jc w:val="both"/>
        <w:rPr>
          <w:rFonts w:ascii="Arial" w:hAnsi="Arial" w:cs="Arial"/>
        </w:rPr>
      </w:pPr>
      <w:r w:rsidRPr="00EC0E0E">
        <w:rPr>
          <w:rFonts w:ascii="Arial" w:hAnsi="Arial" w:cs="Arial"/>
        </w:rPr>
        <w:t>The construction industry in Peru is the backbone of the country's infrastructure development, yet it operates with a level of inefficiency that would be unacceptable in any other sector. According to the Peruvian Chamber of Construction (CAPECO, 2025), 87% of building projects in Metropolitan Lima present deviations greater than 15% from their original budget, and 76% exceed contractual deadlines. Globally, the situation is equally alarming: 98% of infrastructure projects suffer cost overruns or delays, with an average cost overrun of 80% above the original budget (Flyvbjerg, 2024). These losses translate into approximately $1.5 trillion annually worldwide.</w:t>
      </w:r>
    </w:p>
    <w:p w:rsidR="00540033" w:rsidRPr="00EC0E0E" w:rsidRDefault="00540033" w:rsidP="00EC0E0E">
      <w:pPr>
        <w:jc w:val="both"/>
        <w:rPr>
          <w:rFonts w:ascii="Arial" w:hAnsi="Arial" w:cs="Arial"/>
        </w:rPr>
      </w:pPr>
    </w:p>
    <w:p w:rsidR="00540033" w:rsidRPr="00EC0E0E" w:rsidRDefault="00540033" w:rsidP="00EC0E0E">
      <w:pPr>
        <w:jc w:val="both"/>
        <w:rPr>
          <w:rFonts w:ascii="Arial" w:hAnsi="Arial" w:cs="Arial"/>
          <w:b/>
        </w:rPr>
      </w:pPr>
      <w:r w:rsidRPr="00EC0E0E">
        <w:rPr>
          <w:rFonts w:ascii="Arial" w:hAnsi="Arial" w:cs="Arial"/>
          <w:b/>
        </w:rPr>
        <w:t>3.2 The Specific Problem</w:t>
      </w:r>
    </w:p>
    <w:p w:rsidR="00540033" w:rsidRPr="00EC0E0E" w:rsidRDefault="00540033" w:rsidP="00EC0E0E">
      <w:pPr>
        <w:jc w:val="both"/>
        <w:rPr>
          <w:rFonts w:ascii="Arial" w:hAnsi="Arial" w:cs="Arial"/>
        </w:rPr>
      </w:pPr>
      <w:r w:rsidRPr="00EC0E0E">
        <w:rPr>
          <w:rFonts w:ascii="Arial" w:hAnsi="Arial" w:cs="Arial"/>
        </w:rPr>
        <w:t>Peruvian construction companies cannot anticipate cost and schedule deviations for three main reasons:</w:t>
      </w:r>
    </w:p>
    <w:p w:rsidR="00540033" w:rsidRPr="00EC0E0E" w:rsidRDefault="00540033" w:rsidP="00EC0E0E">
      <w:pPr>
        <w:jc w:val="both"/>
        <w:rPr>
          <w:rFonts w:ascii="Arial" w:hAnsi="Arial" w:cs="Arial"/>
        </w:rPr>
      </w:pPr>
    </w:p>
    <w:p w:rsidR="00540033" w:rsidRPr="00EC0E0E" w:rsidRDefault="00540033" w:rsidP="00EC0E0E">
      <w:pPr>
        <w:jc w:val="both"/>
        <w:rPr>
          <w:rFonts w:ascii="Arial" w:hAnsi="Arial" w:cs="Arial"/>
        </w:rPr>
      </w:pPr>
      <w:r w:rsidRPr="00EC0E0E">
        <w:rPr>
          <w:rFonts w:ascii="Arial" w:hAnsi="Arial" w:cs="Arial"/>
        </w:rPr>
        <w:t>First barrier: lack of digitalized institutional memory. Historical data is scattered across Excel files, scanned PDFs, and MS Project files, without a homogeneous format that enables systematic analysis. Lessons learned from past projects—specifically regarding actual versus planned costs and activity durations—remain stored in disconnected files or in the memory of professionals who leave the company.</w:t>
      </w:r>
    </w:p>
    <w:p w:rsidR="00540033" w:rsidRPr="00EC0E0E" w:rsidRDefault="00540033" w:rsidP="00EC0E0E">
      <w:pPr>
        <w:jc w:val="both"/>
        <w:rPr>
          <w:rFonts w:ascii="Arial" w:hAnsi="Arial" w:cs="Arial"/>
        </w:rPr>
      </w:pPr>
    </w:p>
    <w:p w:rsidR="00540033" w:rsidRPr="00EC0E0E" w:rsidRDefault="00540033" w:rsidP="00EC0E0E">
      <w:pPr>
        <w:jc w:val="both"/>
        <w:rPr>
          <w:rFonts w:ascii="Arial" w:hAnsi="Arial" w:cs="Arial"/>
        </w:rPr>
      </w:pPr>
      <w:r w:rsidRPr="00EC0E0E">
        <w:rPr>
          <w:rFonts w:ascii="Arial" w:hAnsi="Arial" w:cs="Arial"/>
        </w:rPr>
        <w:t>Second barrier: absence of a predictive culture. The majority of Peruvian construction professionals rely on expert judgment ("the site supervisor's experience") over statistical models. A recent qualitative study found that 68% of resident engineers in Lima consider that "historical data does not reflect the unique conditions of each project" (Paredes &amp; Quispe, 2024</w:t>
      </w:r>
      <w:proofErr w:type="gramStart"/>
      <w:r w:rsidRPr="00EC0E0E">
        <w:rPr>
          <w:rFonts w:ascii="Arial" w:hAnsi="Arial" w:cs="Arial"/>
        </w:rPr>
        <w:t>)—</w:t>
      </w:r>
      <w:proofErr w:type="gramEnd"/>
      <w:r w:rsidRPr="00EC0E0E">
        <w:rPr>
          <w:rFonts w:ascii="Arial" w:hAnsi="Arial" w:cs="Arial"/>
        </w:rPr>
        <w:t>a belief that, although partially true, has hindered investment in analytical solutions.</w:t>
      </w:r>
    </w:p>
    <w:p w:rsidR="00540033" w:rsidRPr="00EC0E0E" w:rsidRDefault="00540033" w:rsidP="00EC0E0E">
      <w:pPr>
        <w:jc w:val="both"/>
        <w:rPr>
          <w:rFonts w:ascii="Arial" w:hAnsi="Arial" w:cs="Arial"/>
        </w:rPr>
      </w:pPr>
    </w:p>
    <w:p w:rsidR="00540033" w:rsidRPr="00EC0E0E" w:rsidRDefault="00540033" w:rsidP="00EC0E0E">
      <w:pPr>
        <w:jc w:val="both"/>
        <w:rPr>
          <w:rFonts w:ascii="Arial" w:hAnsi="Arial" w:cs="Arial"/>
        </w:rPr>
      </w:pPr>
      <w:r w:rsidRPr="00EC0E0E">
        <w:rPr>
          <w:rFonts w:ascii="Arial" w:hAnsi="Arial" w:cs="Arial"/>
        </w:rPr>
        <w:t>Third barrier: high costs of commercial solutions. Commercial Digital Twin solutions (such as those from Bentley Systems, Autodesk Tandem, or Willow Twin) have licensing costs ranging from $50,000 to $200,000 annually, completely outside the reach of Peruvian medium-sized companies, whose annual technology budget rarely exceeds $15,000.</w:t>
      </w:r>
    </w:p>
    <w:p w:rsidR="00540033" w:rsidRPr="00EC0E0E" w:rsidRDefault="00540033" w:rsidP="00EC0E0E">
      <w:pPr>
        <w:jc w:val="both"/>
        <w:rPr>
          <w:rFonts w:ascii="Arial" w:hAnsi="Arial" w:cs="Arial"/>
        </w:rPr>
      </w:pPr>
    </w:p>
    <w:p w:rsidR="00540033" w:rsidRPr="00EC0E0E" w:rsidRDefault="00540033" w:rsidP="00EC0E0E">
      <w:pPr>
        <w:jc w:val="both"/>
        <w:rPr>
          <w:rFonts w:ascii="Arial" w:hAnsi="Arial" w:cs="Arial"/>
          <w:b/>
        </w:rPr>
      </w:pPr>
      <w:r w:rsidRPr="00EC0E0E">
        <w:rPr>
          <w:rFonts w:ascii="Arial" w:hAnsi="Arial" w:cs="Arial"/>
          <w:b/>
        </w:rPr>
        <w:t>3.3 The Knowledge Gap</w:t>
      </w:r>
    </w:p>
    <w:p w:rsidR="00540033" w:rsidRPr="00EC0E0E" w:rsidRDefault="00540033" w:rsidP="00EC0E0E">
      <w:pPr>
        <w:jc w:val="both"/>
        <w:rPr>
          <w:rFonts w:ascii="Arial" w:hAnsi="Arial" w:cs="Arial"/>
        </w:rPr>
      </w:pPr>
      <w:r w:rsidRPr="00EC0E0E">
        <w:rPr>
          <w:rFonts w:ascii="Arial" w:hAnsi="Arial" w:cs="Arial"/>
        </w:rPr>
        <w:t>There is a significant gap in the academic literature regarding the implementation of predictive Digital Twins in middle-income contexts like Peru, and specifically in small and medium-sized enterprises. Most studies have been conducted in Europe, the United States, or Asia, with budgets and technological capabilities far superior to Peruvian realities (Torres &amp; Méndez, 2025). Additionally, there is limited research on the integration of cognitive learning techniques (such as Case-Based Reasoning) with Digital Twins for construction project management.</w:t>
      </w:r>
    </w:p>
    <w:p w:rsidR="00540033" w:rsidRPr="00EC0E0E" w:rsidRDefault="00540033" w:rsidP="00EC0E0E">
      <w:pPr>
        <w:jc w:val="both"/>
        <w:rPr>
          <w:rFonts w:ascii="Arial" w:hAnsi="Arial" w:cs="Arial"/>
        </w:rPr>
      </w:pPr>
    </w:p>
    <w:p w:rsidR="00540033" w:rsidRPr="00EC0E0E" w:rsidRDefault="00540033" w:rsidP="00EC0E0E">
      <w:pPr>
        <w:jc w:val="both"/>
        <w:rPr>
          <w:rFonts w:ascii="Arial" w:hAnsi="Arial" w:cs="Arial"/>
          <w:b/>
        </w:rPr>
      </w:pPr>
      <w:r w:rsidRPr="00EC0E0E">
        <w:rPr>
          <w:rFonts w:ascii="Arial" w:hAnsi="Arial" w:cs="Arial"/>
          <w:b/>
        </w:rPr>
        <w:t>3.4 Why This Research Matters (The "So What?" Test)</w:t>
      </w:r>
    </w:p>
    <w:p w:rsidR="00540033" w:rsidRPr="00EC0E0E" w:rsidRDefault="00540033" w:rsidP="00EC0E0E">
      <w:pPr>
        <w:jc w:val="both"/>
        <w:rPr>
          <w:rFonts w:ascii="Arial" w:hAnsi="Arial" w:cs="Arial"/>
        </w:rPr>
      </w:pPr>
      <w:r w:rsidRPr="00EC0E0E">
        <w:rPr>
          <w:rFonts w:ascii="Arial" w:hAnsi="Arial" w:cs="Arial"/>
        </w:rPr>
        <w:t>If this problem is not addressed, Peruvian construction companies will continue to lose competitiveness, public projects will systematically face delays and cost overruns, and the country will not be able to close its infrastructure gap, estimated at over $160 billion. An accessible predictive model could reduce these losses, democratize access to Construction 4.0 technologies, and serve as a pilot case for other countries in the region with similar realities.</w:t>
      </w:r>
    </w:p>
    <w:p w:rsidR="00540033" w:rsidRPr="00EC0E0E" w:rsidRDefault="00540033" w:rsidP="00EC0E0E">
      <w:pPr>
        <w:jc w:val="both"/>
        <w:rPr>
          <w:rFonts w:ascii="Arial" w:hAnsi="Arial" w:cs="Arial"/>
        </w:rPr>
      </w:pPr>
    </w:p>
    <w:p w:rsidR="00540033" w:rsidRPr="00EC0E0E" w:rsidRDefault="00540033" w:rsidP="00EC0E0E">
      <w:pPr>
        <w:jc w:val="both"/>
        <w:rPr>
          <w:rFonts w:ascii="Arial" w:hAnsi="Arial" w:cs="Arial"/>
          <w:b/>
        </w:rPr>
      </w:pPr>
      <w:r w:rsidRPr="00EC0E0E">
        <w:rPr>
          <w:rFonts w:ascii="Arial" w:hAnsi="Arial" w:cs="Arial"/>
          <w:b/>
        </w:rPr>
        <w:lastRenderedPageBreak/>
        <w:t>4. RESEARCH QUESTIONS</w:t>
      </w:r>
    </w:p>
    <w:p w:rsidR="00540033" w:rsidRPr="00EC0E0E" w:rsidRDefault="00540033" w:rsidP="00EC0E0E">
      <w:pPr>
        <w:jc w:val="both"/>
        <w:rPr>
          <w:rFonts w:ascii="Arial" w:hAnsi="Arial" w:cs="Arial"/>
        </w:rPr>
      </w:pPr>
      <w:r w:rsidRPr="00EC0E0E">
        <w:rPr>
          <w:rFonts w:ascii="Arial" w:hAnsi="Arial" w:cs="Arial"/>
        </w:rPr>
        <w:t>Selected Paradigm: Design Science (because an artifact i</w:t>
      </w:r>
      <w:r w:rsidR="00EC0E0E">
        <w:rPr>
          <w:rFonts w:ascii="Arial" w:hAnsi="Arial" w:cs="Arial"/>
        </w:rPr>
        <w:t>s being built: the DT-ML model)</w:t>
      </w:r>
    </w:p>
    <w:p w:rsidR="00540033" w:rsidRPr="00EC0E0E" w:rsidRDefault="00540033" w:rsidP="00EC0E0E">
      <w:pPr>
        <w:jc w:val="both"/>
        <w:rPr>
          <w:rFonts w:ascii="Arial" w:hAnsi="Arial" w:cs="Arial"/>
          <w:b/>
        </w:rPr>
      </w:pPr>
      <w:r w:rsidRPr="00EC0E0E">
        <w:rPr>
          <w:rFonts w:ascii="Arial" w:hAnsi="Arial" w:cs="Arial"/>
          <w:b/>
        </w:rPr>
        <w:t>Main Research Question</w:t>
      </w:r>
    </w:p>
    <w:p w:rsidR="00540033" w:rsidRDefault="00540033" w:rsidP="00EC0E0E">
      <w:pPr>
        <w:jc w:val="both"/>
        <w:rPr>
          <w:rFonts w:ascii="Arial" w:hAnsi="Arial" w:cs="Arial"/>
        </w:rPr>
      </w:pPr>
      <w:r w:rsidRPr="00EC0E0E">
        <w:rPr>
          <w:rFonts w:ascii="Arial" w:hAnsi="Arial" w:cs="Arial"/>
        </w:rPr>
        <w:t xml:space="preserve">How can an intelligent digital twin model with cognitive learning, using historical project data, contribute to the prediction and optimization of costs, schedules, and </w:t>
      </w:r>
      <w:r w:rsidR="00EC0E0E">
        <w:rPr>
          <w:rFonts w:ascii="Arial" w:hAnsi="Arial" w:cs="Arial"/>
        </w:rPr>
        <w:t>risks in construction projects?</w:t>
      </w:r>
    </w:p>
    <w:p w:rsidR="00EC0E0E" w:rsidRPr="00EC0E0E" w:rsidRDefault="00EC0E0E" w:rsidP="00EC0E0E">
      <w:pPr>
        <w:jc w:val="both"/>
        <w:rPr>
          <w:rFonts w:ascii="Arial" w:hAnsi="Arial" w:cs="Arial"/>
        </w:rPr>
      </w:pPr>
    </w:p>
    <w:p w:rsidR="00C52F9A" w:rsidRPr="00EC0E0E" w:rsidRDefault="00540033" w:rsidP="00EC0E0E">
      <w:pPr>
        <w:jc w:val="both"/>
        <w:rPr>
          <w:rFonts w:ascii="Arial" w:hAnsi="Arial" w:cs="Arial"/>
          <w:b/>
        </w:rPr>
      </w:pPr>
      <w:r w:rsidRPr="00EC0E0E">
        <w:rPr>
          <w:rFonts w:ascii="Arial" w:hAnsi="Arial" w:cs="Arial"/>
          <w:b/>
        </w:rPr>
        <w:t>Specific Research Questions</w:t>
      </w:r>
    </w:p>
    <w:p w:rsidR="00540033" w:rsidRPr="00EC0E0E" w:rsidRDefault="00540033" w:rsidP="00EC0E0E">
      <w:pPr>
        <w:pStyle w:val="Prrafodelista"/>
        <w:numPr>
          <w:ilvl w:val="0"/>
          <w:numId w:val="3"/>
        </w:numPr>
        <w:jc w:val="both"/>
        <w:rPr>
          <w:rFonts w:ascii="Arial" w:hAnsi="Arial" w:cs="Arial"/>
        </w:rPr>
      </w:pPr>
      <w:r w:rsidRPr="00EC0E0E">
        <w:rPr>
          <w:rFonts w:ascii="Arial" w:hAnsi="Arial" w:cs="Arial"/>
        </w:rPr>
        <w:t>How to design a digital twin architecture that integrates historical project data, BIM data, and contextual variables to replicate the dynamic behavior of a construction project?</w:t>
      </w:r>
    </w:p>
    <w:p w:rsidR="00540033" w:rsidRPr="00EC0E0E" w:rsidRDefault="00540033" w:rsidP="00EC0E0E">
      <w:pPr>
        <w:pStyle w:val="Prrafodelista"/>
        <w:numPr>
          <w:ilvl w:val="0"/>
          <w:numId w:val="3"/>
        </w:numPr>
        <w:jc w:val="both"/>
        <w:rPr>
          <w:rFonts w:ascii="Arial" w:hAnsi="Arial" w:cs="Arial"/>
        </w:rPr>
      </w:pPr>
      <w:r w:rsidRPr="00EC0E0E">
        <w:rPr>
          <w:rFonts w:ascii="Arial" w:hAnsi="Arial" w:cs="Arial"/>
        </w:rPr>
        <w:t>Which cognitive learning techniques (machine learning, deep learning, case-based reasoning) improve the prediction of costs, schedules, and risks in construction projects with limited data volumes?</w:t>
      </w:r>
    </w:p>
    <w:p w:rsidR="00540033" w:rsidRPr="00EC0E0E" w:rsidRDefault="00540033" w:rsidP="00EC0E0E">
      <w:pPr>
        <w:pStyle w:val="Prrafodelista"/>
        <w:numPr>
          <w:ilvl w:val="0"/>
          <w:numId w:val="3"/>
        </w:numPr>
        <w:jc w:val="both"/>
        <w:rPr>
          <w:rFonts w:ascii="Arial" w:hAnsi="Arial" w:cs="Arial"/>
        </w:rPr>
      </w:pPr>
      <w:r w:rsidRPr="00EC0E0E">
        <w:rPr>
          <w:rFonts w:ascii="Arial" w:hAnsi="Arial" w:cs="Arial"/>
        </w:rPr>
        <w:t>How to structure a digital twin model that enables "what-if" scenario simulation and real-time decision optimization?</w:t>
      </w:r>
    </w:p>
    <w:p w:rsidR="00540033" w:rsidRPr="00EC0E0E" w:rsidRDefault="00540033" w:rsidP="00EC0E0E">
      <w:pPr>
        <w:pStyle w:val="Prrafodelista"/>
        <w:numPr>
          <w:ilvl w:val="0"/>
          <w:numId w:val="3"/>
        </w:numPr>
        <w:jc w:val="both"/>
        <w:rPr>
          <w:rFonts w:ascii="Arial" w:hAnsi="Arial" w:cs="Arial"/>
        </w:rPr>
      </w:pPr>
      <w:r w:rsidRPr="00EC0E0E">
        <w:rPr>
          <w:rFonts w:ascii="Arial" w:hAnsi="Arial" w:cs="Arial"/>
        </w:rPr>
        <w:t>To what extent does the implementation of the proposed model reduce budgetary, schedule, and risk deviations compared to traditional project management methods (CPM, EVM)</w:t>
      </w:r>
      <w:proofErr w:type="gramStart"/>
      <w:r w:rsidRPr="00EC0E0E">
        <w:rPr>
          <w:rFonts w:ascii="Arial" w:hAnsi="Arial" w:cs="Arial"/>
        </w:rPr>
        <w:t>?</w:t>
      </w:r>
      <w:proofErr w:type="gramEnd"/>
    </w:p>
    <w:p w:rsidR="00540033" w:rsidRPr="00EC0E0E" w:rsidRDefault="00540033" w:rsidP="00EC0E0E">
      <w:pPr>
        <w:jc w:val="both"/>
        <w:rPr>
          <w:rFonts w:ascii="Arial" w:hAnsi="Arial" w:cs="Arial"/>
          <w:b/>
        </w:rPr>
      </w:pPr>
    </w:p>
    <w:p w:rsidR="00540033" w:rsidRPr="00EC0E0E" w:rsidRDefault="00540033" w:rsidP="00EC0E0E">
      <w:pPr>
        <w:jc w:val="both"/>
        <w:rPr>
          <w:rFonts w:ascii="Arial" w:hAnsi="Arial" w:cs="Arial"/>
          <w:b/>
        </w:rPr>
      </w:pPr>
      <w:r w:rsidRPr="00EC0E0E">
        <w:rPr>
          <w:rFonts w:ascii="Arial" w:hAnsi="Arial" w:cs="Arial"/>
          <w:b/>
        </w:rPr>
        <w:t>Hypotheses (for the quantitative evaluation phase)</w:t>
      </w:r>
    </w:p>
    <w:p w:rsidR="00540033" w:rsidRPr="00EC0E0E" w:rsidRDefault="00540033" w:rsidP="00EC0E0E">
      <w:pPr>
        <w:jc w:val="both"/>
        <w:rPr>
          <w:rFonts w:ascii="Arial" w:hAnsi="Arial" w:cs="Arial"/>
        </w:rPr>
      </w:pPr>
      <w:r w:rsidRPr="00EC0E0E">
        <w:rPr>
          <w:rFonts w:ascii="Arial" w:hAnsi="Arial" w:cs="Arial"/>
        </w:rPr>
        <w:t>H1: The Machine Learning model (CatBoost) achieves a Mean Absolute Percentage Error (MAPE) of less than 12% in predicting cost overruns at 50% project completion, significantly outperforming (p &lt; 0.05) multipl</w:t>
      </w:r>
      <w:r w:rsidR="00EC0E0E">
        <w:rPr>
          <w:rFonts w:ascii="Arial" w:hAnsi="Arial" w:cs="Arial"/>
        </w:rPr>
        <w:t>e linear regression (baseline).</w:t>
      </w:r>
    </w:p>
    <w:p w:rsidR="00540033" w:rsidRPr="00EC0E0E" w:rsidRDefault="00540033" w:rsidP="00EC0E0E">
      <w:pPr>
        <w:jc w:val="both"/>
        <w:rPr>
          <w:rFonts w:ascii="Arial" w:hAnsi="Arial" w:cs="Arial"/>
        </w:rPr>
      </w:pPr>
      <w:r w:rsidRPr="00EC0E0E">
        <w:rPr>
          <w:rFonts w:ascii="Arial" w:hAnsi="Arial" w:cs="Arial"/>
        </w:rPr>
        <w:t xml:space="preserve">H2: The predictive Digital Twin reduces final budget deviation by at least 30% compared </w:t>
      </w:r>
      <w:proofErr w:type="gramStart"/>
      <w:r w:rsidRPr="00EC0E0E">
        <w:rPr>
          <w:rFonts w:ascii="Arial" w:hAnsi="Arial" w:cs="Arial"/>
        </w:rPr>
        <w:t>to</w:t>
      </w:r>
      <w:proofErr w:type="gramEnd"/>
      <w:r w:rsidRPr="00EC0E0E">
        <w:rPr>
          <w:rFonts w:ascii="Arial" w:hAnsi="Arial" w:cs="Arial"/>
        </w:rPr>
        <w:t xml:space="preserve"> control projects using only traditional methods (CPM and EVM without ML support).</w:t>
      </w:r>
    </w:p>
    <w:p w:rsidR="00540033" w:rsidRPr="00EC0E0E" w:rsidRDefault="00540033" w:rsidP="00EC0E0E">
      <w:pPr>
        <w:jc w:val="both"/>
        <w:rPr>
          <w:rFonts w:ascii="Arial" w:hAnsi="Arial" w:cs="Arial"/>
          <w:b/>
        </w:rPr>
      </w:pPr>
    </w:p>
    <w:p w:rsidR="00540033" w:rsidRPr="00EC0E0E" w:rsidRDefault="00540033" w:rsidP="00EC0E0E">
      <w:pPr>
        <w:jc w:val="both"/>
        <w:rPr>
          <w:rFonts w:ascii="Arial" w:hAnsi="Arial" w:cs="Arial"/>
          <w:b/>
        </w:rPr>
      </w:pPr>
      <w:r w:rsidRPr="00EC0E0E">
        <w:rPr>
          <w:rFonts w:ascii="Arial" w:hAnsi="Arial" w:cs="Arial"/>
          <w:b/>
        </w:rPr>
        <w:t>5. OBJECTIVES</w:t>
      </w:r>
    </w:p>
    <w:p w:rsidR="00540033" w:rsidRPr="00EC0E0E" w:rsidRDefault="00540033" w:rsidP="00EC0E0E">
      <w:pPr>
        <w:jc w:val="both"/>
        <w:rPr>
          <w:rFonts w:ascii="Arial" w:hAnsi="Arial" w:cs="Arial"/>
          <w:b/>
        </w:rPr>
      </w:pPr>
      <w:r w:rsidRPr="00EC0E0E">
        <w:rPr>
          <w:rFonts w:ascii="Arial" w:hAnsi="Arial" w:cs="Arial"/>
          <w:b/>
        </w:rPr>
        <w:t>5.1 General Objective</w:t>
      </w:r>
    </w:p>
    <w:p w:rsidR="00540033" w:rsidRDefault="00540033" w:rsidP="00EC0E0E">
      <w:pPr>
        <w:jc w:val="both"/>
        <w:rPr>
          <w:rFonts w:ascii="Arial" w:hAnsi="Arial" w:cs="Arial"/>
        </w:rPr>
      </w:pPr>
      <w:r w:rsidRPr="00EC0E0E">
        <w:rPr>
          <w:rFonts w:ascii="Arial" w:hAnsi="Arial" w:cs="Arial"/>
        </w:rPr>
        <w:t>To develop an intelligent digital twin model with cognitive learning that, using historical project data, contributes to the prediction and optimization of costs, schedules, and risks in construction projects.</w:t>
      </w:r>
    </w:p>
    <w:p w:rsidR="00EC0E0E" w:rsidRDefault="00EC0E0E" w:rsidP="00EC0E0E">
      <w:pPr>
        <w:jc w:val="both"/>
        <w:rPr>
          <w:rFonts w:ascii="Arial" w:hAnsi="Arial" w:cs="Arial"/>
        </w:rPr>
      </w:pPr>
    </w:p>
    <w:p w:rsidR="00EC0E0E" w:rsidRDefault="00EC0E0E" w:rsidP="00EC0E0E">
      <w:pPr>
        <w:jc w:val="both"/>
        <w:rPr>
          <w:rFonts w:ascii="Arial" w:hAnsi="Arial" w:cs="Arial"/>
        </w:rPr>
      </w:pPr>
    </w:p>
    <w:p w:rsidR="00EC0E0E" w:rsidRPr="00EC0E0E" w:rsidRDefault="00EC0E0E" w:rsidP="00EC0E0E">
      <w:pPr>
        <w:jc w:val="both"/>
        <w:rPr>
          <w:rFonts w:ascii="Arial" w:hAnsi="Arial" w:cs="Arial"/>
        </w:rPr>
      </w:pPr>
    </w:p>
    <w:p w:rsidR="00540033" w:rsidRPr="00EC0E0E" w:rsidRDefault="00540033" w:rsidP="00EC0E0E">
      <w:pPr>
        <w:jc w:val="both"/>
        <w:rPr>
          <w:rFonts w:ascii="Arial" w:hAnsi="Arial" w:cs="Arial"/>
          <w:b/>
        </w:rPr>
      </w:pPr>
      <w:r w:rsidRPr="00EC0E0E">
        <w:rPr>
          <w:rFonts w:ascii="Arial" w:hAnsi="Arial" w:cs="Arial"/>
          <w:b/>
        </w:rPr>
        <w:t>5.2 Specific Objectives (SMART)</w:t>
      </w:r>
    </w:p>
    <w:tbl>
      <w:tblPr>
        <w:tblStyle w:val="Tabladecuadrcula5oscura-nfasis6"/>
        <w:tblW w:w="8838" w:type="dxa"/>
        <w:tblLook w:val="04A0" w:firstRow="1" w:lastRow="0" w:firstColumn="1" w:lastColumn="0" w:noHBand="0" w:noVBand="1"/>
      </w:tblPr>
      <w:tblGrid>
        <w:gridCol w:w="657"/>
        <w:gridCol w:w="4440"/>
        <w:gridCol w:w="3998"/>
      </w:tblGrid>
      <w:tr w:rsidR="00540033" w:rsidRPr="00540033" w:rsidTr="00540033">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00" w:type="dxa"/>
            <w:noWrap/>
            <w:hideMark/>
          </w:tcPr>
          <w:p w:rsidR="00540033" w:rsidRPr="00540033" w:rsidRDefault="00540033" w:rsidP="00EC0E0E">
            <w:pPr>
              <w:jc w:val="both"/>
              <w:rPr>
                <w:rFonts w:ascii="Arial" w:eastAsia="Times New Roman" w:hAnsi="Arial" w:cs="Arial"/>
                <w:color w:val="000000"/>
                <w:lang w:eastAsia="es-PE"/>
              </w:rPr>
            </w:pPr>
            <w:r w:rsidRPr="00540033">
              <w:rPr>
                <w:rFonts w:ascii="Arial" w:eastAsia="Times New Roman" w:hAnsi="Arial" w:cs="Arial"/>
                <w:color w:val="000000"/>
                <w:lang w:eastAsia="es-PE"/>
              </w:rPr>
              <w:t>#</w:t>
            </w:r>
          </w:p>
        </w:tc>
        <w:tc>
          <w:tcPr>
            <w:tcW w:w="4440" w:type="dxa"/>
            <w:noWrap/>
            <w:hideMark/>
          </w:tcPr>
          <w:p w:rsidR="00540033" w:rsidRPr="00540033" w:rsidRDefault="00540033" w:rsidP="00EC0E0E">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Objective</w:t>
            </w:r>
          </w:p>
        </w:tc>
        <w:tc>
          <w:tcPr>
            <w:tcW w:w="3998" w:type="dxa"/>
            <w:noWrap/>
            <w:hideMark/>
          </w:tcPr>
          <w:p w:rsidR="00540033" w:rsidRPr="00540033" w:rsidRDefault="00540033" w:rsidP="00EC0E0E">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SMART Verification</w:t>
            </w:r>
          </w:p>
        </w:tc>
      </w:tr>
      <w:tr w:rsidR="00540033" w:rsidRPr="00540033" w:rsidTr="0054003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00" w:type="dxa"/>
            <w:noWrap/>
            <w:hideMark/>
          </w:tcPr>
          <w:p w:rsidR="00540033" w:rsidRPr="00540033" w:rsidRDefault="00540033" w:rsidP="00EC0E0E">
            <w:pPr>
              <w:jc w:val="both"/>
              <w:rPr>
                <w:rFonts w:ascii="Arial" w:eastAsia="Times New Roman" w:hAnsi="Arial" w:cs="Arial"/>
                <w:color w:val="000000"/>
                <w:lang w:eastAsia="es-PE"/>
              </w:rPr>
            </w:pPr>
            <w:r w:rsidRPr="00540033">
              <w:rPr>
                <w:rFonts w:ascii="Arial" w:eastAsia="Times New Roman" w:hAnsi="Arial" w:cs="Arial"/>
                <w:color w:val="000000"/>
                <w:lang w:eastAsia="es-PE"/>
              </w:rPr>
              <w:t>OE1</w:t>
            </w:r>
          </w:p>
        </w:tc>
        <w:tc>
          <w:tcPr>
            <w:tcW w:w="4440" w:type="dxa"/>
            <w:noWrap/>
            <w:hideMark/>
          </w:tcPr>
          <w:p w:rsidR="00540033" w:rsidRPr="00540033" w:rsidRDefault="00540033"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 xml:space="preserve">Design the architecture of a digital twin that integrates BIM data and historical project </w:t>
            </w:r>
            <w:r w:rsidRPr="00540033">
              <w:rPr>
                <w:rFonts w:ascii="Arial" w:eastAsia="Times New Roman" w:hAnsi="Arial" w:cs="Arial"/>
                <w:color w:val="000000"/>
                <w:lang w:eastAsia="es-PE"/>
              </w:rPr>
              <w:lastRenderedPageBreak/>
              <w:t>data to faithfully represent the dynamic behavior of a construction project</w:t>
            </w:r>
          </w:p>
        </w:tc>
        <w:tc>
          <w:tcPr>
            <w:tcW w:w="3998" w:type="dxa"/>
            <w:noWrap/>
            <w:hideMark/>
          </w:tcPr>
          <w:p w:rsidR="00540033" w:rsidRPr="00540033" w:rsidRDefault="00540033"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lastRenderedPageBreak/>
              <w:t xml:space="preserve">S: 4-layer architecture documented; M: Architecture validated by experts; A: </w:t>
            </w:r>
            <w:r w:rsidRPr="00540033">
              <w:rPr>
                <w:rFonts w:ascii="Arial" w:eastAsia="Times New Roman" w:hAnsi="Arial" w:cs="Arial"/>
                <w:color w:val="000000"/>
                <w:lang w:eastAsia="es-PE"/>
              </w:rPr>
              <w:lastRenderedPageBreak/>
              <w:t>Feasible with open-source tools; R: Enables the artifact; T: 6 months</w:t>
            </w:r>
          </w:p>
        </w:tc>
      </w:tr>
      <w:tr w:rsidR="00540033" w:rsidRPr="00540033" w:rsidTr="00540033">
        <w:trPr>
          <w:trHeight w:val="288"/>
        </w:trPr>
        <w:tc>
          <w:tcPr>
            <w:cnfStyle w:val="001000000000" w:firstRow="0" w:lastRow="0" w:firstColumn="1" w:lastColumn="0" w:oddVBand="0" w:evenVBand="0" w:oddHBand="0" w:evenHBand="0" w:firstRowFirstColumn="0" w:firstRowLastColumn="0" w:lastRowFirstColumn="0" w:lastRowLastColumn="0"/>
            <w:tcW w:w="400" w:type="dxa"/>
            <w:noWrap/>
            <w:hideMark/>
          </w:tcPr>
          <w:p w:rsidR="00540033" w:rsidRPr="00540033" w:rsidRDefault="00540033" w:rsidP="00EC0E0E">
            <w:pPr>
              <w:jc w:val="both"/>
              <w:rPr>
                <w:rFonts w:ascii="Arial" w:eastAsia="Times New Roman" w:hAnsi="Arial" w:cs="Arial"/>
                <w:color w:val="000000"/>
                <w:lang w:eastAsia="es-PE"/>
              </w:rPr>
            </w:pPr>
            <w:r w:rsidRPr="00540033">
              <w:rPr>
                <w:rFonts w:ascii="Arial" w:eastAsia="Times New Roman" w:hAnsi="Arial" w:cs="Arial"/>
                <w:color w:val="000000"/>
                <w:lang w:eastAsia="es-PE"/>
              </w:rPr>
              <w:lastRenderedPageBreak/>
              <w:t>OE2</w:t>
            </w:r>
          </w:p>
        </w:tc>
        <w:tc>
          <w:tcPr>
            <w:tcW w:w="4440" w:type="dxa"/>
            <w:noWrap/>
            <w:hideMark/>
          </w:tcPr>
          <w:p w:rsidR="00540033" w:rsidRPr="00540033" w:rsidRDefault="00540033"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Identify and apply cognitive learning techniques (ML, CBR) that improve the prediction of costs and schedules in construction projects</w:t>
            </w:r>
          </w:p>
        </w:tc>
        <w:tc>
          <w:tcPr>
            <w:tcW w:w="3998" w:type="dxa"/>
            <w:noWrap/>
            <w:hideMark/>
          </w:tcPr>
          <w:p w:rsidR="00540033" w:rsidRPr="00540033" w:rsidRDefault="00540033"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S: 5 algorithms compared; M: MAPE &lt; 12%; A: Google Colab resources; R: Core predictive capability; T: 6 months</w:t>
            </w:r>
          </w:p>
        </w:tc>
      </w:tr>
      <w:tr w:rsidR="00540033" w:rsidRPr="00540033" w:rsidTr="0054003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00" w:type="dxa"/>
            <w:noWrap/>
            <w:hideMark/>
          </w:tcPr>
          <w:p w:rsidR="00540033" w:rsidRPr="00540033" w:rsidRDefault="00540033" w:rsidP="00EC0E0E">
            <w:pPr>
              <w:jc w:val="both"/>
              <w:rPr>
                <w:rFonts w:ascii="Arial" w:eastAsia="Times New Roman" w:hAnsi="Arial" w:cs="Arial"/>
                <w:color w:val="000000"/>
                <w:lang w:eastAsia="es-PE"/>
              </w:rPr>
            </w:pPr>
            <w:r w:rsidRPr="00540033">
              <w:rPr>
                <w:rFonts w:ascii="Arial" w:eastAsia="Times New Roman" w:hAnsi="Arial" w:cs="Arial"/>
                <w:color w:val="000000"/>
                <w:lang w:eastAsia="es-PE"/>
              </w:rPr>
              <w:t>OE3</w:t>
            </w:r>
          </w:p>
        </w:tc>
        <w:tc>
          <w:tcPr>
            <w:tcW w:w="4440" w:type="dxa"/>
            <w:noWrap/>
            <w:hideMark/>
          </w:tcPr>
          <w:p w:rsidR="00540033" w:rsidRPr="00540033" w:rsidRDefault="00540033"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Develop a digital twin model that enables simulation of the dynamic behavior of a construction project</w:t>
            </w:r>
          </w:p>
        </w:tc>
        <w:tc>
          <w:tcPr>
            <w:tcW w:w="3998" w:type="dxa"/>
            <w:noWrap/>
            <w:hideMark/>
          </w:tcPr>
          <w:p w:rsidR="00540033" w:rsidRPr="00540033" w:rsidRDefault="00540033"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S: Functional prototype; M: Runs "what-if" scenarios; A: Open-source tools; R: Core artifact; T: 6 months</w:t>
            </w:r>
          </w:p>
        </w:tc>
      </w:tr>
      <w:tr w:rsidR="00540033" w:rsidRPr="00540033" w:rsidTr="00540033">
        <w:trPr>
          <w:trHeight w:val="288"/>
        </w:trPr>
        <w:tc>
          <w:tcPr>
            <w:cnfStyle w:val="001000000000" w:firstRow="0" w:lastRow="0" w:firstColumn="1" w:lastColumn="0" w:oddVBand="0" w:evenVBand="0" w:oddHBand="0" w:evenHBand="0" w:firstRowFirstColumn="0" w:firstRowLastColumn="0" w:lastRowFirstColumn="0" w:lastRowLastColumn="0"/>
            <w:tcW w:w="400" w:type="dxa"/>
            <w:noWrap/>
            <w:hideMark/>
          </w:tcPr>
          <w:p w:rsidR="00540033" w:rsidRPr="00540033" w:rsidRDefault="00540033" w:rsidP="00EC0E0E">
            <w:pPr>
              <w:jc w:val="both"/>
              <w:rPr>
                <w:rFonts w:ascii="Arial" w:eastAsia="Times New Roman" w:hAnsi="Arial" w:cs="Arial"/>
                <w:color w:val="000000"/>
                <w:lang w:eastAsia="es-PE"/>
              </w:rPr>
            </w:pPr>
            <w:r w:rsidRPr="00540033">
              <w:rPr>
                <w:rFonts w:ascii="Arial" w:eastAsia="Times New Roman" w:hAnsi="Arial" w:cs="Arial"/>
                <w:color w:val="000000"/>
                <w:lang w:eastAsia="es-PE"/>
              </w:rPr>
              <w:t>OE4</w:t>
            </w:r>
          </w:p>
        </w:tc>
        <w:tc>
          <w:tcPr>
            <w:tcW w:w="4440" w:type="dxa"/>
            <w:noWrap/>
            <w:hideMark/>
          </w:tcPr>
          <w:p w:rsidR="00540033" w:rsidRPr="00540033" w:rsidRDefault="00540033"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Evaluate the impact of the proposed model in reducing budgetary, schedule, and risk deviations compared to traditional methods</w:t>
            </w:r>
          </w:p>
        </w:tc>
        <w:tc>
          <w:tcPr>
            <w:tcW w:w="3998" w:type="dxa"/>
            <w:noWrap/>
            <w:hideMark/>
          </w:tcPr>
          <w:p w:rsidR="00540033" w:rsidRPr="00540033" w:rsidRDefault="00540033"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S: Controlled comparison; M: &gt;30% reduction; A: Real projects available; R: Validates utility; T: 8 months</w:t>
            </w:r>
          </w:p>
        </w:tc>
      </w:tr>
    </w:tbl>
    <w:p w:rsidR="00540033" w:rsidRPr="00EC0E0E" w:rsidRDefault="00540033" w:rsidP="00EC0E0E">
      <w:pPr>
        <w:jc w:val="both"/>
        <w:rPr>
          <w:rFonts w:ascii="Arial" w:hAnsi="Arial" w:cs="Arial"/>
        </w:rPr>
      </w:pPr>
    </w:p>
    <w:p w:rsidR="00540033" w:rsidRPr="00EC0E0E" w:rsidRDefault="00540033" w:rsidP="00EC0E0E">
      <w:pPr>
        <w:jc w:val="both"/>
        <w:rPr>
          <w:rFonts w:ascii="Arial" w:hAnsi="Arial" w:cs="Arial"/>
        </w:rPr>
      </w:pPr>
    </w:p>
    <w:p w:rsidR="00540033" w:rsidRPr="00EC0E0E" w:rsidRDefault="00540033" w:rsidP="00EC0E0E">
      <w:pPr>
        <w:jc w:val="both"/>
        <w:rPr>
          <w:rFonts w:ascii="Arial" w:hAnsi="Arial" w:cs="Arial"/>
          <w:b/>
        </w:rPr>
      </w:pPr>
      <w:r w:rsidRPr="00EC0E0E">
        <w:rPr>
          <w:rFonts w:ascii="Arial" w:hAnsi="Arial" w:cs="Arial"/>
          <w:b/>
        </w:rPr>
        <w:t>6. METHODOLOGY</w:t>
      </w:r>
    </w:p>
    <w:p w:rsidR="00540033" w:rsidRPr="00EC0E0E" w:rsidRDefault="00540033" w:rsidP="00EC0E0E">
      <w:pPr>
        <w:jc w:val="both"/>
        <w:rPr>
          <w:rFonts w:ascii="Arial" w:hAnsi="Arial" w:cs="Arial"/>
          <w:b/>
        </w:rPr>
      </w:pPr>
      <w:r w:rsidRPr="00EC0E0E">
        <w:rPr>
          <w:rFonts w:ascii="Arial" w:hAnsi="Arial" w:cs="Arial"/>
          <w:b/>
        </w:rPr>
        <w:t>6.1 Paradigm and General Method</w:t>
      </w:r>
    </w:p>
    <w:p w:rsidR="00540033" w:rsidRPr="00EC0E0E" w:rsidRDefault="00540033" w:rsidP="00EC0E0E">
      <w:pPr>
        <w:jc w:val="both"/>
        <w:rPr>
          <w:rFonts w:ascii="Arial" w:hAnsi="Arial" w:cs="Arial"/>
        </w:rPr>
      </w:pPr>
      <w:r w:rsidRPr="00EC0E0E">
        <w:rPr>
          <w:rFonts w:ascii="Arial" w:hAnsi="Arial" w:cs="Arial"/>
        </w:rPr>
        <w:t>This research adopts a design science paradigm, as the main objective is to build an artifact (the Digital Twin model with ML engine) that solves a practical problem. Additionally, a quantitative approach is used to evaluate the predictive accuracy of that</w:t>
      </w:r>
      <w:r w:rsidR="00EC0E0E">
        <w:rPr>
          <w:rFonts w:ascii="Arial" w:hAnsi="Arial" w:cs="Arial"/>
        </w:rPr>
        <w:t xml:space="preserve"> artifact.</w:t>
      </w:r>
    </w:p>
    <w:p w:rsidR="00540033" w:rsidRPr="00EC0E0E" w:rsidRDefault="00540033" w:rsidP="00EC0E0E">
      <w:pPr>
        <w:jc w:val="both"/>
        <w:rPr>
          <w:rFonts w:ascii="Arial" w:hAnsi="Arial" w:cs="Arial"/>
        </w:rPr>
      </w:pPr>
      <w:r w:rsidRPr="00EC0E0E">
        <w:rPr>
          <w:rFonts w:ascii="Arial" w:hAnsi="Arial" w:cs="Arial"/>
        </w:rPr>
        <w:t>The specific method is a quasi-experiment, as the research works with pre-existing project data (no random assignment of treatments, since projects have already been executed by the companies). This is consistent with the design science paradigm, where the artifact is evaluated by its utility and effectiveness.</w:t>
      </w:r>
    </w:p>
    <w:p w:rsidR="00540033" w:rsidRPr="00EC0E0E" w:rsidRDefault="00540033" w:rsidP="00EC0E0E">
      <w:pPr>
        <w:jc w:val="both"/>
        <w:rPr>
          <w:rFonts w:ascii="Arial" w:hAnsi="Arial" w:cs="Arial"/>
        </w:rPr>
      </w:pPr>
    </w:p>
    <w:p w:rsidR="00540033" w:rsidRPr="00EC0E0E" w:rsidRDefault="00540033" w:rsidP="00EC0E0E">
      <w:pPr>
        <w:jc w:val="both"/>
        <w:rPr>
          <w:rFonts w:ascii="Arial" w:hAnsi="Arial" w:cs="Arial"/>
          <w:b/>
        </w:rPr>
      </w:pPr>
      <w:r w:rsidRPr="00EC0E0E">
        <w:rPr>
          <w:rFonts w:ascii="Arial" w:hAnsi="Arial" w:cs="Arial"/>
          <w:b/>
        </w:rPr>
        <w:t>6.2 Dig</w:t>
      </w:r>
      <w:r w:rsidR="00EC0E0E">
        <w:rPr>
          <w:rFonts w:ascii="Arial" w:hAnsi="Arial" w:cs="Arial"/>
          <w:b/>
        </w:rPr>
        <w:t xml:space="preserve">ital Twin Architecture </w:t>
      </w:r>
    </w:p>
    <w:p w:rsidR="00540033" w:rsidRPr="00EC0E0E" w:rsidRDefault="00540033" w:rsidP="00EC0E0E">
      <w:pPr>
        <w:jc w:val="both"/>
        <w:rPr>
          <w:rFonts w:ascii="Arial" w:hAnsi="Arial" w:cs="Arial"/>
        </w:rPr>
      </w:pPr>
      <w:r w:rsidRPr="00EC0E0E">
        <w:rPr>
          <w:rFonts w:ascii="Arial" w:hAnsi="Arial" w:cs="Arial"/>
        </w:rPr>
        <w:t>The proposed model consists of four layers:</w:t>
      </w:r>
    </w:p>
    <w:p w:rsidR="00540033" w:rsidRPr="00EC0E0E" w:rsidRDefault="00540033" w:rsidP="00EC0E0E">
      <w:pPr>
        <w:jc w:val="both"/>
        <w:rPr>
          <w:rFonts w:ascii="Arial" w:hAnsi="Arial" w:cs="Arial"/>
        </w:rPr>
      </w:pPr>
    </w:p>
    <w:tbl>
      <w:tblPr>
        <w:tblStyle w:val="Tabladecuadrcula5oscura-nfasis6"/>
        <w:tblW w:w="9068" w:type="dxa"/>
        <w:tblLook w:val="04A0" w:firstRow="1" w:lastRow="0" w:firstColumn="1" w:lastColumn="0" w:noHBand="0" w:noVBand="1"/>
      </w:tblPr>
      <w:tblGrid>
        <w:gridCol w:w="1561"/>
        <w:gridCol w:w="2862"/>
        <w:gridCol w:w="2210"/>
        <w:gridCol w:w="2836"/>
      </w:tblGrid>
      <w:tr w:rsidR="00540033" w:rsidRPr="00540033" w:rsidTr="00540033">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386" w:type="dxa"/>
            <w:noWrap/>
            <w:hideMark/>
          </w:tcPr>
          <w:p w:rsidR="00540033" w:rsidRPr="00540033" w:rsidRDefault="00540033" w:rsidP="00EC0E0E">
            <w:pPr>
              <w:jc w:val="both"/>
              <w:rPr>
                <w:rFonts w:ascii="Arial" w:eastAsia="Times New Roman" w:hAnsi="Arial" w:cs="Arial"/>
                <w:color w:val="000000"/>
                <w:lang w:eastAsia="es-PE"/>
              </w:rPr>
            </w:pPr>
            <w:r w:rsidRPr="00540033">
              <w:rPr>
                <w:rFonts w:ascii="Arial" w:eastAsia="Times New Roman" w:hAnsi="Arial" w:cs="Arial"/>
                <w:color w:val="000000"/>
                <w:lang w:eastAsia="es-PE"/>
              </w:rPr>
              <w:t>Layer</w:t>
            </w:r>
          </w:p>
        </w:tc>
        <w:tc>
          <w:tcPr>
            <w:tcW w:w="2862" w:type="dxa"/>
            <w:noWrap/>
            <w:hideMark/>
          </w:tcPr>
          <w:p w:rsidR="00540033" w:rsidRPr="00540033" w:rsidRDefault="00540033" w:rsidP="00EC0E0E">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Description</w:t>
            </w:r>
          </w:p>
        </w:tc>
        <w:tc>
          <w:tcPr>
            <w:tcW w:w="1984" w:type="dxa"/>
            <w:noWrap/>
            <w:hideMark/>
          </w:tcPr>
          <w:p w:rsidR="00540033" w:rsidRPr="00540033" w:rsidRDefault="00540033" w:rsidP="00EC0E0E">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Technologies</w:t>
            </w:r>
          </w:p>
        </w:tc>
        <w:tc>
          <w:tcPr>
            <w:tcW w:w="2836" w:type="dxa"/>
            <w:noWrap/>
            <w:hideMark/>
          </w:tcPr>
          <w:p w:rsidR="00540033" w:rsidRPr="00540033" w:rsidRDefault="00540033" w:rsidP="00EC0E0E">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Key Considerations</w:t>
            </w:r>
          </w:p>
        </w:tc>
      </w:tr>
      <w:tr w:rsidR="00540033" w:rsidRPr="00540033" w:rsidTr="0054003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386" w:type="dxa"/>
            <w:noWrap/>
            <w:hideMark/>
          </w:tcPr>
          <w:p w:rsidR="00540033" w:rsidRPr="00540033" w:rsidRDefault="00540033" w:rsidP="00EC0E0E">
            <w:pPr>
              <w:jc w:val="both"/>
              <w:rPr>
                <w:rFonts w:ascii="Arial" w:eastAsia="Times New Roman" w:hAnsi="Arial" w:cs="Arial"/>
                <w:color w:val="000000"/>
                <w:lang w:eastAsia="es-PE"/>
              </w:rPr>
            </w:pPr>
            <w:r w:rsidRPr="00540033">
              <w:rPr>
                <w:rFonts w:ascii="Arial" w:eastAsia="Times New Roman" w:hAnsi="Arial" w:cs="Arial"/>
                <w:color w:val="000000"/>
                <w:lang w:eastAsia="es-PE"/>
              </w:rPr>
              <w:t>1. Data Capture</w:t>
            </w:r>
          </w:p>
        </w:tc>
        <w:tc>
          <w:tcPr>
            <w:tcW w:w="2862" w:type="dxa"/>
            <w:noWrap/>
            <w:hideMark/>
          </w:tcPr>
          <w:p w:rsidR="00540033" w:rsidRPr="00540033" w:rsidRDefault="00540033"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Collection of historical and real-time data from construction projects</w:t>
            </w:r>
          </w:p>
        </w:tc>
        <w:tc>
          <w:tcPr>
            <w:tcW w:w="1984" w:type="dxa"/>
            <w:noWrap/>
            <w:hideMark/>
          </w:tcPr>
          <w:p w:rsidR="00540033" w:rsidRPr="00540033" w:rsidRDefault="00540033"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Python (pandas, openpyxl), NLP for text extraction</w:t>
            </w:r>
          </w:p>
        </w:tc>
        <w:tc>
          <w:tcPr>
            <w:tcW w:w="2836" w:type="dxa"/>
            <w:noWrap/>
            <w:hideMark/>
          </w:tcPr>
          <w:p w:rsidR="00540033" w:rsidRPr="00540033" w:rsidRDefault="00540033"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Manual updates + automatic extraction from existing documents</w:t>
            </w:r>
          </w:p>
        </w:tc>
      </w:tr>
      <w:tr w:rsidR="00540033" w:rsidRPr="00540033" w:rsidTr="00540033">
        <w:trPr>
          <w:trHeight w:val="288"/>
        </w:trPr>
        <w:tc>
          <w:tcPr>
            <w:cnfStyle w:val="001000000000" w:firstRow="0" w:lastRow="0" w:firstColumn="1" w:lastColumn="0" w:oddVBand="0" w:evenVBand="0" w:oddHBand="0" w:evenHBand="0" w:firstRowFirstColumn="0" w:firstRowLastColumn="0" w:lastRowFirstColumn="0" w:lastRowLastColumn="0"/>
            <w:tcW w:w="1386" w:type="dxa"/>
            <w:noWrap/>
            <w:hideMark/>
          </w:tcPr>
          <w:p w:rsidR="00540033" w:rsidRPr="00540033" w:rsidRDefault="00540033" w:rsidP="00EC0E0E">
            <w:pPr>
              <w:jc w:val="both"/>
              <w:rPr>
                <w:rFonts w:ascii="Arial" w:eastAsia="Times New Roman" w:hAnsi="Arial" w:cs="Arial"/>
                <w:color w:val="000000"/>
                <w:lang w:eastAsia="es-PE"/>
              </w:rPr>
            </w:pPr>
            <w:r w:rsidRPr="00540033">
              <w:rPr>
                <w:rFonts w:ascii="Arial" w:eastAsia="Times New Roman" w:hAnsi="Arial" w:cs="Arial"/>
                <w:color w:val="000000"/>
                <w:lang w:eastAsia="es-PE"/>
              </w:rPr>
              <w:t>2. Virtual Model</w:t>
            </w:r>
          </w:p>
        </w:tc>
        <w:tc>
          <w:tcPr>
            <w:tcW w:w="2862" w:type="dxa"/>
            <w:noWrap/>
            <w:hideMark/>
          </w:tcPr>
          <w:p w:rsidR="00540033" w:rsidRPr="00540033" w:rsidRDefault="00540033"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Digital representation of the project (WBS, BIM, or simplified model)</w:t>
            </w:r>
          </w:p>
        </w:tc>
        <w:tc>
          <w:tcPr>
            <w:tcW w:w="1984" w:type="dxa"/>
            <w:noWrap/>
            <w:hideMark/>
          </w:tcPr>
          <w:p w:rsidR="00540033" w:rsidRPr="00540033" w:rsidRDefault="00540033"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SQLite/PostgreSQL, IFC (if BIM available)</w:t>
            </w:r>
          </w:p>
        </w:tc>
        <w:tc>
          <w:tcPr>
            <w:tcW w:w="2836" w:type="dxa"/>
            <w:noWrap/>
            <w:hideMark/>
          </w:tcPr>
          <w:p w:rsidR="00540033" w:rsidRPr="00540033" w:rsidRDefault="00540033"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Tolerant to BIM absence; can operate with WBS</w:t>
            </w:r>
          </w:p>
        </w:tc>
      </w:tr>
      <w:tr w:rsidR="00540033" w:rsidRPr="00540033" w:rsidTr="0054003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386" w:type="dxa"/>
            <w:noWrap/>
            <w:hideMark/>
          </w:tcPr>
          <w:p w:rsidR="00540033" w:rsidRPr="00540033" w:rsidRDefault="00540033" w:rsidP="00EC0E0E">
            <w:pPr>
              <w:jc w:val="both"/>
              <w:rPr>
                <w:rFonts w:ascii="Arial" w:eastAsia="Times New Roman" w:hAnsi="Arial" w:cs="Arial"/>
                <w:color w:val="000000"/>
                <w:lang w:eastAsia="es-PE"/>
              </w:rPr>
            </w:pPr>
            <w:r w:rsidRPr="00540033">
              <w:rPr>
                <w:rFonts w:ascii="Arial" w:eastAsia="Times New Roman" w:hAnsi="Arial" w:cs="Arial"/>
                <w:color w:val="000000"/>
                <w:lang w:eastAsia="es-PE"/>
              </w:rPr>
              <w:t>3. ML Engine</w:t>
            </w:r>
          </w:p>
        </w:tc>
        <w:tc>
          <w:tcPr>
            <w:tcW w:w="2862" w:type="dxa"/>
            <w:noWrap/>
            <w:hideMark/>
          </w:tcPr>
          <w:p w:rsidR="00540033" w:rsidRPr="00540033" w:rsidRDefault="00540033"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Training and deployment of cognitive learning algorithms</w:t>
            </w:r>
          </w:p>
        </w:tc>
        <w:tc>
          <w:tcPr>
            <w:tcW w:w="1984" w:type="dxa"/>
            <w:noWrap/>
            <w:hideMark/>
          </w:tcPr>
          <w:p w:rsidR="00540033" w:rsidRPr="00540033" w:rsidRDefault="00540033"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Python: scikit-learn, XGBoost, CatBoost, TensorFlow</w:t>
            </w:r>
          </w:p>
        </w:tc>
        <w:tc>
          <w:tcPr>
            <w:tcW w:w="2836" w:type="dxa"/>
            <w:noWrap/>
            <w:hideMark/>
          </w:tcPr>
          <w:p w:rsidR="00540033" w:rsidRPr="00540033" w:rsidRDefault="00540033"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Multiple algorithms compared; SHAP for explainability</w:t>
            </w:r>
          </w:p>
        </w:tc>
      </w:tr>
      <w:tr w:rsidR="00540033" w:rsidRPr="00540033" w:rsidTr="00540033">
        <w:trPr>
          <w:trHeight w:val="288"/>
        </w:trPr>
        <w:tc>
          <w:tcPr>
            <w:cnfStyle w:val="001000000000" w:firstRow="0" w:lastRow="0" w:firstColumn="1" w:lastColumn="0" w:oddVBand="0" w:evenVBand="0" w:oddHBand="0" w:evenHBand="0" w:firstRowFirstColumn="0" w:firstRowLastColumn="0" w:lastRowFirstColumn="0" w:lastRowLastColumn="0"/>
            <w:tcW w:w="1386" w:type="dxa"/>
            <w:noWrap/>
            <w:hideMark/>
          </w:tcPr>
          <w:p w:rsidR="00540033" w:rsidRPr="00540033" w:rsidRDefault="00540033" w:rsidP="00EC0E0E">
            <w:pPr>
              <w:jc w:val="both"/>
              <w:rPr>
                <w:rFonts w:ascii="Arial" w:eastAsia="Times New Roman" w:hAnsi="Arial" w:cs="Arial"/>
                <w:color w:val="000000"/>
                <w:lang w:eastAsia="es-PE"/>
              </w:rPr>
            </w:pPr>
            <w:r w:rsidRPr="00540033">
              <w:rPr>
                <w:rFonts w:ascii="Arial" w:eastAsia="Times New Roman" w:hAnsi="Arial" w:cs="Arial"/>
                <w:color w:val="000000"/>
                <w:lang w:eastAsia="es-PE"/>
              </w:rPr>
              <w:t>4. Visualization</w:t>
            </w:r>
          </w:p>
        </w:tc>
        <w:tc>
          <w:tcPr>
            <w:tcW w:w="2862" w:type="dxa"/>
            <w:noWrap/>
            <w:hideMark/>
          </w:tcPr>
          <w:p w:rsidR="00540033" w:rsidRPr="00540033" w:rsidRDefault="00540033"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Dashboard with current status, alerts, and scenario simulation</w:t>
            </w:r>
          </w:p>
        </w:tc>
        <w:tc>
          <w:tcPr>
            <w:tcW w:w="1984" w:type="dxa"/>
            <w:noWrap/>
            <w:hideMark/>
          </w:tcPr>
          <w:p w:rsidR="00540033" w:rsidRPr="00540033" w:rsidRDefault="00540033"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Streamlit or Dash (open source)</w:t>
            </w:r>
          </w:p>
        </w:tc>
        <w:tc>
          <w:tcPr>
            <w:tcW w:w="2836" w:type="dxa"/>
            <w:noWrap/>
            <w:hideMark/>
          </w:tcPr>
          <w:p w:rsidR="00540033" w:rsidRPr="00540033" w:rsidRDefault="00540033"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Simple, intuitive interface for non-technical users</w:t>
            </w:r>
          </w:p>
        </w:tc>
      </w:tr>
    </w:tbl>
    <w:p w:rsidR="00540033" w:rsidRPr="00EC0E0E" w:rsidRDefault="00540033" w:rsidP="00EC0E0E">
      <w:pPr>
        <w:jc w:val="both"/>
        <w:rPr>
          <w:rFonts w:ascii="Arial" w:hAnsi="Arial" w:cs="Arial"/>
        </w:rPr>
      </w:pPr>
    </w:p>
    <w:p w:rsidR="00540033" w:rsidRPr="00EC0E0E" w:rsidRDefault="00540033" w:rsidP="00EC0E0E">
      <w:pPr>
        <w:jc w:val="both"/>
        <w:rPr>
          <w:rFonts w:ascii="Arial" w:hAnsi="Arial" w:cs="Arial"/>
        </w:rPr>
      </w:pPr>
    </w:p>
    <w:p w:rsidR="00540033" w:rsidRPr="00EC0E0E" w:rsidRDefault="00540033" w:rsidP="00EC0E0E">
      <w:pPr>
        <w:jc w:val="both"/>
        <w:rPr>
          <w:rFonts w:ascii="Arial" w:hAnsi="Arial" w:cs="Arial"/>
        </w:rPr>
      </w:pPr>
    </w:p>
    <w:p w:rsidR="00540033" w:rsidRPr="00EC0E0E" w:rsidRDefault="00540033" w:rsidP="00EC0E0E">
      <w:pPr>
        <w:jc w:val="both"/>
        <w:rPr>
          <w:rFonts w:ascii="Arial" w:hAnsi="Arial" w:cs="Arial"/>
          <w:b/>
        </w:rPr>
      </w:pPr>
      <w:r w:rsidRPr="00EC0E0E">
        <w:rPr>
          <w:rFonts w:ascii="Arial" w:hAnsi="Arial" w:cs="Arial"/>
          <w:b/>
        </w:rPr>
        <w:lastRenderedPageBreak/>
        <w:t>6.3 Data Sources</w:t>
      </w:r>
    </w:p>
    <w:p w:rsidR="00540033" w:rsidRPr="00EC0E0E" w:rsidRDefault="00540033" w:rsidP="00EC0E0E">
      <w:pPr>
        <w:jc w:val="both"/>
        <w:rPr>
          <w:rFonts w:ascii="Arial" w:hAnsi="Arial" w:cs="Arial"/>
        </w:rPr>
      </w:pPr>
    </w:p>
    <w:tbl>
      <w:tblPr>
        <w:tblStyle w:val="Tabladecuadrcula5oscura-nfasis6"/>
        <w:tblW w:w="8838" w:type="dxa"/>
        <w:tblLook w:val="04A0" w:firstRow="1" w:lastRow="0" w:firstColumn="1" w:lastColumn="0" w:noHBand="0" w:noVBand="1"/>
      </w:tblPr>
      <w:tblGrid>
        <w:gridCol w:w="1390"/>
        <w:gridCol w:w="1628"/>
        <w:gridCol w:w="1423"/>
        <w:gridCol w:w="4584"/>
      </w:tblGrid>
      <w:tr w:rsidR="00540033" w:rsidRPr="00540033" w:rsidTr="00540033">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03" w:type="dxa"/>
            <w:noWrap/>
            <w:hideMark/>
          </w:tcPr>
          <w:p w:rsidR="00540033" w:rsidRPr="00540033" w:rsidRDefault="00540033" w:rsidP="00EC0E0E">
            <w:pPr>
              <w:jc w:val="both"/>
              <w:rPr>
                <w:rFonts w:ascii="Arial" w:eastAsia="Times New Roman" w:hAnsi="Arial" w:cs="Arial"/>
                <w:color w:val="000000"/>
                <w:lang w:eastAsia="es-PE"/>
              </w:rPr>
            </w:pPr>
            <w:r w:rsidRPr="00540033">
              <w:rPr>
                <w:rFonts w:ascii="Arial" w:eastAsia="Times New Roman" w:hAnsi="Arial" w:cs="Arial"/>
                <w:color w:val="000000"/>
                <w:lang w:eastAsia="es-PE"/>
              </w:rPr>
              <w:t>Data Type</w:t>
            </w:r>
          </w:p>
        </w:tc>
        <w:tc>
          <w:tcPr>
            <w:tcW w:w="1628" w:type="dxa"/>
            <w:noWrap/>
            <w:hideMark/>
          </w:tcPr>
          <w:p w:rsidR="00540033" w:rsidRPr="00540033" w:rsidRDefault="00540033" w:rsidP="00EC0E0E">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Source</w:t>
            </w:r>
          </w:p>
        </w:tc>
        <w:tc>
          <w:tcPr>
            <w:tcW w:w="1423" w:type="dxa"/>
            <w:noWrap/>
            <w:hideMark/>
          </w:tcPr>
          <w:p w:rsidR="00540033" w:rsidRPr="00540033" w:rsidRDefault="00540033" w:rsidP="00EC0E0E">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Estimated Size</w:t>
            </w:r>
          </w:p>
        </w:tc>
        <w:tc>
          <w:tcPr>
            <w:tcW w:w="4584" w:type="dxa"/>
            <w:noWrap/>
            <w:hideMark/>
          </w:tcPr>
          <w:p w:rsidR="00540033" w:rsidRPr="00540033" w:rsidRDefault="00540033" w:rsidP="00EC0E0E">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Key Variables</w:t>
            </w:r>
          </w:p>
        </w:tc>
      </w:tr>
      <w:tr w:rsidR="00540033" w:rsidRPr="00540033" w:rsidTr="0054003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03" w:type="dxa"/>
            <w:noWrap/>
            <w:hideMark/>
          </w:tcPr>
          <w:p w:rsidR="00540033" w:rsidRPr="00540033" w:rsidRDefault="00540033" w:rsidP="00EC0E0E">
            <w:pPr>
              <w:jc w:val="both"/>
              <w:rPr>
                <w:rFonts w:ascii="Arial" w:eastAsia="Times New Roman" w:hAnsi="Arial" w:cs="Arial"/>
                <w:color w:val="000000"/>
                <w:lang w:eastAsia="es-PE"/>
              </w:rPr>
            </w:pPr>
            <w:r w:rsidRPr="00540033">
              <w:rPr>
                <w:rFonts w:ascii="Arial" w:eastAsia="Times New Roman" w:hAnsi="Arial" w:cs="Arial"/>
                <w:color w:val="000000"/>
                <w:lang w:eastAsia="es-PE"/>
              </w:rPr>
              <w:t>Historical projects</w:t>
            </w:r>
          </w:p>
        </w:tc>
        <w:tc>
          <w:tcPr>
            <w:tcW w:w="1628" w:type="dxa"/>
            <w:noWrap/>
            <w:hideMark/>
          </w:tcPr>
          <w:p w:rsidR="00540033" w:rsidRPr="00540033" w:rsidRDefault="00540033"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3-5 Peruvian construction companies</w:t>
            </w:r>
          </w:p>
        </w:tc>
        <w:tc>
          <w:tcPr>
            <w:tcW w:w="1423" w:type="dxa"/>
            <w:noWrap/>
            <w:hideMark/>
          </w:tcPr>
          <w:p w:rsidR="00540033" w:rsidRPr="00540033" w:rsidRDefault="00540033"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40-100 projects</w:t>
            </w:r>
          </w:p>
        </w:tc>
        <w:tc>
          <w:tcPr>
            <w:tcW w:w="4584" w:type="dxa"/>
            <w:noWrap/>
            <w:hideMark/>
          </w:tcPr>
          <w:p w:rsidR="00540033" w:rsidRPr="00540033" w:rsidRDefault="00540033"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Budgeted cost, actual cost, planned duration, actual duration, # change orders, location, soil type, # floors</w:t>
            </w:r>
          </w:p>
        </w:tc>
      </w:tr>
      <w:tr w:rsidR="00540033" w:rsidRPr="00540033" w:rsidTr="00540033">
        <w:trPr>
          <w:trHeight w:val="288"/>
        </w:trPr>
        <w:tc>
          <w:tcPr>
            <w:cnfStyle w:val="001000000000" w:firstRow="0" w:lastRow="0" w:firstColumn="1" w:lastColumn="0" w:oddVBand="0" w:evenVBand="0" w:oddHBand="0" w:evenHBand="0" w:firstRowFirstColumn="0" w:firstRowLastColumn="0" w:lastRowFirstColumn="0" w:lastRowLastColumn="0"/>
            <w:tcW w:w="1203" w:type="dxa"/>
            <w:noWrap/>
            <w:hideMark/>
          </w:tcPr>
          <w:p w:rsidR="00540033" w:rsidRPr="00540033" w:rsidRDefault="00540033" w:rsidP="00EC0E0E">
            <w:pPr>
              <w:jc w:val="both"/>
              <w:rPr>
                <w:rFonts w:ascii="Arial" w:eastAsia="Times New Roman" w:hAnsi="Arial" w:cs="Arial"/>
                <w:color w:val="000000"/>
                <w:lang w:eastAsia="es-PE"/>
              </w:rPr>
            </w:pPr>
            <w:r w:rsidRPr="00540033">
              <w:rPr>
                <w:rFonts w:ascii="Arial" w:eastAsia="Times New Roman" w:hAnsi="Arial" w:cs="Arial"/>
                <w:color w:val="000000"/>
                <w:lang w:eastAsia="es-PE"/>
              </w:rPr>
              <w:t>Current project (validation)</w:t>
            </w:r>
          </w:p>
        </w:tc>
        <w:tc>
          <w:tcPr>
            <w:tcW w:w="1628" w:type="dxa"/>
            <w:noWrap/>
            <w:hideMark/>
          </w:tcPr>
          <w:p w:rsidR="00540033" w:rsidRPr="00540033" w:rsidRDefault="00540033"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1-2 projects under execution</w:t>
            </w:r>
          </w:p>
        </w:tc>
        <w:tc>
          <w:tcPr>
            <w:tcW w:w="1423" w:type="dxa"/>
            <w:noWrap/>
            <w:hideMark/>
          </w:tcPr>
          <w:p w:rsidR="00540033" w:rsidRPr="00540033" w:rsidRDefault="00540033"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Weekly monitoring 6-12 months</w:t>
            </w:r>
          </w:p>
        </w:tc>
        <w:tc>
          <w:tcPr>
            <w:tcW w:w="4584" w:type="dxa"/>
            <w:noWrap/>
            <w:hideMark/>
          </w:tcPr>
          <w:p w:rsidR="00540033" w:rsidRPr="00540033" w:rsidRDefault="00540033"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Physical progress, accumulated costs, incidents</w:t>
            </w:r>
          </w:p>
        </w:tc>
      </w:tr>
      <w:tr w:rsidR="00540033" w:rsidRPr="00540033" w:rsidTr="0054003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03" w:type="dxa"/>
            <w:noWrap/>
            <w:hideMark/>
          </w:tcPr>
          <w:p w:rsidR="00540033" w:rsidRPr="00540033" w:rsidRDefault="00540033" w:rsidP="00EC0E0E">
            <w:pPr>
              <w:jc w:val="both"/>
              <w:rPr>
                <w:rFonts w:ascii="Arial" w:eastAsia="Times New Roman" w:hAnsi="Arial" w:cs="Arial"/>
                <w:color w:val="000000"/>
                <w:lang w:eastAsia="es-PE"/>
              </w:rPr>
            </w:pPr>
            <w:r w:rsidRPr="00540033">
              <w:rPr>
                <w:rFonts w:ascii="Arial" w:eastAsia="Times New Roman" w:hAnsi="Arial" w:cs="Arial"/>
                <w:color w:val="000000"/>
                <w:lang w:eastAsia="es-PE"/>
              </w:rPr>
              <w:t>Control projects</w:t>
            </w:r>
          </w:p>
        </w:tc>
        <w:tc>
          <w:tcPr>
            <w:tcW w:w="1628" w:type="dxa"/>
            <w:noWrap/>
            <w:hideMark/>
          </w:tcPr>
          <w:p w:rsidR="00540033" w:rsidRPr="00540033" w:rsidRDefault="00540033"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Projects using traditional methods</w:t>
            </w:r>
          </w:p>
        </w:tc>
        <w:tc>
          <w:tcPr>
            <w:tcW w:w="1423" w:type="dxa"/>
            <w:noWrap/>
            <w:hideMark/>
          </w:tcPr>
          <w:p w:rsidR="00540033" w:rsidRPr="00540033" w:rsidRDefault="00540033"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10-20 projects</w:t>
            </w:r>
          </w:p>
        </w:tc>
        <w:tc>
          <w:tcPr>
            <w:tcW w:w="4584" w:type="dxa"/>
            <w:noWrap/>
            <w:hideMark/>
          </w:tcPr>
          <w:p w:rsidR="00540033" w:rsidRPr="00540033" w:rsidRDefault="00540033"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Final cost/schedule deviation</w:t>
            </w:r>
          </w:p>
        </w:tc>
      </w:tr>
    </w:tbl>
    <w:p w:rsidR="00540033" w:rsidRPr="00EC0E0E" w:rsidRDefault="00540033" w:rsidP="00EC0E0E">
      <w:pPr>
        <w:jc w:val="both"/>
        <w:rPr>
          <w:rFonts w:ascii="Arial" w:hAnsi="Arial" w:cs="Arial"/>
        </w:rPr>
      </w:pPr>
    </w:p>
    <w:p w:rsidR="00540033" w:rsidRPr="00EC0E0E" w:rsidRDefault="00540033" w:rsidP="00EC0E0E">
      <w:pPr>
        <w:jc w:val="both"/>
        <w:rPr>
          <w:rFonts w:ascii="Arial" w:hAnsi="Arial" w:cs="Arial"/>
        </w:rPr>
      </w:pPr>
    </w:p>
    <w:p w:rsidR="00540033" w:rsidRPr="00EC0E0E" w:rsidRDefault="00540033" w:rsidP="00EC0E0E">
      <w:pPr>
        <w:jc w:val="both"/>
        <w:rPr>
          <w:rFonts w:ascii="Arial" w:hAnsi="Arial" w:cs="Arial"/>
          <w:b/>
        </w:rPr>
      </w:pPr>
      <w:r w:rsidRPr="00EC0E0E">
        <w:rPr>
          <w:rFonts w:ascii="Arial" w:hAnsi="Arial" w:cs="Arial"/>
          <w:b/>
        </w:rPr>
        <w:t>6.4 Data Preprocessing</w:t>
      </w:r>
    </w:p>
    <w:p w:rsidR="00540033" w:rsidRPr="00EC0E0E" w:rsidRDefault="00540033" w:rsidP="00EC0E0E">
      <w:pPr>
        <w:jc w:val="both"/>
        <w:rPr>
          <w:rFonts w:ascii="Arial" w:hAnsi="Arial" w:cs="Arial"/>
          <w:b/>
        </w:rPr>
      </w:pPr>
      <w:r w:rsidRPr="00EC0E0E">
        <w:rPr>
          <w:rFonts w:ascii="Arial" w:hAnsi="Arial" w:cs="Arial"/>
          <w:b/>
        </w:rPr>
        <w:t>Preprocessing steps:</w:t>
      </w:r>
    </w:p>
    <w:p w:rsidR="00540033" w:rsidRPr="00EC0E0E" w:rsidRDefault="00540033" w:rsidP="00EC0E0E">
      <w:pPr>
        <w:jc w:val="both"/>
        <w:rPr>
          <w:rFonts w:ascii="Arial" w:hAnsi="Arial" w:cs="Arial"/>
        </w:rPr>
      </w:pPr>
    </w:p>
    <w:p w:rsidR="00540033" w:rsidRPr="00EC0E0E" w:rsidRDefault="00540033" w:rsidP="00EC0E0E">
      <w:pPr>
        <w:jc w:val="both"/>
        <w:rPr>
          <w:rFonts w:ascii="Arial" w:hAnsi="Arial" w:cs="Arial"/>
        </w:rPr>
      </w:pPr>
      <w:r w:rsidRPr="00EC0E0E">
        <w:rPr>
          <w:rFonts w:ascii="Arial" w:hAnsi="Arial" w:cs="Arial"/>
        </w:rPr>
        <w:t>Normalization: Standardization of numerical variables to ensure</w:t>
      </w:r>
      <w:r w:rsidR="00EC0E0E">
        <w:rPr>
          <w:rFonts w:ascii="Arial" w:hAnsi="Arial" w:cs="Arial"/>
        </w:rPr>
        <w:t xml:space="preserve"> comparability across projects.</w:t>
      </w:r>
    </w:p>
    <w:p w:rsidR="00540033" w:rsidRPr="00EC0E0E" w:rsidRDefault="00540033" w:rsidP="00EC0E0E">
      <w:pPr>
        <w:jc w:val="both"/>
        <w:rPr>
          <w:rFonts w:ascii="Arial" w:hAnsi="Arial" w:cs="Arial"/>
        </w:rPr>
      </w:pPr>
      <w:r w:rsidRPr="00EC0E0E">
        <w:rPr>
          <w:rFonts w:ascii="Arial" w:hAnsi="Arial" w:cs="Arial"/>
        </w:rPr>
        <w:t xml:space="preserve">Outlier detection: Use of Tukey's IQR method (Q1 - 1.5×IQR, Q3 + 1.5×IQR) and z-score (|z| &gt; 3) </w:t>
      </w:r>
      <w:r w:rsidR="00EC0E0E">
        <w:rPr>
          <w:rFonts w:ascii="Arial" w:hAnsi="Arial" w:cs="Arial"/>
        </w:rPr>
        <w:t>to identify and treat outliers.</w:t>
      </w:r>
    </w:p>
    <w:p w:rsidR="00540033" w:rsidRPr="00EC0E0E" w:rsidRDefault="00540033" w:rsidP="00EC0E0E">
      <w:pPr>
        <w:jc w:val="both"/>
        <w:rPr>
          <w:rFonts w:ascii="Arial" w:hAnsi="Arial" w:cs="Arial"/>
        </w:rPr>
      </w:pPr>
      <w:r w:rsidRPr="00EC0E0E">
        <w:rPr>
          <w:rFonts w:ascii="Arial" w:hAnsi="Arial" w:cs="Arial"/>
        </w:rPr>
        <w:t>Missing value imputation: K-nearest neighbors imputation; docume</w:t>
      </w:r>
      <w:r w:rsidR="00EC0E0E">
        <w:rPr>
          <w:rFonts w:ascii="Arial" w:hAnsi="Arial" w:cs="Arial"/>
        </w:rPr>
        <w:t>ntation of imputation strategy.</w:t>
      </w:r>
    </w:p>
    <w:p w:rsidR="00540033" w:rsidRPr="00EC0E0E" w:rsidRDefault="00540033" w:rsidP="00EC0E0E">
      <w:pPr>
        <w:jc w:val="both"/>
        <w:rPr>
          <w:rFonts w:ascii="Arial" w:hAnsi="Arial" w:cs="Arial"/>
        </w:rPr>
      </w:pPr>
      <w:r w:rsidRPr="00EC0E0E">
        <w:rPr>
          <w:rFonts w:ascii="Arial" w:hAnsi="Arial" w:cs="Arial"/>
        </w:rPr>
        <w:t>Feature engineering: Creation of derived variables such as complexity ratio, change order density, supervisor experience (coded as junior/semi-senior/senior).</w:t>
      </w:r>
    </w:p>
    <w:p w:rsidR="00540033" w:rsidRPr="00EC0E0E" w:rsidRDefault="00540033" w:rsidP="00EC0E0E">
      <w:pPr>
        <w:jc w:val="both"/>
        <w:rPr>
          <w:rFonts w:ascii="Arial" w:hAnsi="Arial" w:cs="Arial"/>
        </w:rPr>
      </w:pPr>
    </w:p>
    <w:p w:rsidR="00540033" w:rsidRPr="00EC0E0E" w:rsidRDefault="00540033" w:rsidP="00EC0E0E">
      <w:pPr>
        <w:jc w:val="both"/>
        <w:rPr>
          <w:rFonts w:ascii="Arial" w:hAnsi="Arial" w:cs="Arial"/>
          <w:b/>
        </w:rPr>
      </w:pPr>
      <w:r w:rsidRPr="00EC0E0E">
        <w:rPr>
          <w:rFonts w:ascii="Arial" w:hAnsi="Arial" w:cs="Arial"/>
          <w:b/>
        </w:rPr>
        <w:t>Dataset division:</w:t>
      </w:r>
    </w:p>
    <w:p w:rsidR="00540033" w:rsidRPr="00EC0E0E" w:rsidRDefault="00540033" w:rsidP="00EC0E0E">
      <w:pPr>
        <w:jc w:val="both"/>
        <w:rPr>
          <w:rFonts w:ascii="Arial" w:hAnsi="Arial" w:cs="Arial"/>
        </w:rPr>
      </w:pPr>
    </w:p>
    <w:p w:rsidR="00540033" w:rsidRPr="00EC0E0E" w:rsidRDefault="00540033" w:rsidP="00EC0E0E">
      <w:pPr>
        <w:jc w:val="both"/>
        <w:rPr>
          <w:rFonts w:ascii="Arial" w:hAnsi="Arial" w:cs="Arial"/>
        </w:rPr>
      </w:pPr>
      <w:r w:rsidRPr="00EC0E0E">
        <w:rPr>
          <w:rFonts w:ascii="Arial" w:hAnsi="Arial" w:cs="Arial"/>
        </w:rPr>
        <w:t>Training: 7</w:t>
      </w:r>
      <w:r w:rsidR="00EC0E0E">
        <w:rPr>
          <w:rFonts w:ascii="Arial" w:hAnsi="Arial" w:cs="Arial"/>
        </w:rPr>
        <w:t>0%</w:t>
      </w:r>
    </w:p>
    <w:p w:rsidR="00540033" w:rsidRPr="00EC0E0E" w:rsidRDefault="00EC0E0E" w:rsidP="00EC0E0E">
      <w:pPr>
        <w:jc w:val="both"/>
        <w:rPr>
          <w:rFonts w:ascii="Arial" w:hAnsi="Arial" w:cs="Arial"/>
        </w:rPr>
      </w:pPr>
      <w:r>
        <w:rPr>
          <w:rFonts w:ascii="Arial" w:hAnsi="Arial" w:cs="Arial"/>
        </w:rPr>
        <w:t>Validation: 15%</w:t>
      </w:r>
    </w:p>
    <w:p w:rsidR="00540033" w:rsidRPr="00EC0E0E" w:rsidRDefault="00540033" w:rsidP="00EC0E0E">
      <w:pPr>
        <w:jc w:val="both"/>
        <w:rPr>
          <w:rFonts w:ascii="Arial" w:hAnsi="Arial" w:cs="Arial"/>
        </w:rPr>
      </w:pPr>
      <w:r w:rsidRPr="00EC0E0E">
        <w:rPr>
          <w:rFonts w:ascii="Arial" w:hAnsi="Arial" w:cs="Arial"/>
        </w:rPr>
        <w:t>Testing: 15%</w:t>
      </w:r>
    </w:p>
    <w:p w:rsidR="00540033" w:rsidRPr="00EC0E0E" w:rsidRDefault="00540033" w:rsidP="00EC0E0E">
      <w:pPr>
        <w:jc w:val="both"/>
        <w:rPr>
          <w:rFonts w:ascii="Arial" w:hAnsi="Arial" w:cs="Arial"/>
        </w:rPr>
      </w:pPr>
    </w:p>
    <w:p w:rsidR="00540033" w:rsidRPr="00EC0E0E" w:rsidRDefault="00540033" w:rsidP="00EC0E0E">
      <w:pPr>
        <w:jc w:val="both"/>
        <w:rPr>
          <w:rFonts w:ascii="Arial" w:hAnsi="Arial" w:cs="Arial"/>
          <w:b/>
        </w:rPr>
      </w:pPr>
      <w:r w:rsidRPr="00EC0E0E">
        <w:rPr>
          <w:rFonts w:ascii="Arial" w:hAnsi="Arial" w:cs="Arial"/>
          <w:b/>
        </w:rPr>
        <w:t>6.5 Algorithms to Be Compared</w:t>
      </w:r>
    </w:p>
    <w:p w:rsidR="00EC0E0E" w:rsidRPr="00EC0E0E" w:rsidRDefault="00EC0E0E" w:rsidP="00EC0E0E">
      <w:pPr>
        <w:jc w:val="both"/>
        <w:rPr>
          <w:rFonts w:ascii="Arial" w:hAnsi="Arial" w:cs="Arial"/>
        </w:rPr>
      </w:pPr>
    </w:p>
    <w:tbl>
      <w:tblPr>
        <w:tblStyle w:val="Tabladecuadrcula4-nfasis6"/>
        <w:tblW w:w="8838" w:type="dxa"/>
        <w:tblLook w:val="04A0" w:firstRow="1" w:lastRow="0" w:firstColumn="1" w:lastColumn="0" w:noHBand="0" w:noVBand="1"/>
      </w:tblPr>
      <w:tblGrid>
        <w:gridCol w:w="987"/>
        <w:gridCol w:w="1700"/>
        <w:gridCol w:w="6259"/>
      </w:tblGrid>
      <w:tr w:rsidR="00540033" w:rsidRPr="00540033" w:rsidTr="00540033">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79" w:type="dxa"/>
            <w:noWrap/>
            <w:hideMark/>
          </w:tcPr>
          <w:p w:rsidR="00540033" w:rsidRPr="00540033" w:rsidRDefault="00540033" w:rsidP="00EC0E0E">
            <w:pPr>
              <w:jc w:val="both"/>
              <w:rPr>
                <w:rFonts w:ascii="Arial" w:eastAsia="Times New Roman" w:hAnsi="Arial" w:cs="Arial"/>
                <w:color w:val="000000"/>
                <w:lang w:eastAsia="es-PE"/>
              </w:rPr>
            </w:pPr>
            <w:r w:rsidRPr="00540033">
              <w:rPr>
                <w:rFonts w:ascii="Arial" w:eastAsia="Times New Roman" w:hAnsi="Arial" w:cs="Arial"/>
                <w:color w:val="000000"/>
                <w:lang w:eastAsia="es-PE"/>
              </w:rPr>
              <w:t>Priority</w:t>
            </w:r>
          </w:p>
        </w:tc>
        <w:tc>
          <w:tcPr>
            <w:tcW w:w="1700" w:type="dxa"/>
            <w:noWrap/>
            <w:hideMark/>
          </w:tcPr>
          <w:p w:rsidR="00540033" w:rsidRPr="00540033" w:rsidRDefault="00540033" w:rsidP="00EC0E0E">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Algorithm</w:t>
            </w:r>
          </w:p>
        </w:tc>
        <w:tc>
          <w:tcPr>
            <w:tcW w:w="6259" w:type="dxa"/>
            <w:noWrap/>
            <w:hideMark/>
          </w:tcPr>
          <w:p w:rsidR="00540033" w:rsidRPr="00540033" w:rsidRDefault="00540033" w:rsidP="00EC0E0E">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Justification</w:t>
            </w:r>
          </w:p>
        </w:tc>
      </w:tr>
      <w:tr w:rsidR="00540033" w:rsidRPr="00540033" w:rsidTr="0054003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79" w:type="dxa"/>
            <w:noWrap/>
            <w:hideMark/>
          </w:tcPr>
          <w:p w:rsidR="00540033" w:rsidRPr="00540033" w:rsidRDefault="00540033" w:rsidP="00EC0E0E">
            <w:pPr>
              <w:jc w:val="both"/>
              <w:rPr>
                <w:rFonts w:ascii="Arial" w:eastAsia="Times New Roman" w:hAnsi="Arial" w:cs="Arial"/>
                <w:color w:val="000000"/>
                <w:lang w:eastAsia="es-PE"/>
              </w:rPr>
            </w:pPr>
            <w:r w:rsidRPr="00540033">
              <w:rPr>
                <w:rFonts w:ascii="Arial" w:eastAsia="Times New Roman" w:hAnsi="Arial" w:cs="Arial"/>
                <w:color w:val="000000"/>
                <w:lang w:eastAsia="es-PE"/>
              </w:rPr>
              <w:t>1</w:t>
            </w:r>
          </w:p>
        </w:tc>
        <w:tc>
          <w:tcPr>
            <w:tcW w:w="1700" w:type="dxa"/>
            <w:noWrap/>
            <w:hideMark/>
          </w:tcPr>
          <w:p w:rsidR="00540033" w:rsidRPr="00540033" w:rsidRDefault="00540033"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CatBoost</w:t>
            </w:r>
          </w:p>
        </w:tc>
        <w:tc>
          <w:tcPr>
            <w:tcW w:w="6259" w:type="dxa"/>
            <w:noWrap/>
            <w:hideMark/>
          </w:tcPr>
          <w:p w:rsidR="00540033" w:rsidRPr="00540033" w:rsidRDefault="00540033"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Native handling of categorical variables; good performance on small datasets (Hamdan et al., 2025)</w:t>
            </w:r>
          </w:p>
        </w:tc>
      </w:tr>
      <w:tr w:rsidR="00540033" w:rsidRPr="00540033" w:rsidTr="00540033">
        <w:trPr>
          <w:trHeight w:val="288"/>
        </w:trPr>
        <w:tc>
          <w:tcPr>
            <w:cnfStyle w:val="001000000000" w:firstRow="0" w:lastRow="0" w:firstColumn="1" w:lastColumn="0" w:oddVBand="0" w:evenVBand="0" w:oddHBand="0" w:evenHBand="0" w:firstRowFirstColumn="0" w:firstRowLastColumn="0" w:lastRowFirstColumn="0" w:lastRowLastColumn="0"/>
            <w:tcW w:w="879" w:type="dxa"/>
            <w:noWrap/>
            <w:hideMark/>
          </w:tcPr>
          <w:p w:rsidR="00540033" w:rsidRPr="00540033" w:rsidRDefault="00540033" w:rsidP="00EC0E0E">
            <w:pPr>
              <w:jc w:val="both"/>
              <w:rPr>
                <w:rFonts w:ascii="Arial" w:eastAsia="Times New Roman" w:hAnsi="Arial" w:cs="Arial"/>
                <w:color w:val="000000"/>
                <w:lang w:eastAsia="es-PE"/>
              </w:rPr>
            </w:pPr>
            <w:r w:rsidRPr="00540033">
              <w:rPr>
                <w:rFonts w:ascii="Arial" w:eastAsia="Times New Roman" w:hAnsi="Arial" w:cs="Arial"/>
                <w:color w:val="000000"/>
                <w:lang w:eastAsia="es-PE"/>
              </w:rPr>
              <w:lastRenderedPageBreak/>
              <w:t>2</w:t>
            </w:r>
          </w:p>
        </w:tc>
        <w:tc>
          <w:tcPr>
            <w:tcW w:w="1700" w:type="dxa"/>
            <w:noWrap/>
            <w:hideMark/>
          </w:tcPr>
          <w:p w:rsidR="00540033" w:rsidRPr="00540033" w:rsidRDefault="00540033"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XGBoost</w:t>
            </w:r>
          </w:p>
        </w:tc>
        <w:tc>
          <w:tcPr>
            <w:tcW w:w="6259" w:type="dxa"/>
            <w:noWrap/>
            <w:hideMark/>
          </w:tcPr>
          <w:p w:rsidR="00540033" w:rsidRPr="00540033" w:rsidRDefault="00540033"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Industry standard; robust handling of missing values</w:t>
            </w:r>
          </w:p>
        </w:tc>
      </w:tr>
      <w:tr w:rsidR="00540033" w:rsidRPr="00540033" w:rsidTr="0054003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79" w:type="dxa"/>
            <w:noWrap/>
            <w:hideMark/>
          </w:tcPr>
          <w:p w:rsidR="00540033" w:rsidRPr="00540033" w:rsidRDefault="00540033" w:rsidP="00EC0E0E">
            <w:pPr>
              <w:jc w:val="both"/>
              <w:rPr>
                <w:rFonts w:ascii="Arial" w:eastAsia="Times New Roman" w:hAnsi="Arial" w:cs="Arial"/>
                <w:color w:val="000000"/>
                <w:lang w:eastAsia="es-PE"/>
              </w:rPr>
            </w:pPr>
            <w:r w:rsidRPr="00540033">
              <w:rPr>
                <w:rFonts w:ascii="Arial" w:eastAsia="Times New Roman" w:hAnsi="Arial" w:cs="Arial"/>
                <w:color w:val="000000"/>
                <w:lang w:eastAsia="es-PE"/>
              </w:rPr>
              <w:t>3</w:t>
            </w:r>
          </w:p>
        </w:tc>
        <w:tc>
          <w:tcPr>
            <w:tcW w:w="1700" w:type="dxa"/>
            <w:noWrap/>
            <w:hideMark/>
          </w:tcPr>
          <w:p w:rsidR="00540033" w:rsidRPr="00540033" w:rsidRDefault="00540033"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Random Forest</w:t>
            </w:r>
          </w:p>
        </w:tc>
        <w:tc>
          <w:tcPr>
            <w:tcW w:w="6259" w:type="dxa"/>
            <w:noWrap/>
            <w:hideMark/>
          </w:tcPr>
          <w:p w:rsidR="00540033" w:rsidRPr="00540033" w:rsidRDefault="00540033"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Interpretable; reduces overfitting</w:t>
            </w:r>
          </w:p>
        </w:tc>
      </w:tr>
      <w:tr w:rsidR="00540033" w:rsidRPr="00540033" w:rsidTr="00540033">
        <w:trPr>
          <w:trHeight w:val="288"/>
        </w:trPr>
        <w:tc>
          <w:tcPr>
            <w:cnfStyle w:val="001000000000" w:firstRow="0" w:lastRow="0" w:firstColumn="1" w:lastColumn="0" w:oddVBand="0" w:evenVBand="0" w:oddHBand="0" w:evenHBand="0" w:firstRowFirstColumn="0" w:firstRowLastColumn="0" w:lastRowFirstColumn="0" w:lastRowLastColumn="0"/>
            <w:tcW w:w="879" w:type="dxa"/>
            <w:noWrap/>
            <w:hideMark/>
          </w:tcPr>
          <w:p w:rsidR="00540033" w:rsidRPr="00540033" w:rsidRDefault="00540033" w:rsidP="00EC0E0E">
            <w:pPr>
              <w:jc w:val="both"/>
              <w:rPr>
                <w:rFonts w:ascii="Arial" w:eastAsia="Times New Roman" w:hAnsi="Arial" w:cs="Arial"/>
                <w:color w:val="000000"/>
                <w:lang w:eastAsia="es-PE"/>
              </w:rPr>
            </w:pPr>
            <w:r w:rsidRPr="00540033">
              <w:rPr>
                <w:rFonts w:ascii="Arial" w:eastAsia="Times New Roman" w:hAnsi="Arial" w:cs="Arial"/>
                <w:color w:val="000000"/>
                <w:lang w:eastAsia="es-PE"/>
              </w:rPr>
              <w:t>4</w:t>
            </w:r>
          </w:p>
        </w:tc>
        <w:tc>
          <w:tcPr>
            <w:tcW w:w="1700" w:type="dxa"/>
            <w:noWrap/>
            <w:hideMark/>
          </w:tcPr>
          <w:p w:rsidR="00540033" w:rsidRPr="00540033" w:rsidRDefault="00540033"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LSTM Networks</w:t>
            </w:r>
          </w:p>
        </w:tc>
        <w:tc>
          <w:tcPr>
            <w:tcW w:w="6259" w:type="dxa"/>
            <w:noWrap/>
            <w:hideMark/>
          </w:tcPr>
          <w:p w:rsidR="00540033" w:rsidRPr="00540033" w:rsidRDefault="00540033"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Exploratory; for capturing temporal dependencies</w:t>
            </w:r>
          </w:p>
        </w:tc>
      </w:tr>
      <w:tr w:rsidR="00540033" w:rsidRPr="00540033" w:rsidTr="0054003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79" w:type="dxa"/>
            <w:noWrap/>
            <w:hideMark/>
          </w:tcPr>
          <w:p w:rsidR="00540033" w:rsidRPr="00540033" w:rsidRDefault="00540033" w:rsidP="00EC0E0E">
            <w:pPr>
              <w:jc w:val="both"/>
              <w:rPr>
                <w:rFonts w:ascii="Arial" w:eastAsia="Times New Roman" w:hAnsi="Arial" w:cs="Arial"/>
                <w:color w:val="000000"/>
                <w:lang w:eastAsia="es-PE"/>
              </w:rPr>
            </w:pPr>
            <w:r w:rsidRPr="00540033">
              <w:rPr>
                <w:rFonts w:ascii="Arial" w:eastAsia="Times New Roman" w:hAnsi="Arial" w:cs="Arial"/>
                <w:color w:val="000000"/>
                <w:lang w:eastAsia="es-PE"/>
              </w:rPr>
              <w:t>5</w:t>
            </w:r>
          </w:p>
        </w:tc>
        <w:tc>
          <w:tcPr>
            <w:tcW w:w="1700" w:type="dxa"/>
            <w:noWrap/>
            <w:hideMark/>
          </w:tcPr>
          <w:p w:rsidR="00540033" w:rsidRPr="00540033" w:rsidRDefault="00540033"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Case-Based Reasoning</w:t>
            </w:r>
          </w:p>
        </w:tc>
        <w:tc>
          <w:tcPr>
            <w:tcW w:w="6259" w:type="dxa"/>
            <w:noWrap/>
            <w:hideMark/>
          </w:tcPr>
          <w:p w:rsidR="00540033" w:rsidRPr="00540033" w:rsidRDefault="00540033"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Cognitive learning; adapts to unique project contexts</w:t>
            </w:r>
          </w:p>
        </w:tc>
      </w:tr>
      <w:tr w:rsidR="00540033" w:rsidRPr="00540033" w:rsidTr="00540033">
        <w:trPr>
          <w:trHeight w:val="288"/>
        </w:trPr>
        <w:tc>
          <w:tcPr>
            <w:cnfStyle w:val="001000000000" w:firstRow="0" w:lastRow="0" w:firstColumn="1" w:lastColumn="0" w:oddVBand="0" w:evenVBand="0" w:oddHBand="0" w:evenHBand="0" w:firstRowFirstColumn="0" w:firstRowLastColumn="0" w:lastRowFirstColumn="0" w:lastRowLastColumn="0"/>
            <w:tcW w:w="879" w:type="dxa"/>
            <w:noWrap/>
            <w:hideMark/>
          </w:tcPr>
          <w:p w:rsidR="00540033" w:rsidRPr="00540033" w:rsidRDefault="00540033" w:rsidP="00EC0E0E">
            <w:pPr>
              <w:jc w:val="both"/>
              <w:rPr>
                <w:rFonts w:ascii="Arial" w:eastAsia="Times New Roman" w:hAnsi="Arial" w:cs="Arial"/>
                <w:color w:val="000000"/>
                <w:lang w:eastAsia="es-PE"/>
              </w:rPr>
            </w:pPr>
            <w:r w:rsidRPr="00540033">
              <w:rPr>
                <w:rFonts w:ascii="Arial" w:eastAsia="Times New Roman" w:hAnsi="Arial" w:cs="Arial"/>
                <w:color w:val="000000"/>
                <w:lang w:eastAsia="es-PE"/>
              </w:rPr>
              <w:t>6</w:t>
            </w:r>
          </w:p>
        </w:tc>
        <w:tc>
          <w:tcPr>
            <w:tcW w:w="1700" w:type="dxa"/>
            <w:noWrap/>
            <w:hideMark/>
          </w:tcPr>
          <w:p w:rsidR="00540033" w:rsidRPr="00540033" w:rsidRDefault="00540033"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Multiple Linear Regression</w:t>
            </w:r>
          </w:p>
        </w:tc>
        <w:tc>
          <w:tcPr>
            <w:tcW w:w="6259" w:type="dxa"/>
            <w:noWrap/>
            <w:hideMark/>
          </w:tcPr>
          <w:p w:rsidR="00540033" w:rsidRPr="00540033" w:rsidRDefault="00540033"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Baseline (minimum to outperform)</w:t>
            </w:r>
          </w:p>
        </w:tc>
      </w:tr>
    </w:tbl>
    <w:p w:rsidR="00540033" w:rsidRPr="00EC0E0E" w:rsidRDefault="00540033" w:rsidP="00EC0E0E">
      <w:pPr>
        <w:jc w:val="both"/>
        <w:rPr>
          <w:rFonts w:ascii="Arial" w:hAnsi="Arial" w:cs="Arial"/>
        </w:rPr>
      </w:pPr>
    </w:p>
    <w:p w:rsidR="00540033" w:rsidRDefault="00540033" w:rsidP="00EC0E0E">
      <w:pPr>
        <w:jc w:val="both"/>
        <w:rPr>
          <w:rFonts w:ascii="Arial" w:hAnsi="Arial" w:cs="Arial"/>
          <w:b/>
        </w:rPr>
      </w:pPr>
      <w:r w:rsidRPr="00EC0E0E">
        <w:rPr>
          <w:rFonts w:ascii="Arial" w:hAnsi="Arial" w:cs="Arial"/>
          <w:b/>
        </w:rPr>
        <w:t>6.6 Evaluation Metrics</w:t>
      </w:r>
    </w:p>
    <w:p w:rsidR="00EC0E0E" w:rsidRPr="00EC0E0E" w:rsidRDefault="00EC0E0E" w:rsidP="00EC0E0E">
      <w:pPr>
        <w:jc w:val="both"/>
        <w:rPr>
          <w:rFonts w:ascii="Arial" w:hAnsi="Arial" w:cs="Arial"/>
          <w:b/>
        </w:rPr>
      </w:pPr>
    </w:p>
    <w:tbl>
      <w:tblPr>
        <w:tblStyle w:val="Tabladecuadrcula4-nfasis6"/>
        <w:tblW w:w="7197" w:type="dxa"/>
        <w:tblLook w:val="04A0" w:firstRow="1" w:lastRow="0" w:firstColumn="1" w:lastColumn="0" w:noHBand="0" w:noVBand="1"/>
      </w:tblPr>
      <w:tblGrid>
        <w:gridCol w:w="1450"/>
        <w:gridCol w:w="3912"/>
        <w:gridCol w:w="1835"/>
      </w:tblGrid>
      <w:tr w:rsidR="00540033" w:rsidRPr="00540033" w:rsidTr="00540033">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450" w:type="dxa"/>
            <w:noWrap/>
            <w:hideMark/>
          </w:tcPr>
          <w:p w:rsidR="00540033" w:rsidRPr="00540033" w:rsidRDefault="00540033" w:rsidP="00EC0E0E">
            <w:pPr>
              <w:jc w:val="both"/>
              <w:rPr>
                <w:rFonts w:ascii="Arial" w:eastAsia="Times New Roman" w:hAnsi="Arial" w:cs="Arial"/>
                <w:color w:val="000000"/>
                <w:lang w:eastAsia="es-PE"/>
              </w:rPr>
            </w:pPr>
            <w:r w:rsidRPr="00540033">
              <w:rPr>
                <w:rFonts w:ascii="Arial" w:eastAsia="Times New Roman" w:hAnsi="Arial" w:cs="Arial"/>
                <w:color w:val="000000"/>
                <w:lang w:eastAsia="es-PE"/>
              </w:rPr>
              <w:t>Metric</w:t>
            </w:r>
          </w:p>
        </w:tc>
        <w:tc>
          <w:tcPr>
            <w:tcW w:w="3912" w:type="dxa"/>
            <w:noWrap/>
            <w:hideMark/>
          </w:tcPr>
          <w:p w:rsidR="00540033" w:rsidRPr="00540033" w:rsidRDefault="00540033" w:rsidP="00EC0E0E">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Formula</w:t>
            </w:r>
          </w:p>
        </w:tc>
        <w:tc>
          <w:tcPr>
            <w:tcW w:w="1835" w:type="dxa"/>
            <w:noWrap/>
            <w:hideMark/>
          </w:tcPr>
          <w:p w:rsidR="00540033" w:rsidRPr="00540033" w:rsidRDefault="00540033" w:rsidP="00EC0E0E">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Success Criterion</w:t>
            </w:r>
          </w:p>
        </w:tc>
      </w:tr>
      <w:tr w:rsidR="00540033" w:rsidRPr="00540033" w:rsidTr="0054003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450" w:type="dxa"/>
            <w:noWrap/>
            <w:hideMark/>
          </w:tcPr>
          <w:p w:rsidR="00540033" w:rsidRPr="00540033" w:rsidRDefault="00540033" w:rsidP="00EC0E0E">
            <w:pPr>
              <w:jc w:val="both"/>
              <w:rPr>
                <w:rFonts w:ascii="Arial" w:eastAsia="Times New Roman" w:hAnsi="Arial" w:cs="Arial"/>
                <w:color w:val="000000"/>
                <w:lang w:eastAsia="es-PE"/>
              </w:rPr>
            </w:pPr>
            <w:r w:rsidRPr="00540033">
              <w:rPr>
                <w:rFonts w:ascii="Arial" w:eastAsia="Times New Roman" w:hAnsi="Arial" w:cs="Arial"/>
                <w:color w:val="000000"/>
                <w:lang w:eastAsia="es-PE"/>
              </w:rPr>
              <w:t>MAPE (primary)</w:t>
            </w:r>
          </w:p>
        </w:tc>
        <w:tc>
          <w:tcPr>
            <w:tcW w:w="3912" w:type="dxa"/>
            <w:noWrap/>
            <w:hideMark/>
          </w:tcPr>
          <w:p w:rsidR="00540033" w:rsidRPr="00540033" w:rsidRDefault="00540033"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(1/n) Σ |(actual - predicted)/actual| × 100%</w:t>
            </w:r>
          </w:p>
        </w:tc>
        <w:tc>
          <w:tcPr>
            <w:tcW w:w="1835" w:type="dxa"/>
            <w:noWrap/>
            <w:hideMark/>
          </w:tcPr>
          <w:p w:rsidR="00540033" w:rsidRPr="00540033" w:rsidRDefault="00540033"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&lt; 12%</w:t>
            </w:r>
          </w:p>
        </w:tc>
      </w:tr>
      <w:tr w:rsidR="00540033" w:rsidRPr="00540033" w:rsidTr="00540033">
        <w:trPr>
          <w:trHeight w:val="288"/>
        </w:trPr>
        <w:tc>
          <w:tcPr>
            <w:cnfStyle w:val="001000000000" w:firstRow="0" w:lastRow="0" w:firstColumn="1" w:lastColumn="0" w:oddVBand="0" w:evenVBand="0" w:oddHBand="0" w:evenHBand="0" w:firstRowFirstColumn="0" w:firstRowLastColumn="0" w:lastRowFirstColumn="0" w:lastRowLastColumn="0"/>
            <w:tcW w:w="1450" w:type="dxa"/>
            <w:noWrap/>
            <w:hideMark/>
          </w:tcPr>
          <w:p w:rsidR="00540033" w:rsidRPr="00540033" w:rsidRDefault="00540033" w:rsidP="00EC0E0E">
            <w:pPr>
              <w:jc w:val="both"/>
              <w:rPr>
                <w:rFonts w:ascii="Arial" w:eastAsia="Times New Roman" w:hAnsi="Arial" w:cs="Arial"/>
                <w:color w:val="000000"/>
                <w:lang w:eastAsia="es-PE"/>
              </w:rPr>
            </w:pPr>
            <w:r w:rsidRPr="00540033">
              <w:rPr>
                <w:rFonts w:ascii="Arial" w:eastAsia="Times New Roman" w:hAnsi="Arial" w:cs="Arial"/>
                <w:color w:val="000000"/>
                <w:lang w:eastAsia="es-PE"/>
              </w:rPr>
              <w:t>R²</w:t>
            </w:r>
          </w:p>
        </w:tc>
        <w:tc>
          <w:tcPr>
            <w:tcW w:w="3912" w:type="dxa"/>
            <w:noWrap/>
            <w:hideMark/>
          </w:tcPr>
          <w:p w:rsidR="00540033" w:rsidRPr="00540033" w:rsidRDefault="00540033"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1 - (variance of errors / variance of target)</w:t>
            </w:r>
          </w:p>
        </w:tc>
        <w:tc>
          <w:tcPr>
            <w:tcW w:w="1835" w:type="dxa"/>
            <w:noWrap/>
            <w:hideMark/>
          </w:tcPr>
          <w:p w:rsidR="00540033" w:rsidRPr="00540033" w:rsidRDefault="00540033"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&gt; 0.75</w:t>
            </w:r>
          </w:p>
        </w:tc>
      </w:tr>
      <w:tr w:rsidR="00540033" w:rsidRPr="00540033" w:rsidTr="0054003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450" w:type="dxa"/>
            <w:noWrap/>
            <w:hideMark/>
          </w:tcPr>
          <w:p w:rsidR="00540033" w:rsidRPr="00540033" w:rsidRDefault="00540033" w:rsidP="00EC0E0E">
            <w:pPr>
              <w:jc w:val="both"/>
              <w:rPr>
                <w:rFonts w:ascii="Arial" w:eastAsia="Times New Roman" w:hAnsi="Arial" w:cs="Arial"/>
                <w:color w:val="000000"/>
                <w:lang w:eastAsia="es-PE"/>
              </w:rPr>
            </w:pPr>
            <w:r w:rsidRPr="00540033">
              <w:rPr>
                <w:rFonts w:ascii="Arial" w:eastAsia="Times New Roman" w:hAnsi="Arial" w:cs="Arial"/>
                <w:color w:val="000000"/>
                <w:lang w:eastAsia="es-PE"/>
              </w:rPr>
              <w:t>MAE</w:t>
            </w:r>
          </w:p>
        </w:tc>
        <w:tc>
          <w:tcPr>
            <w:tcW w:w="3912" w:type="dxa"/>
            <w:noWrap/>
            <w:hideMark/>
          </w:tcPr>
          <w:p w:rsidR="00540033" w:rsidRPr="00540033" w:rsidRDefault="00540033"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(1/n) Σ |actual - predicted|</w:t>
            </w:r>
          </w:p>
        </w:tc>
        <w:tc>
          <w:tcPr>
            <w:tcW w:w="1835" w:type="dxa"/>
            <w:noWrap/>
            <w:hideMark/>
          </w:tcPr>
          <w:p w:rsidR="00540033" w:rsidRPr="00540033" w:rsidRDefault="00540033"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Lower than baseline</w:t>
            </w:r>
          </w:p>
        </w:tc>
      </w:tr>
      <w:tr w:rsidR="00540033" w:rsidRPr="00540033" w:rsidTr="00540033">
        <w:trPr>
          <w:trHeight w:val="288"/>
        </w:trPr>
        <w:tc>
          <w:tcPr>
            <w:cnfStyle w:val="001000000000" w:firstRow="0" w:lastRow="0" w:firstColumn="1" w:lastColumn="0" w:oddVBand="0" w:evenVBand="0" w:oddHBand="0" w:evenHBand="0" w:firstRowFirstColumn="0" w:firstRowLastColumn="0" w:lastRowFirstColumn="0" w:lastRowLastColumn="0"/>
            <w:tcW w:w="1450" w:type="dxa"/>
            <w:noWrap/>
            <w:hideMark/>
          </w:tcPr>
          <w:p w:rsidR="00540033" w:rsidRPr="00540033" w:rsidRDefault="00540033" w:rsidP="00EC0E0E">
            <w:pPr>
              <w:jc w:val="both"/>
              <w:rPr>
                <w:rFonts w:ascii="Arial" w:eastAsia="Times New Roman" w:hAnsi="Arial" w:cs="Arial"/>
                <w:color w:val="000000"/>
                <w:lang w:eastAsia="es-PE"/>
              </w:rPr>
            </w:pPr>
            <w:r w:rsidRPr="00540033">
              <w:rPr>
                <w:rFonts w:ascii="Arial" w:eastAsia="Times New Roman" w:hAnsi="Arial" w:cs="Arial"/>
                <w:color w:val="000000"/>
                <w:lang w:eastAsia="es-PE"/>
              </w:rPr>
              <w:t>RMSE</w:t>
            </w:r>
          </w:p>
        </w:tc>
        <w:tc>
          <w:tcPr>
            <w:tcW w:w="3912" w:type="dxa"/>
            <w:noWrap/>
            <w:hideMark/>
          </w:tcPr>
          <w:p w:rsidR="00540033" w:rsidRPr="00540033" w:rsidRDefault="00540033"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√[(1/n) Σ (actual - predicted)²]</w:t>
            </w:r>
          </w:p>
        </w:tc>
        <w:tc>
          <w:tcPr>
            <w:tcW w:w="1835" w:type="dxa"/>
            <w:noWrap/>
            <w:hideMark/>
          </w:tcPr>
          <w:p w:rsidR="00540033" w:rsidRPr="00540033" w:rsidRDefault="00540033"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540033">
              <w:rPr>
                <w:rFonts w:ascii="Arial" w:eastAsia="Times New Roman" w:hAnsi="Arial" w:cs="Arial"/>
                <w:color w:val="000000"/>
                <w:lang w:eastAsia="es-PE"/>
              </w:rPr>
              <w:t>Lower than baseline</w:t>
            </w:r>
          </w:p>
        </w:tc>
      </w:tr>
    </w:tbl>
    <w:p w:rsidR="00540033" w:rsidRPr="00EC0E0E" w:rsidRDefault="00540033" w:rsidP="00EC0E0E">
      <w:pPr>
        <w:jc w:val="both"/>
        <w:rPr>
          <w:rFonts w:ascii="Arial" w:hAnsi="Arial" w:cs="Arial"/>
          <w:b/>
        </w:rPr>
      </w:pPr>
    </w:p>
    <w:p w:rsidR="00540033" w:rsidRPr="00EC0E0E" w:rsidRDefault="00EC0E0E" w:rsidP="00EC0E0E">
      <w:pPr>
        <w:jc w:val="both"/>
        <w:rPr>
          <w:rFonts w:ascii="Arial" w:hAnsi="Arial" w:cs="Arial"/>
          <w:b/>
        </w:rPr>
      </w:pPr>
      <w:r w:rsidRPr="00EC0E0E">
        <w:rPr>
          <w:rFonts w:ascii="Arial" w:hAnsi="Arial" w:cs="Arial"/>
          <w:b/>
        </w:rPr>
        <w:t>Validation strategies:</w:t>
      </w:r>
    </w:p>
    <w:p w:rsidR="00540033" w:rsidRPr="00EC0E0E" w:rsidRDefault="00540033" w:rsidP="00EC0E0E">
      <w:pPr>
        <w:jc w:val="both"/>
        <w:rPr>
          <w:rFonts w:ascii="Arial" w:hAnsi="Arial" w:cs="Arial"/>
        </w:rPr>
      </w:pPr>
      <w:r w:rsidRPr="00EC0E0E">
        <w:rPr>
          <w:rFonts w:ascii="Arial" w:hAnsi="Arial" w:cs="Arial"/>
        </w:rPr>
        <w:t>K-fold c</w:t>
      </w:r>
      <w:r w:rsidR="00EC0E0E">
        <w:rPr>
          <w:rFonts w:ascii="Arial" w:hAnsi="Arial" w:cs="Arial"/>
        </w:rPr>
        <w:t>ross-validation (5 or 10 folds)</w:t>
      </w:r>
    </w:p>
    <w:p w:rsidR="00540033" w:rsidRPr="00EC0E0E" w:rsidRDefault="00540033" w:rsidP="00EC0E0E">
      <w:pPr>
        <w:jc w:val="both"/>
        <w:rPr>
          <w:rFonts w:ascii="Arial" w:hAnsi="Arial" w:cs="Arial"/>
        </w:rPr>
      </w:pPr>
      <w:r w:rsidRPr="00EC0E0E">
        <w:rPr>
          <w:rFonts w:ascii="Arial" w:hAnsi="Arial" w:cs="Arial"/>
        </w:rPr>
        <w:t>Compar</w:t>
      </w:r>
      <w:r w:rsidR="00EC0E0E">
        <w:rPr>
          <w:rFonts w:ascii="Arial" w:hAnsi="Arial" w:cs="Arial"/>
        </w:rPr>
        <w:t>ison with established baselines</w:t>
      </w:r>
    </w:p>
    <w:p w:rsidR="00540033" w:rsidRPr="00EC0E0E" w:rsidRDefault="00540033" w:rsidP="00EC0E0E">
      <w:pPr>
        <w:jc w:val="both"/>
        <w:rPr>
          <w:rFonts w:ascii="Arial" w:hAnsi="Arial" w:cs="Arial"/>
        </w:rPr>
      </w:pPr>
      <w:r w:rsidRPr="00EC0E0E">
        <w:rPr>
          <w:rFonts w:ascii="Arial" w:hAnsi="Arial" w:cs="Arial"/>
        </w:rPr>
        <w:t>Statistical significance testing (paired t-test, p &lt; 0.05)</w:t>
      </w:r>
    </w:p>
    <w:p w:rsidR="00540033" w:rsidRPr="00EC0E0E" w:rsidRDefault="00540033" w:rsidP="00EC0E0E">
      <w:pPr>
        <w:jc w:val="both"/>
        <w:rPr>
          <w:rFonts w:ascii="Arial" w:hAnsi="Arial" w:cs="Arial"/>
        </w:rPr>
      </w:pPr>
    </w:p>
    <w:p w:rsidR="00540033" w:rsidRPr="00EC0E0E" w:rsidRDefault="00540033" w:rsidP="00EC0E0E">
      <w:pPr>
        <w:jc w:val="both"/>
        <w:rPr>
          <w:rFonts w:ascii="Arial" w:hAnsi="Arial" w:cs="Arial"/>
          <w:b/>
        </w:rPr>
      </w:pPr>
      <w:r w:rsidRPr="00EC0E0E">
        <w:rPr>
          <w:rFonts w:ascii="Arial" w:hAnsi="Arial" w:cs="Arial"/>
          <w:b/>
        </w:rPr>
        <w:t>6.7 Stranger Test Considerations</w:t>
      </w:r>
    </w:p>
    <w:p w:rsidR="00540033" w:rsidRPr="00EC0E0E" w:rsidRDefault="00540033" w:rsidP="00EC0E0E">
      <w:pPr>
        <w:jc w:val="both"/>
        <w:rPr>
          <w:rFonts w:ascii="Arial" w:hAnsi="Arial" w:cs="Arial"/>
        </w:rPr>
      </w:pPr>
      <w:r w:rsidRPr="00EC0E0E">
        <w:rPr>
          <w:rFonts w:ascii="Arial" w:hAnsi="Arial" w:cs="Arial"/>
        </w:rPr>
        <w:t>The project is designed to pass the "stranger test": a person unfamiliar with the project should be able to:</w:t>
      </w:r>
    </w:p>
    <w:p w:rsidR="00540033" w:rsidRPr="00EC0E0E" w:rsidRDefault="00540033" w:rsidP="00EC0E0E">
      <w:pPr>
        <w:jc w:val="both"/>
        <w:rPr>
          <w:rFonts w:ascii="Arial" w:hAnsi="Arial" w:cs="Arial"/>
        </w:rPr>
      </w:pPr>
    </w:p>
    <w:p w:rsidR="00540033" w:rsidRPr="00EC0E0E" w:rsidRDefault="00540033" w:rsidP="00EC0E0E">
      <w:pPr>
        <w:pStyle w:val="Prrafodelista"/>
        <w:numPr>
          <w:ilvl w:val="0"/>
          <w:numId w:val="2"/>
        </w:numPr>
        <w:jc w:val="both"/>
        <w:rPr>
          <w:rFonts w:ascii="Arial" w:hAnsi="Arial" w:cs="Arial"/>
        </w:rPr>
      </w:pPr>
      <w:r w:rsidRPr="00EC0E0E">
        <w:rPr>
          <w:rFonts w:ascii="Arial" w:hAnsi="Arial" w:cs="Arial"/>
        </w:rPr>
        <w:t>C</w:t>
      </w:r>
      <w:r w:rsidR="00EC0E0E" w:rsidRPr="00EC0E0E">
        <w:rPr>
          <w:rFonts w:ascii="Arial" w:hAnsi="Arial" w:cs="Arial"/>
        </w:rPr>
        <w:t>lone the repository from GitHub</w:t>
      </w:r>
    </w:p>
    <w:p w:rsidR="00540033" w:rsidRPr="00EC0E0E" w:rsidRDefault="00540033" w:rsidP="00EC0E0E">
      <w:pPr>
        <w:pStyle w:val="Prrafodelista"/>
        <w:numPr>
          <w:ilvl w:val="0"/>
          <w:numId w:val="2"/>
        </w:numPr>
        <w:jc w:val="both"/>
        <w:rPr>
          <w:rFonts w:ascii="Arial" w:hAnsi="Arial" w:cs="Arial"/>
        </w:rPr>
      </w:pPr>
      <w:r w:rsidRPr="00EC0E0E">
        <w:rPr>
          <w:rFonts w:ascii="Arial" w:hAnsi="Arial" w:cs="Arial"/>
        </w:rPr>
        <w:t>Run dvc pull to get the data</w:t>
      </w:r>
    </w:p>
    <w:p w:rsidR="00540033" w:rsidRPr="00EC0E0E" w:rsidRDefault="00EC0E0E" w:rsidP="00EC0E0E">
      <w:pPr>
        <w:pStyle w:val="Prrafodelista"/>
        <w:numPr>
          <w:ilvl w:val="0"/>
          <w:numId w:val="2"/>
        </w:numPr>
        <w:jc w:val="both"/>
        <w:rPr>
          <w:rFonts w:ascii="Arial" w:hAnsi="Arial" w:cs="Arial"/>
        </w:rPr>
      </w:pPr>
      <w:r w:rsidRPr="00EC0E0E">
        <w:rPr>
          <w:rFonts w:ascii="Arial" w:hAnsi="Arial" w:cs="Arial"/>
        </w:rPr>
        <w:t>Build the Docker image</w:t>
      </w:r>
    </w:p>
    <w:p w:rsidR="00540033" w:rsidRPr="00EC0E0E" w:rsidRDefault="00540033" w:rsidP="00EC0E0E">
      <w:pPr>
        <w:pStyle w:val="Prrafodelista"/>
        <w:numPr>
          <w:ilvl w:val="0"/>
          <w:numId w:val="2"/>
        </w:numPr>
        <w:jc w:val="both"/>
        <w:rPr>
          <w:rFonts w:ascii="Arial" w:hAnsi="Arial" w:cs="Arial"/>
        </w:rPr>
      </w:pPr>
      <w:r w:rsidRPr="00EC0E0E">
        <w:rPr>
          <w:rFonts w:ascii="Arial" w:hAnsi="Arial" w:cs="Arial"/>
        </w:rPr>
        <w:t>Execute the pipeline and reproduce all results</w:t>
      </w:r>
    </w:p>
    <w:p w:rsidR="00540033" w:rsidRPr="00EC0E0E" w:rsidRDefault="00540033" w:rsidP="00EC0E0E">
      <w:pPr>
        <w:jc w:val="both"/>
        <w:rPr>
          <w:rFonts w:ascii="Arial" w:hAnsi="Arial" w:cs="Arial"/>
        </w:rPr>
      </w:pPr>
    </w:p>
    <w:p w:rsidR="00540033" w:rsidRPr="00EC0E0E" w:rsidRDefault="00540033" w:rsidP="00EC0E0E">
      <w:pPr>
        <w:jc w:val="both"/>
        <w:rPr>
          <w:rFonts w:ascii="Arial" w:hAnsi="Arial" w:cs="Arial"/>
          <w:b/>
        </w:rPr>
      </w:pPr>
      <w:r w:rsidRPr="00EC0E0E">
        <w:rPr>
          <w:rFonts w:ascii="Arial" w:hAnsi="Arial" w:cs="Arial"/>
          <w:b/>
        </w:rPr>
        <w:t>This requires:</w:t>
      </w:r>
    </w:p>
    <w:p w:rsidR="00540033" w:rsidRPr="00EC0E0E" w:rsidRDefault="00540033" w:rsidP="00EC0E0E">
      <w:pPr>
        <w:jc w:val="both"/>
        <w:rPr>
          <w:rFonts w:ascii="Arial" w:hAnsi="Arial" w:cs="Arial"/>
        </w:rPr>
      </w:pPr>
    </w:p>
    <w:p w:rsidR="00540033" w:rsidRPr="00EC0E0E" w:rsidRDefault="00540033" w:rsidP="00EC0E0E">
      <w:pPr>
        <w:pStyle w:val="Prrafodelista"/>
        <w:numPr>
          <w:ilvl w:val="0"/>
          <w:numId w:val="1"/>
        </w:numPr>
        <w:jc w:val="both"/>
        <w:rPr>
          <w:rFonts w:ascii="Arial" w:hAnsi="Arial" w:cs="Arial"/>
        </w:rPr>
      </w:pPr>
      <w:r w:rsidRPr="00EC0E0E">
        <w:rPr>
          <w:rFonts w:ascii="Arial" w:hAnsi="Arial" w:cs="Arial"/>
        </w:rPr>
        <w:t>Complete documentation (README.md, Model Card, Data Sheet)</w:t>
      </w:r>
    </w:p>
    <w:p w:rsidR="00540033" w:rsidRPr="00EC0E0E" w:rsidRDefault="00540033" w:rsidP="00EC0E0E">
      <w:pPr>
        <w:pStyle w:val="Prrafodelista"/>
        <w:numPr>
          <w:ilvl w:val="0"/>
          <w:numId w:val="1"/>
        </w:numPr>
        <w:jc w:val="both"/>
        <w:rPr>
          <w:rFonts w:ascii="Arial" w:hAnsi="Arial" w:cs="Arial"/>
        </w:rPr>
      </w:pPr>
      <w:r w:rsidRPr="00EC0E0E">
        <w:rPr>
          <w:rFonts w:ascii="Arial" w:hAnsi="Arial" w:cs="Arial"/>
        </w:rPr>
        <w:t>Pinned dependencies (requirements.txt)</w:t>
      </w:r>
    </w:p>
    <w:p w:rsidR="00540033" w:rsidRPr="00EC0E0E" w:rsidRDefault="00540033" w:rsidP="00EC0E0E">
      <w:pPr>
        <w:pStyle w:val="Prrafodelista"/>
        <w:numPr>
          <w:ilvl w:val="0"/>
          <w:numId w:val="1"/>
        </w:numPr>
        <w:jc w:val="both"/>
        <w:rPr>
          <w:rFonts w:ascii="Arial" w:hAnsi="Arial" w:cs="Arial"/>
        </w:rPr>
      </w:pPr>
      <w:r w:rsidRPr="00EC0E0E">
        <w:rPr>
          <w:rFonts w:ascii="Arial" w:hAnsi="Arial" w:cs="Arial"/>
        </w:rPr>
        <w:lastRenderedPageBreak/>
        <w:t>Fixed seeds (SEED = 42 for all libraries)</w:t>
      </w:r>
    </w:p>
    <w:p w:rsidR="00540033" w:rsidRPr="00EC0E0E" w:rsidRDefault="00540033" w:rsidP="00EC0E0E">
      <w:pPr>
        <w:pStyle w:val="Prrafodelista"/>
        <w:numPr>
          <w:ilvl w:val="0"/>
          <w:numId w:val="1"/>
        </w:numPr>
        <w:jc w:val="both"/>
        <w:rPr>
          <w:rFonts w:ascii="Arial" w:hAnsi="Arial" w:cs="Arial"/>
        </w:rPr>
      </w:pPr>
      <w:r w:rsidRPr="00EC0E0E">
        <w:rPr>
          <w:rFonts w:ascii="Arial" w:hAnsi="Arial" w:cs="Arial"/>
        </w:rPr>
        <w:t>Clear run instructions</w:t>
      </w:r>
    </w:p>
    <w:p w:rsidR="00540033" w:rsidRPr="00EC0E0E" w:rsidRDefault="00540033" w:rsidP="00EC0E0E">
      <w:pPr>
        <w:jc w:val="both"/>
        <w:rPr>
          <w:rFonts w:ascii="Arial" w:hAnsi="Arial" w:cs="Arial"/>
        </w:rPr>
      </w:pPr>
    </w:p>
    <w:p w:rsidR="00540033" w:rsidRPr="00EC0E0E" w:rsidRDefault="00540033" w:rsidP="00EC0E0E">
      <w:pPr>
        <w:jc w:val="both"/>
        <w:rPr>
          <w:rFonts w:ascii="Arial" w:hAnsi="Arial" w:cs="Arial"/>
          <w:b/>
        </w:rPr>
      </w:pPr>
      <w:r w:rsidRPr="00EC0E0E">
        <w:rPr>
          <w:rFonts w:ascii="Arial" w:hAnsi="Arial" w:cs="Arial"/>
          <w:b/>
        </w:rPr>
        <w:t>7. ETHICAL CONSIDERATIONS</w:t>
      </w:r>
    </w:p>
    <w:p w:rsidR="00540033" w:rsidRDefault="00540033" w:rsidP="00EC0E0E">
      <w:pPr>
        <w:jc w:val="both"/>
        <w:rPr>
          <w:rFonts w:ascii="Arial" w:hAnsi="Arial" w:cs="Arial"/>
          <w:b/>
        </w:rPr>
      </w:pPr>
      <w:r w:rsidRPr="00EC0E0E">
        <w:rPr>
          <w:rFonts w:ascii="Arial" w:hAnsi="Arial" w:cs="Arial"/>
          <w:b/>
        </w:rPr>
        <w:t>7.1 Regulatory Compliance</w:t>
      </w:r>
    </w:p>
    <w:p w:rsidR="00EC0E0E" w:rsidRPr="00EC0E0E" w:rsidRDefault="00EC0E0E" w:rsidP="00EC0E0E">
      <w:pPr>
        <w:jc w:val="both"/>
        <w:rPr>
          <w:rFonts w:ascii="Arial" w:hAnsi="Arial" w:cs="Arial"/>
          <w:b/>
        </w:rPr>
      </w:pPr>
    </w:p>
    <w:p w:rsidR="00540033" w:rsidRPr="00EC0E0E" w:rsidRDefault="00EC0E0E" w:rsidP="00EC0E0E">
      <w:pPr>
        <w:jc w:val="both"/>
        <w:rPr>
          <w:rFonts w:ascii="Arial" w:hAnsi="Arial" w:cs="Arial"/>
        </w:rPr>
      </w:pPr>
      <w:r>
        <w:rPr>
          <w:rFonts w:ascii="Arial" w:hAnsi="Arial" w:cs="Arial"/>
        </w:rPr>
        <w:t>This research complies with:</w:t>
      </w:r>
    </w:p>
    <w:p w:rsidR="00540033" w:rsidRPr="00EC0E0E" w:rsidRDefault="00540033" w:rsidP="00EC0E0E">
      <w:pPr>
        <w:jc w:val="both"/>
        <w:rPr>
          <w:rFonts w:ascii="Arial" w:hAnsi="Arial" w:cs="Arial"/>
        </w:rPr>
      </w:pPr>
      <w:r w:rsidRPr="00EC0E0E">
        <w:rPr>
          <w:rFonts w:ascii="Arial" w:hAnsi="Arial" w:cs="Arial"/>
        </w:rPr>
        <w:t xml:space="preserve">CONCYTEC National Code of Scientific Integrity (Res. 028-2024): Principles of honesty, </w:t>
      </w:r>
      <w:proofErr w:type="gramStart"/>
      <w:r w:rsidRPr="00EC0E0E">
        <w:rPr>
          <w:rFonts w:ascii="Arial" w:hAnsi="Arial" w:cs="Arial"/>
        </w:rPr>
        <w:t>transparency</w:t>
      </w:r>
      <w:proofErr w:type="gramEnd"/>
      <w:r w:rsidRPr="00EC0E0E">
        <w:rPr>
          <w:rFonts w:ascii="Arial" w:hAnsi="Arial" w:cs="Arial"/>
        </w:rPr>
        <w:t>, and respon</w:t>
      </w:r>
      <w:r w:rsidR="00EC0E0E">
        <w:rPr>
          <w:rFonts w:ascii="Arial" w:hAnsi="Arial" w:cs="Arial"/>
        </w:rPr>
        <w:t>sibility</w:t>
      </w:r>
    </w:p>
    <w:p w:rsidR="00793EB6" w:rsidRPr="00EC0E0E" w:rsidRDefault="00540033" w:rsidP="00EC0E0E">
      <w:pPr>
        <w:jc w:val="both"/>
        <w:rPr>
          <w:rFonts w:ascii="Arial" w:hAnsi="Arial" w:cs="Arial"/>
        </w:rPr>
      </w:pPr>
      <w:r w:rsidRPr="00EC0E0E">
        <w:rPr>
          <w:rFonts w:ascii="Arial" w:hAnsi="Arial" w:cs="Arial"/>
        </w:rPr>
        <w:t>Law No. 29733 (Personal Data Protection Law</w:t>
      </w:r>
      <w:proofErr w:type="gramStart"/>
      <w:r w:rsidRPr="00EC0E0E">
        <w:rPr>
          <w:rFonts w:ascii="Arial" w:hAnsi="Arial" w:cs="Arial"/>
        </w:rPr>
        <w:t>) :</w:t>
      </w:r>
      <w:proofErr w:type="gramEnd"/>
      <w:r w:rsidRPr="00EC0E0E">
        <w:rPr>
          <w:rFonts w:ascii="Arial" w:hAnsi="Arial" w:cs="Arial"/>
        </w:rPr>
        <w:t xml:space="preserve"> Regulation of personal data processing in Peru</w:t>
      </w:r>
    </w:p>
    <w:p w:rsidR="00793EB6" w:rsidRPr="00EC0E0E" w:rsidRDefault="00793EB6" w:rsidP="00EC0E0E">
      <w:pPr>
        <w:jc w:val="both"/>
        <w:rPr>
          <w:rFonts w:ascii="Arial" w:hAnsi="Arial" w:cs="Arial"/>
        </w:rPr>
      </w:pPr>
    </w:p>
    <w:tbl>
      <w:tblPr>
        <w:tblStyle w:val="Tabladecuadrcula4-nfasis6"/>
        <w:tblW w:w="8838" w:type="dxa"/>
        <w:tblLook w:val="04A0" w:firstRow="1" w:lastRow="0" w:firstColumn="1" w:lastColumn="0" w:noHBand="0" w:noVBand="1"/>
      </w:tblPr>
      <w:tblGrid>
        <w:gridCol w:w="1793"/>
        <w:gridCol w:w="7204"/>
      </w:tblGrid>
      <w:tr w:rsidR="00793EB6" w:rsidRPr="00793EB6" w:rsidTr="00793EB6">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dxa"/>
            <w:noWrap/>
            <w:hideMark/>
          </w:tcPr>
          <w:p w:rsidR="00793EB6" w:rsidRPr="00793EB6" w:rsidRDefault="00793EB6" w:rsidP="00EC0E0E">
            <w:pPr>
              <w:jc w:val="both"/>
              <w:rPr>
                <w:rFonts w:ascii="Arial" w:eastAsia="Times New Roman" w:hAnsi="Arial" w:cs="Arial"/>
                <w:color w:val="000000"/>
                <w:lang w:eastAsia="es-PE"/>
              </w:rPr>
            </w:pPr>
            <w:r w:rsidRPr="00793EB6">
              <w:rPr>
                <w:rFonts w:ascii="Arial" w:eastAsia="Times New Roman" w:hAnsi="Arial" w:cs="Arial"/>
                <w:color w:val="000000"/>
                <w:lang w:eastAsia="es-PE"/>
              </w:rPr>
              <w:t>Measure</w:t>
            </w:r>
          </w:p>
        </w:tc>
        <w:tc>
          <w:tcPr>
            <w:tcW w:w="7204" w:type="dxa"/>
            <w:noWrap/>
            <w:hideMark/>
          </w:tcPr>
          <w:p w:rsidR="00793EB6" w:rsidRPr="00793EB6" w:rsidRDefault="00793EB6" w:rsidP="00EC0E0E">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Description</w:t>
            </w:r>
          </w:p>
        </w:tc>
      </w:tr>
      <w:tr w:rsidR="00793EB6" w:rsidRPr="00793EB6" w:rsidTr="00793EB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dxa"/>
            <w:noWrap/>
            <w:hideMark/>
          </w:tcPr>
          <w:p w:rsidR="00793EB6" w:rsidRPr="00793EB6" w:rsidRDefault="00793EB6" w:rsidP="00EC0E0E">
            <w:pPr>
              <w:jc w:val="both"/>
              <w:rPr>
                <w:rFonts w:ascii="Arial" w:eastAsia="Times New Roman" w:hAnsi="Arial" w:cs="Arial"/>
                <w:color w:val="000000"/>
                <w:lang w:eastAsia="es-PE"/>
              </w:rPr>
            </w:pPr>
            <w:r w:rsidRPr="00793EB6">
              <w:rPr>
                <w:rFonts w:ascii="Arial" w:eastAsia="Times New Roman" w:hAnsi="Arial" w:cs="Arial"/>
                <w:color w:val="000000"/>
                <w:lang w:eastAsia="es-PE"/>
              </w:rPr>
              <w:t>Anonymization</w:t>
            </w:r>
          </w:p>
        </w:tc>
        <w:tc>
          <w:tcPr>
            <w:tcW w:w="7204"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Removal of company names, professional names, and exact project addresses</w:t>
            </w:r>
          </w:p>
        </w:tc>
      </w:tr>
      <w:tr w:rsidR="00793EB6" w:rsidRPr="00793EB6" w:rsidTr="00793EB6">
        <w:trPr>
          <w:trHeight w:val="288"/>
        </w:trPr>
        <w:tc>
          <w:tcPr>
            <w:cnfStyle w:val="001000000000" w:firstRow="0" w:lastRow="0" w:firstColumn="1" w:lastColumn="0" w:oddVBand="0" w:evenVBand="0" w:oddHBand="0" w:evenHBand="0" w:firstRowFirstColumn="0" w:firstRowLastColumn="0" w:lastRowFirstColumn="0" w:lastRowLastColumn="0"/>
            <w:tcW w:w="1634" w:type="dxa"/>
            <w:noWrap/>
            <w:hideMark/>
          </w:tcPr>
          <w:p w:rsidR="00793EB6" w:rsidRPr="00793EB6" w:rsidRDefault="00793EB6" w:rsidP="00EC0E0E">
            <w:pPr>
              <w:jc w:val="both"/>
              <w:rPr>
                <w:rFonts w:ascii="Arial" w:eastAsia="Times New Roman" w:hAnsi="Arial" w:cs="Arial"/>
                <w:color w:val="000000"/>
                <w:lang w:eastAsia="es-PE"/>
              </w:rPr>
            </w:pPr>
            <w:r w:rsidRPr="00793EB6">
              <w:rPr>
                <w:rFonts w:ascii="Arial" w:eastAsia="Times New Roman" w:hAnsi="Arial" w:cs="Arial"/>
                <w:color w:val="000000"/>
                <w:lang w:eastAsia="es-PE"/>
              </w:rPr>
              <w:t>Storage</w:t>
            </w:r>
          </w:p>
        </w:tc>
        <w:tc>
          <w:tcPr>
            <w:tcW w:w="7204"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Encrypted UNMSM server; access restricted to researcher and thesis advisor</w:t>
            </w:r>
          </w:p>
        </w:tc>
      </w:tr>
      <w:tr w:rsidR="00793EB6" w:rsidRPr="00793EB6" w:rsidTr="00793EB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dxa"/>
            <w:noWrap/>
            <w:hideMark/>
          </w:tcPr>
          <w:p w:rsidR="00793EB6" w:rsidRPr="00793EB6" w:rsidRDefault="00793EB6" w:rsidP="00EC0E0E">
            <w:pPr>
              <w:jc w:val="both"/>
              <w:rPr>
                <w:rFonts w:ascii="Arial" w:eastAsia="Times New Roman" w:hAnsi="Arial" w:cs="Arial"/>
                <w:color w:val="000000"/>
                <w:lang w:eastAsia="es-PE"/>
              </w:rPr>
            </w:pPr>
            <w:r w:rsidRPr="00793EB6">
              <w:rPr>
                <w:rFonts w:ascii="Arial" w:eastAsia="Times New Roman" w:hAnsi="Arial" w:cs="Arial"/>
                <w:color w:val="000000"/>
                <w:lang w:eastAsia="es-PE"/>
              </w:rPr>
              <w:t>Informed Consent</w:t>
            </w:r>
          </w:p>
        </w:tc>
        <w:tc>
          <w:tcPr>
            <w:tcW w:w="7204"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Signed document explaining purpose, data use, confidentiality, right to withdraw</w:t>
            </w:r>
          </w:p>
        </w:tc>
      </w:tr>
      <w:tr w:rsidR="00793EB6" w:rsidRPr="00793EB6" w:rsidTr="00793EB6">
        <w:trPr>
          <w:trHeight w:val="288"/>
        </w:trPr>
        <w:tc>
          <w:tcPr>
            <w:cnfStyle w:val="001000000000" w:firstRow="0" w:lastRow="0" w:firstColumn="1" w:lastColumn="0" w:oddVBand="0" w:evenVBand="0" w:oddHBand="0" w:evenHBand="0" w:firstRowFirstColumn="0" w:firstRowLastColumn="0" w:lastRowFirstColumn="0" w:lastRowLastColumn="0"/>
            <w:tcW w:w="1634" w:type="dxa"/>
            <w:noWrap/>
            <w:hideMark/>
          </w:tcPr>
          <w:p w:rsidR="00793EB6" w:rsidRPr="00793EB6" w:rsidRDefault="00793EB6" w:rsidP="00EC0E0E">
            <w:pPr>
              <w:jc w:val="both"/>
              <w:rPr>
                <w:rFonts w:ascii="Arial" w:eastAsia="Times New Roman" w:hAnsi="Arial" w:cs="Arial"/>
                <w:color w:val="000000"/>
                <w:lang w:eastAsia="es-PE"/>
              </w:rPr>
            </w:pPr>
            <w:r w:rsidRPr="00793EB6">
              <w:rPr>
                <w:rFonts w:ascii="Arial" w:eastAsia="Times New Roman" w:hAnsi="Arial" w:cs="Arial"/>
                <w:color w:val="000000"/>
                <w:lang w:eastAsia="es-PE"/>
              </w:rPr>
              <w:t>Data Sharing</w:t>
            </w:r>
          </w:p>
        </w:tc>
        <w:tc>
          <w:tcPr>
            <w:tcW w:w="7204"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Anonymized data only; raw data not shared without explicit permission</w:t>
            </w:r>
          </w:p>
        </w:tc>
      </w:tr>
    </w:tbl>
    <w:p w:rsidR="00793EB6" w:rsidRPr="00EC0E0E" w:rsidRDefault="00793EB6" w:rsidP="00EC0E0E">
      <w:pPr>
        <w:jc w:val="both"/>
        <w:rPr>
          <w:rFonts w:ascii="Arial" w:hAnsi="Arial" w:cs="Arial"/>
          <w:b/>
        </w:rPr>
      </w:pPr>
    </w:p>
    <w:p w:rsidR="00793EB6" w:rsidRPr="00EC0E0E" w:rsidRDefault="00793EB6" w:rsidP="00EC0E0E">
      <w:pPr>
        <w:jc w:val="both"/>
        <w:rPr>
          <w:rFonts w:ascii="Arial" w:hAnsi="Arial" w:cs="Arial"/>
          <w:b/>
        </w:rPr>
      </w:pPr>
      <w:r w:rsidRPr="00EC0E0E">
        <w:rPr>
          <w:rFonts w:ascii="Arial" w:hAnsi="Arial" w:cs="Arial"/>
          <w:b/>
        </w:rPr>
        <w:t>7.3 Risk-Benefit Assessment</w:t>
      </w:r>
    </w:p>
    <w:tbl>
      <w:tblPr>
        <w:tblStyle w:val="Tabladecuadrcula4-nfasis6"/>
        <w:tblW w:w="8217" w:type="dxa"/>
        <w:tblLook w:val="04A0" w:firstRow="1" w:lastRow="0" w:firstColumn="1" w:lastColumn="0" w:noHBand="0" w:noVBand="1"/>
      </w:tblPr>
      <w:tblGrid>
        <w:gridCol w:w="1084"/>
        <w:gridCol w:w="7250"/>
      </w:tblGrid>
      <w:tr w:rsidR="00793EB6" w:rsidRPr="00793EB6" w:rsidTr="00793EB6">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7" w:type="dxa"/>
            <w:noWrap/>
            <w:hideMark/>
          </w:tcPr>
          <w:p w:rsidR="00793EB6" w:rsidRPr="00793EB6" w:rsidRDefault="00793EB6" w:rsidP="00EC0E0E">
            <w:pPr>
              <w:jc w:val="both"/>
              <w:rPr>
                <w:rFonts w:ascii="Arial" w:eastAsia="Times New Roman" w:hAnsi="Arial" w:cs="Arial"/>
                <w:color w:val="000000"/>
                <w:lang w:eastAsia="es-PE"/>
              </w:rPr>
            </w:pPr>
            <w:r w:rsidRPr="00793EB6">
              <w:rPr>
                <w:rFonts w:ascii="Arial" w:eastAsia="Times New Roman" w:hAnsi="Arial" w:cs="Arial"/>
                <w:color w:val="000000"/>
                <w:lang w:eastAsia="es-PE"/>
              </w:rPr>
              <w:t>Type</w:t>
            </w:r>
          </w:p>
        </w:tc>
        <w:tc>
          <w:tcPr>
            <w:tcW w:w="7250" w:type="dxa"/>
            <w:noWrap/>
            <w:hideMark/>
          </w:tcPr>
          <w:p w:rsidR="00793EB6" w:rsidRPr="00793EB6" w:rsidRDefault="00793EB6" w:rsidP="00EC0E0E">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Description</w:t>
            </w:r>
          </w:p>
        </w:tc>
      </w:tr>
      <w:tr w:rsidR="00793EB6" w:rsidRPr="00793EB6" w:rsidTr="00793EB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7" w:type="dxa"/>
            <w:noWrap/>
            <w:hideMark/>
          </w:tcPr>
          <w:p w:rsidR="00793EB6" w:rsidRPr="00793EB6" w:rsidRDefault="00793EB6" w:rsidP="00EC0E0E">
            <w:pPr>
              <w:jc w:val="both"/>
              <w:rPr>
                <w:rFonts w:ascii="Arial" w:eastAsia="Times New Roman" w:hAnsi="Arial" w:cs="Arial"/>
                <w:color w:val="000000"/>
                <w:lang w:eastAsia="es-PE"/>
              </w:rPr>
            </w:pPr>
            <w:r w:rsidRPr="00793EB6">
              <w:rPr>
                <w:rFonts w:ascii="Arial" w:eastAsia="Times New Roman" w:hAnsi="Arial" w:cs="Arial"/>
                <w:color w:val="000000"/>
                <w:lang w:eastAsia="es-PE"/>
              </w:rPr>
              <w:t>Benefits</w:t>
            </w:r>
          </w:p>
        </w:tc>
        <w:tc>
          <w:tcPr>
            <w:tcW w:w="7250"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Participating companies receive free access to the model and training; the construction sector gains an accessible tool</w:t>
            </w:r>
          </w:p>
        </w:tc>
      </w:tr>
      <w:tr w:rsidR="00793EB6" w:rsidRPr="00793EB6" w:rsidTr="00793EB6">
        <w:trPr>
          <w:trHeight w:val="288"/>
        </w:trPr>
        <w:tc>
          <w:tcPr>
            <w:cnfStyle w:val="001000000000" w:firstRow="0" w:lastRow="0" w:firstColumn="1" w:lastColumn="0" w:oddVBand="0" w:evenVBand="0" w:oddHBand="0" w:evenHBand="0" w:firstRowFirstColumn="0" w:firstRowLastColumn="0" w:lastRowFirstColumn="0" w:lastRowLastColumn="0"/>
            <w:tcW w:w="967" w:type="dxa"/>
            <w:noWrap/>
            <w:hideMark/>
          </w:tcPr>
          <w:p w:rsidR="00793EB6" w:rsidRPr="00793EB6" w:rsidRDefault="00793EB6" w:rsidP="00EC0E0E">
            <w:pPr>
              <w:jc w:val="both"/>
              <w:rPr>
                <w:rFonts w:ascii="Arial" w:eastAsia="Times New Roman" w:hAnsi="Arial" w:cs="Arial"/>
                <w:color w:val="000000"/>
                <w:lang w:eastAsia="es-PE"/>
              </w:rPr>
            </w:pPr>
            <w:r w:rsidRPr="00793EB6">
              <w:rPr>
                <w:rFonts w:ascii="Arial" w:eastAsia="Times New Roman" w:hAnsi="Arial" w:cs="Arial"/>
                <w:color w:val="000000"/>
                <w:lang w:eastAsia="es-PE"/>
              </w:rPr>
              <w:t>Risks</w:t>
            </w:r>
          </w:p>
        </w:tc>
        <w:tc>
          <w:tcPr>
            <w:tcW w:w="7250"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Minimal (anonymized data); possible perception of inefficiency exposure → mitigated through explicit confidentiality agreements and aggregated results</w:t>
            </w:r>
          </w:p>
        </w:tc>
      </w:tr>
    </w:tbl>
    <w:p w:rsidR="00793EB6" w:rsidRPr="00EC0E0E" w:rsidRDefault="00793EB6" w:rsidP="00EC0E0E">
      <w:pPr>
        <w:jc w:val="both"/>
        <w:rPr>
          <w:rFonts w:ascii="Arial" w:hAnsi="Arial" w:cs="Arial"/>
        </w:rPr>
      </w:pPr>
    </w:p>
    <w:p w:rsidR="00793EB6" w:rsidRPr="00EC0E0E" w:rsidRDefault="00793EB6" w:rsidP="00EC0E0E">
      <w:pPr>
        <w:jc w:val="both"/>
        <w:rPr>
          <w:rFonts w:ascii="Arial" w:hAnsi="Arial" w:cs="Arial"/>
          <w:b/>
        </w:rPr>
      </w:pPr>
      <w:r w:rsidRPr="00EC0E0E">
        <w:rPr>
          <w:rFonts w:ascii="Arial" w:hAnsi="Arial" w:cs="Arial"/>
          <w:b/>
        </w:rPr>
        <w:t>7.4 Required Approvals</w:t>
      </w:r>
    </w:p>
    <w:tbl>
      <w:tblPr>
        <w:tblStyle w:val="Tabladecuadrcula4-nfasis6"/>
        <w:tblW w:w="7063" w:type="dxa"/>
        <w:tblLook w:val="04A0" w:firstRow="1" w:lastRow="0" w:firstColumn="1" w:lastColumn="0" w:noHBand="0" w:noVBand="1"/>
      </w:tblPr>
      <w:tblGrid>
        <w:gridCol w:w="2473"/>
        <w:gridCol w:w="3350"/>
        <w:gridCol w:w="1268"/>
      </w:tblGrid>
      <w:tr w:rsidR="00793EB6" w:rsidRPr="00793EB6" w:rsidTr="00BC0018">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73" w:type="dxa"/>
            <w:noWrap/>
            <w:hideMark/>
          </w:tcPr>
          <w:p w:rsidR="00793EB6" w:rsidRPr="00793EB6" w:rsidRDefault="00793EB6" w:rsidP="00EC0E0E">
            <w:pPr>
              <w:jc w:val="both"/>
              <w:rPr>
                <w:rFonts w:ascii="Arial" w:eastAsia="Times New Roman" w:hAnsi="Arial" w:cs="Arial"/>
                <w:color w:val="000000"/>
                <w:lang w:eastAsia="es-PE"/>
              </w:rPr>
            </w:pPr>
            <w:r w:rsidRPr="00793EB6">
              <w:rPr>
                <w:rFonts w:ascii="Arial" w:eastAsia="Times New Roman" w:hAnsi="Arial" w:cs="Arial"/>
                <w:color w:val="000000"/>
                <w:lang w:eastAsia="es-PE"/>
              </w:rPr>
              <w:t>Approval</w:t>
            </w:r>
          </w:p>
        </w:tc>
        <w:tc>
          <w:tcPr>
            <w:tcW w:w="3350" w:type="dxa"/>
            <w:noWrap/>
            <w:hideMark/>
          </w:tcPr>
          <w:p w:rsidR="00793EB6" w:rsidRPr="00793EB6" w:rsidRDefault="00793EB6" w:rsidP="00EC0E0E">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Entity</w:t>
            </w:r>
          </w:p>
        </w:tc>
        <w:tc>
          <w:tcPr>
            <w:tcW w:w="1240" w:type="dxa"/>
            <w:noWrap/>
            <w:hideMark/>
          </w:tcPr>
          <w:p w:rsidR="00793EB6" w:rsidRPr="00793EB6" w:rsidRDefault="00793EB6" w:rsidP="00EC0E0E">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Estimated Time</w:t>
            </w:r>
          </w:p>
        </w:tc>
      </w:tr>
      <w:tr w:rsidR="00793EB6" w:rsidRPr="00793EB6" w:rsidTr="00BC001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73" w:type="dxa"/>
            <w:noWrap/>
            <w:hideMark/>
          </w:tcPr>
          <w:p w:rsidR="00793EB6" w:rsidRPr="00793EB6" w:rsidRDefault="00793EB6" w:rsidP="00EC0E0E">
            <w:pPr>
              <w:jc w:val="both"/>
              <w:rPr>
                <w:rFonts w:ascii="Arial" w:eastAsia="Times New Roman" w:hAnsi="Arial" w:cs="Arial"/>
                <w:color w:val="000000"/>
                <w:lang w:eastAsia="es-PE"/>
              </w:rPr>
            </w:pPr>
            <w:r w:rsidRPr="00793EB6">
              <w:rPr>
                <w:rFonts w:ascii="Arial" w:eastAsia="Times New Roman" w:hAnsi="Arial" w:cs="Arial"/>
                <w:color w:val="000000"/>
                <w:lang w:eastAsia="es-PE"/>
              </w:rPr>
              <w:t>Research Ethics Committee</w:t>
            </w:r>
          </w:p>
        </w:tc>
        <w:tc>
          <w:tcPr>
            <w:tcW w:w="3350"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UNMSM</w:t>
            </w:r>
          </w:p>
        </w:tc>
        <w:tc>
          <w:tcPr>
            <w:tcW w:w="1240"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2-4 months</w:t>
            </w:r>
          </w:p>
        </w:tc>
      </w:tr>
      <w:tr w:rsidR="00793EB6" w:rsidRPr="00793EB6" w:rsidTr="00BC0018">
        <w:trPr>
          <w:trHeight w:val="288"/>
        </w:trPr>
        <w:tc>
          <w:tcPr>
            <w:cnfStyle w:val="001000000000" w:firstRow="0" w:lastRow="0" w:firstColumn="1" w:lastColumn="0" w:oddVBand="0" w:evenVBand="0" w:oddHBand="0" w:evenHBand="0" w:firstRowFirstColumn="0" w:firstRowLastColumn="0" w:lastRowFirstColumn="0" w:lastRowLastColumn="0"/>
            <w:tcW w:w="2473" w:type="dxa"/>
            <w:noWrap/>
            <w:hideMark/>
          </w:tcPr>
          <w:p w:rsidR="00793EB6" w:rsidRPr="00793EB6" w:rsidRDefault="00793EB6" w:rsidP="00EC0E0E">
            <w:pPr>
              <w:jc w:val="both"/>
              <w:rPr>
                <w:rFonts w:ascii="Arial" w:eastAsia="Times New Roman" w:hAnsi="Arial" w:cs="Arial"/>
                <w:color w:val="000000"/>
                <w:lang w:eastAsia="es-PE"/>
              </w:rPr>
            </w:pPr>
            <w:r w:rsidRPr="00793EB6">
              <w:rPr>
                <w:rFonts w:ascii="Arial" w:eastAsia="Times New Roman" w:hAnsi="Arial" w:cs="Arial"/>
                <w:color w:val="000000"/>
                <w:lang w:eastAsia="es-PE"/>
              </w:rPr>
              <w:t>Data Authorization</w:t>
            </w:r>
          </w:p>
        </w:tc>
        <w:tc>
          <w:tcPr>
            <w:tcW w:w="3350"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Participating construction companies</w:t>
            </w:r>
          </w:p>
        </w:tc>
        <w:tc>
          <w:tcPr>
            <w:tcW w:w="1240"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1-3 months</w:t>
            </w:r>
          </w:p>
        </w:tc>
      </w:tr>
    </w:tbl>
    <w:p w:rsidR="00793EB6" w:rsidRPr="00EC0E0E" w:rsidRDefault="00793EB6" w:rsidP="00EC0E0E">
      <w:pPr>
        <w:jc w:val="both"/>
        <w:rPr>
          <w:rFonts w:ascii="Arial" w:hAnsi="Arial" w:cs="Arial"/>
        </w:rPr>
      </w:pPr>
    </w:p>
    <w:p w:rsidR="00793EB6" w:rsidRPr="00EC0E0E" w:rsidRDefault="00793EB6" w:rsidP="00EC0E0E">
      <w:pPr>
        <w:jc w:val="both"/>
        <w:rPr>
          <w:rFonts w:ascii="Arial" w:hAnsi="Arial" w:cs="Arial"/>
          <w:b/>
        </w:rPr>
      </w:pPr>
      <w:r w:rsidRPr="00EC0E0E">
        <w:rPr>
          <w:rFonts w:ascii="Arial" w:hAnsi="Arial" w:cs="Arial"/>
          <w:b/>
        </w:rPr>
        <w:t>8. EXPECTED RESULTS</w:t>
      </w:r>
    </w:p>
    <w:p w:rsidR="00793EB6" w:rsidRPr="00EC0E0E" w:rsidRDefault="00793EB6" w:rsidP="00EC0E0E">
      <w:pPr>
        <w:jc w:val="both"/>
        <w:rPr>
          <w:rFonts w:ascii="Arial" w:hAnsi="Arial" w:cs="Arial"/>
          <w:b/>
        </w:rPr>
      </w:pPr>
      <w:r w:rsidRPr="00EC0E0E">
        <w:rPr>
          <w:rFonts w:ascii="Arial" w:hAnsi="Arial" w:cs="Arial"/>
          <w:b/>
        </w:rPr>
        <w:t>Six specific and verifiable outcomes are expected:</w:t>
      </w:r>
    </w:p>
    <w:tbl>
      <w:tblPr>
        <w:tblStyle w:val="Tabladecuadrcula4-nfasis6"/>
        <w:tblW w:w="8215" w:type="dxa"/>
        <w:tblLook w:val="04A0" w:firstRow="1" w:lastRow="0" w:firstColumn="1" w:lastColumn="0" w:noHBand="0" w:noVBand="1"/>
      </w:tblPr>
      <w:tblGrid>
        <w:gridCol w:w="857"/>
        <w:gridCol w:w="3958"/>
        <w:gridCol w:w="3400"/>
      </w:tblGrid>
      <w:tr w:rsidR="00793EB6" w:rsidRPr="00793EB6" w:rsidTr="00793EB6">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57" w:type="dxa"/>
            <w:noWrap/>
            <w:hideMark/>
          </w:tcPr>
          <w:p w:rsidR="00793EB6" w:rsidRPr="00793EB6" w:rsidRDefault="00793EB6" w:rsidP="00EC0E0E">
            <w:pPr>
              <w:jc w:val="both"/>
              <w:rPr>
                <w:rFonts w:ascii="Arial" w:eastAsia="Times New Roman" w:hAnsi="Arial" w:cs="Arial"/>
                <w:color w:val="000000"/>
                <w:lang w:eastAsia="es-PE"/>
              </w:rPr>
            </w:pPr>
            <w:r w:rsidRPr="00793EB6">
              <w:rPr>
                <w:rFonts w:ascii="Arial" w:eastAsia="Times New Roman" w:hAnsi="Arial" w:cs="Arial"/>
                <w:color w:val="000000"/>
                <w:lang w:eastAsia="es-PE"/>
              </w:rPr>
              <w:t>#</w:t>
            </w:r>
          </w:p>
        </w:tc>
        <w:tc>
          <w:tcPr>
            <w:tcW w:w="3958" w:type="dxa"/>
            <w:noWrap/>
            <w:hideMark/>
          </w:tcPr>
          <w:p w:rsidR="00793EB6" w:rsidRPr="00793EB6" w:rsidRDefault="00793EB6" w:rsidP="00EC0E0E">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Expected Result</w:t>
            </w:r>
          </w:p>
        </w:tc>
        <w:tc>
          <w:tcPr>
            <w:tcW w:w="3400" w:type="dxa"/>
            <w:noWrap/>
            <w:hideMark/>
          </w:tcPr>
          <w:p w:rsidR="00793EB6" w:rsidRPr="00793EB6" w:rsidRDefault="00793EB6" w:rsidP="00EC0E0E">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Verification Criteria</w:t>
            </w:r>
          </w:p>
        </w:tc>
      </w:tr>
      <w:tr w:rsidR="00793EB6" w:rsidRPr="00793EB6" w:rsidTr="00793EB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57" w:type="dxa"/>
            <w:noWrap/>
            <w:hideMark/>
          </w:tcPr>
          <w:p w:rsidR="00793EB6" w:rsidRPr="00793EB6" w:rsidRDefault="00793EB6" w:rsidP="00EC0E0E">
            <w:pPr>
              <w:jc w:val="both"/>
              <w:rPr>
                <w:rFonts w:ascii="Arial" w:eastAsia="Times New Roman" w:hAnsi="Arial" w:cs="Arial"/>
                <w:color w:val="000000"/>
                <w:lang w:eastAsia="es-PE"/>
              </w:rPr>
            </w:pPr>
            <w:r w:rsidRPr="00793EB6">
              <w:rPr>
                <w:rFonts w:ascii="Arial" w:eastAsia="Times New Roman" w:hAnsi="Arial" w:cs="Arial"/>
                <w:color w:val="000000"/>
                <w:lang w:eastAsia="es-PE"/>
              </w:rPr>
              <w:lastRenderedPageBreak/>
              <w:t>1</w:t>
            </w:r>
          </w:p>
        </w:tc>
        <w:tc>
          <w:tcPr>
            <w:tcW w:w="3958"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Reference Architecture: Low-cost Digital Twin architecture</w:t>
            </w:r>
          </w:p>
        </w:tc>
        <w:tc>
          <w:tcPr>
            <w:tcW w:w="3400"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Document validated by peer review; cost &lt; $15,000</w:t>
            </w:r>
          </w:p>
        </w:tc>
      </w:tr>
      <w:tr w:rsidR="00793EB6" w:rsidRPr="00793EB6" w:rsidTr="00793EB6">
        <w:trPr>
          <w:trHeight w:val="288"/>
        </w:trPr>
        <w:tc>
          <w:tcPr>
            <w:cnfStyle w:val="001000000000" w:firstRow="0" w:lastRow="0" w:firstColumn="1" w:lastColumn="0" w:oddVBand="0" w:evenVBand="0" w:oddHBand="0" w:evenHBand="0" w:firstRowFirstColumn="0" w:firstRowLastColumn="0" w:lastRowFirstColumn="0" w:lastRowLastColumn="0"/>
            <w:tcW w:w="857" w:type="dxa"/>
            <w:noWrap/>
            <w:hideMark/>
          </w:tcPr>
          <w:p w:rsidR="00793EB6" w:rsidRPr="00793EB6" w:rsidRDefault="00793EB6" w:rsidP="00EC0E0E">
            <w:pPr>
              <w:jc w:val="both"/>
              <w:rPr>
                <w:rFonts w:ascii="Arial" w:eastAsia="Times New Roman" w:hAnsi="Arial" w:cs="Arial"/>
                <w:color w:val="000000"/>
                <w:lang w:eastAsia="es-PE"/>
              </w:rPr>
            </w:pPr>
            <w:r w:rsidRPr="00793EB6">
              <w:rPr>
                <w:rFonts w:ascii="Arial" w:eastAsia="Times New Roman" w:hAnsi="Arial" w:cs="Arial"/>
                <w:color w:val="000000"/>
                <w:lang w:eastAsia="es-PE"/>
              </w:rPr>
              <w:t>2</w:t>
            </w:r>
          </w:p>
        </w:tc>
        <w:tc>
          <w:tcPr>
            <w:tcW w:w="3958"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Functional Prototype: Predictive Digital Twin model</w:t>
            </w:r>
          </w:p>
        </w:tc>
        <w:tc>
          <w:tcPr>
            <w:tcW w:w="3400"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Public GitHub repository with documentation and tests</w:t>
            </w:r>
          </w:p>
        </w:tc>
      </w:tr>
      <w:tr w:rsidR="00793EB6" w:rsidRPr="00793EB6" w:rsidTr="00793EB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57" w:type="dxa"/>
            <w:noWrap/>
            <w:hideMark/>
          </w:tcPr>
          <w:p w:rsidR="00793EB6" w:rsidRPr="00793EB6" w:rsidRDefault="00793EB6" w:rsidP="00EC0E0E">
            <w:pPr>
              <w:jc w:val="both"/>
              <w:rPr>
                <w:rFonts w:ascii="Arial" w:eastAsia="Times New Roman" w:hAnsi="Arial" w:cs="Arial"/>
                <w:color w:val="000000"/>
                <w:lang w:eastAsia="es-PE"/>
              </w:rPr>
            </w:pPr>
            <w:r w:rsidRPr="00793EB6">
              <w:rPr>
                <w:rFonts w:ascii="Arial" w:eastAsia="Times New Roman" w:hAnsi="Arial" w:cs="Arial"/>
                <w:color w:val="000000"/>
                <w:lang w:eastAsia="es-PE"/>
              </w:rPr>
              <w:t>3</w:t>
            </w:r>
          </w:p>
        </w:tc>
        <w:tc>
          <w:tcPr>
            <w:tcW w:w="3958"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Structured Dataset: 40-100 Peruvian construction projects</w:t>
            </w:r>
          </w:p>
        </w:tc>
        <w:tc>
          <w:tcPr>
            <w:tcW w:w="3400"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Anonymized dataset available under agreement</w:t>
            </w:r>
          </w:p>
        </w:tc>
      </w:tr>
      <w:tr w:rsidR="00793EB6" w:rsidRPr="00793EB6" w:rsidTr="00793EB6">
        <w:trPr>
          <w:trHeight w:val="288"/>
        </w:trPr>
        <w:tc>
          <w:tcPr>
            <w:cnfStyle w:val="001000000000" w:firstRow="0" w:lastRow="0" w:firstColumn="1" w:lastColumn="0" w:oddVBand="0" w:evenVBand="0" w:oddHBand="0" w:evenHBand="0" w:firstRowFirstColumn="0" w:firstRowLastColumn="0" w:lastRowFirstColumn="0" w:lastRowLastColumn="0"/>
            <w:tcW w:w="857" w:type="dxa"/>
            <w:noWrap/>
            <w:hideMark/>
          </w:tcPr>
          <w:p w:rsidR="00793EB6" w:rsidRPr="00793EB6" w:rsidRDefault="00793EB6" w:rsidP="00EC0E0E">
            <w:pPr>
              <w:jc w:val="both"/>
              <w:rPr>
                <w:rFonts w:ascii="Arial" w:eastAsia="Times New Roman" w:hAnsi="Arial" w:cs="Arial"/>
                <w:color w:val="000000"/>
                <w:lang w:eastAsia="es-PE"/>
              </w:rPr>
            </w:pPr>
            <w:r w:rsidRPr="00793EB6">
              <w:rPr>
                <w:rFonts w:ascii="Arial" w:eastAsia="Times New Roman" w:hAnsi="Arial" w:cs="Arial"/>
                <w:color w:val="000000"/>
                <w:lang w:eastAsia="es-PE"/>
              </w:rPr>
              <w:t>4</w:t>
            </w:r>
          </w:p>
        </w:tc>
        <w:tc>
          <w:tcPr>
            <w:tcW w:w="3958"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Algorithm Ranking: Comparison of ML algorithms for Peruvian context</w:t>
            </w:r>
          </w:p>
        </w:tc>
        <w:tc>
          <w:tcPr>
            <w:tcW w:w="3400"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Table with MAPE, R², and statistical significance</w:t>
            </w:r>
          </w:p>
        </w:tc>
      </w:tr>
      <w:tr w:rsidR="00793EB6" w:rsidRPr="00793EB6" w:rsidTr="00793EB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57" w:type="dxa"/>
            <w:noWrap/>
            <w:hideMark/>
          </w:tcPr>
          <w:p w:rsidR="00793EB6" w:rsidRPr="00793EB6" w:rsidRDefault="00793EB6" w:rsidP="00EC0E0E">
            <w:pPr>
              <w:jc w:val="both"/>
              <w:rPr>
                <w:rFonts w:ascii="Arial" w:eastAsia="Times New Roman" w:hAnsi="Arial" w:cs="Arial"/>
                <w:color w:val="000000"/>
                <w:lang w:eastAsia="es-PE"/>
              </w:rPr>
            </w:pPr>
            <w:r w:rsidRPr="00793EB6">
              <w:rPr>
                <w:rFonts w:ascii="Arial" w:eastAsia="Times New Roman" w:hAnsi="Arial" w:cs="Arial"/>
                <w:color w:val="000000"/>
                <w:lang w:eastAsia="es-PE"/>
              </w:rPr>
              <w:t>5</w:t>
            </w:r>
          </w:p>
        </w:tc>
        <w:tc>
          <w:tcPr>
            <w:tcW w:w="3958"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Deviation Reduction Evidence: Model reduces final budget deviation &gt;30%</w:t>
            </w:r>
          </w:p>
        </w:tc>
        <w:tc>
          <w:tcPr>
            <w:tcW w:w="3400"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Statistical test (t-test) with p &lt; 0.05</w:t>
            </w:r>
          </w:p>
        </w:tc>
      </w:tr>
      <w:tr w:rsidR="00793EB6" w:rsidRPr="00793EB6" w:rsidTr="00793EB6">
        <w:trPr>
          <w:trHeight w:val="288"/>
        </w:trPr>
        <w:tc>
          <w:tcPr>
            <w:cnfStyle w:val="001000000000" w:firstRow="0" w:lastRow="0" w:firstColumn="1" w:lastColumn="0" w:oddVBand="0" w:evenVBand="0" w:oddHBand="0" w:evenHBand="0" w:firstRowFirstColumn="0" w:firstRowLastColumn="0" w:lastRowFirstColumn="0" w:lastRowLastColumn="0"/>
            <w:tcW w:w="857" w:type="dxa"/>
            <w:noWrap/>
            <w:hideMark/>
          </w:tcPr>
          <w:p w:rsidR="00793EB6" w:rsidRPr="00793EB6" w:rsidRDefault="00793EB6" w:rsidP="00EC0E0E">
            <w:pPr>
              <w:jc w:val="both"/>
              <w:rPr>
                <w:rFonts w:ascii="Arial" w:eastAsia="Times New Roman" w:hAnsi="Arial" w:cs="Arial"/>
                <w:color w:val="000000"/>
                <w:lang w:eastAsia="es-PE"/>
              </w:rPr>
            </w:pPr>
            <w:r w:rsidRPr="00793EB6">
              <w:rPr>
                <w:rFonts w:ascii="Arial" w:eastAsia="Times New Roman" w:hAnsi="Arial" w:cs="Arial"/>
                <w:color w:val="000000"/>
                <w:lang w:eastAsia="es-PE"/>
              </w:rPr>
              <w:t>6</w:t>
            </w:r>
          </w:p>
        </w:tc>
        <w:tc>
          <w:tcPr>
            <w:tcW w:w="3958"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Implementation Guide: Practical guide for Peruvian companies</w:t>
            </w:r>
          </w:p>
        </w:tc>
        <w:tc>
          <w:tcPr>
            <w:tcW w:w="3400"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20-30 page document in Spanish, open license</w:t>
            </w:r>
          </w:p>
        </w:tc>
      </w:tr>
    </w:tbl>
    <w:p w:rsidR="00793EB6" w:rsidRPr="00EC0E0E" w:rsidRDefault="00793EB6" w:rsidP="00EC0E0E">
      <w:pPr>
        <w:jc w:val="both"/>
        <w:rPr>
          <w:rFonts w:ascii="Arial" w:hAnsi="Arial" w:cs="Arial"/>
        </w:rPr>
      </w:pPr>
    </w:p>
    <w:p w:rsidR="00793EB6" w:rsidRPr="00EC0E0E" w:rsidRDefault="00793EB6" w:rsidP="00EC0E0E">
      <w:pPr>
        <w:jc w:val="both"/>
        <w:rPr>
          <w:rFonts w:ascii="Arial" w:hAnsi="Arial" w:cs="Arial"/>
          <w:b/>
        </w:rPr>
      </w:pPr>
      <w:r w:rsidRPr="00EC0E0E">
        <w:rPr>
          <w:rFonts w:ascii="Arial" w:hAnsi="Arial" w:cs="Arial"/>
          <w:b/>
        </w:rPr>
        <w:t>9. TIMELINE AND BUDGET</w:t>
      </w:r>
    </w:p>
    <w:p w:rsidR="00793EB6" w:rsidRPr="00EC0E0E" w:rsidRDefault="00793EB6" w:rsidP="00EC0E0E">
      <w:pPr>
        <w:jc w:val="both"/>
        <w:rPr>
          <w:rFonts w:ascii="Arial" w:hAnsi="Arial" w:cs="Arial"/>
          <w:b/>
        </w:rPr>
      </w:pPr>
      <w:r w:rsidRPr="00EC0E0E">
        <w:rPr>
          <w:rFonts w:ascii="Arial" w:hAnsi="Arial" w:cs="Arial"/>
          <w:b/>
        </w:rPr>
        <w:t>9.1 Timeline (3 Academic Years with 30% Buffer)</w:t>
      </w:r>
    </w:p>
    <w:p w:rsidR="00793EB6" w:rsidRPr="00EC0E0E" w:rsidRDefault="00793EB6" w:rsidP="00EC0E0E">
      <w:pPr>
        <w:jc w:val="both"/>
        <w:rPr>
          <w:rFonts w:ascii="Arial" w:hAnsi="Arial" w:cs="Arial"/>
        </w:rPr>
      </w:pPr>
    </w:p>
    <w:tbl>
      <w:tblPr>
        <w:tblStyle w:val="Tabladelista1clara-nfasis6"/>
        <w:tblW w:w="8838" w:type="dxa"/>
        <w:tblLook w:val="04A0" w:firstRow="1" w:lastRow="0" w:firstColumn="1" w:lastColumn="0" w:noHBand="0" w:noVBand="1"/>
      </w:tblPr>
      <w:tblGrid>
        <w:gridCol w:w="1127"/>
        <w:gridCol w:w="6585"/>
        <w:gridCol w:w="1145"/>
      </w:tblGrid>
      <w:tr w:rsidR="00793EB6" w:rsidRPr="00793EB6" w:rsidTr="00793EB6">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127" w:type="dxa"/>
            <w:noWrap/>
            <w:hideMark/>
          </w:tcPr>
          <w:p w:rsidR="00793EB6" w:rsidRPr="00793EB6" w:rsidRDefault="00793EB6" w:rsidP="00EC0E0E">
            <w:pPr>
              <w:jc w:val="both"/>
              <w:rPr>
                <w:rFonts w:ascii="Arial" w:eastAsia="Times New Roman" w:hAnsi="Arial" w:cs="Arial"/>
                <w:color w:val="000000"/>
                <w:lang w:eastAsia="es-PE"/>
              </w:rPr>
            </w:pPr>
            <w:r w:rsidRPr="00793EB6">
              <w:rPr>
                <w:rFonts w:ascii="Arial" w:eastAsia="Times New Roman" w:hAnsi="Arial" w:cs="Arial"/>
                <w:color w:val="000000"/>
                <w:lang w:eastAsia="es-PE"/>
              </w:rPr>
              <w:t>Period</w:t>
            </w:r>
          </w:p>
        </w:tc>
        <w:tc>
          <w:tcPr>
            <w:tcW w:w="6585" w:type="dxa"/>
            <w:noWrap/>
            <w:hideMark/>
          </w:tcPr>
          <w:p w:rsidR="00793EB6" w:rsidRPr="00793EB6" w:rsidRDefault="00793EB6" w:rsidP="00EC0E0E">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Activity</w:t>
            </w:r>
          </w:p>
        </w:tc>
        <w:tc>
          <w:tcPr>
            <w:tcW w:w="1126" w:type="dxa"/>
            <w:noWrap/>
            <w:hideMark/>
          </w:tcPr>
          <w:p w:rsidR="00793EB6" w:rsidRPr="00793EB6" w:rsidRDefault="00793EB6" w:rsidP="00EC0E0E">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Duration (Months)</w:t>
            </w:r>
          </w:p>
        </w:tc>
      </w:tr>
      <w:tr w:rsidR="00793EB6" w:rsidRPr="00793EB6" w:rsidTr="00793EB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127" w:type="dxa"/>
            <w:noWrap/>
            <w:hideMark/>
          </w:tcPr>
          <w:p w:rsidR="00793EB6" w:rsidRPr="00793EB6" w:rsidRDefault="00793EB6" w:rsidP="00EC0E0E">
            <w:pPr>
              <w:jc w:val="both"/>
              <w:rPr>
                <w:rFonts w:ascii="Arial" w:eastAsia="Times New Roman" w:hAnsi="Arial" w:cs="Arial"/>
                <w:color w:val="000000"/>
                <w:lang w:eastAsia="es-PE"/>
              </w:rPr>
            </w:pPr>
            <w:r w:rsidRPr="00793EB6">
              <w:rPr>
                <w:rFonts w:ascii="Arial" w:eastAsia="Times New Roman" w:hAnsi="Arial" w:cs="Arial"/>
                <w:color w:val="000000"/>
                <w:lang w:eastAsia="es-PE"/>
              </w:rPr>
              <w:t>Year 1</w:t>
            </w:r>
          </w:p>
        </w:tc>
        <w:tc>
          <w:tcPr>
            <w:tcW w:w="6585"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UNMSM Research Ethics Committee approval</w:t>
            </w:r>
          </w:p>
        </w:tc>
        <w:tc>
          <w:tcPr>
            <w:tcW w:w="1126"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3</w:t>
            </w:r>
          </w:p>
        </w:tc>
      </w:tr>
      <w:tr w:rsidR="00793EB6" w:rsidRPr="00793EB6" w:rsidTr="00793EB6">
        <w:trPr>
          <w:trHeight w:val="288"/>
        </w:trPr>
        <w:tc>
          <w:tcPr>
            <w:cnfStyle w:val="001000000000" w:firstRow="0" w:lastRow="0" w:firstColumn="1" w:lastColumn="0" w:oddVBand="0" w:evenVBand="0" w:oddHBand="0" w:evenHBand="0" w:firstRowFirstColumn="0" w:firstRowLastColumn="0" w:lastRowFirstColumn="0" w:lastRowLastColumn="0"/>
            <w:tcW w:w="1127" w:type="dxa"/>
            <w:noWrap/>
            <w:hideMark/>
          </w:tcPr>
          <w:p w:rsidR="00793EB6" w:rsidRPr="00793EB6" w:rsidRDefault="00793EB6" w:rsidP="00EC0E0E">
            <w:pPr>
              <w:jc w:val="both"/>
              <w:rPr>
                <w:rFonts w:ascii="Arial" w:eastAsia="Times New Roman" w:hAnsi="Arial" w:cs="Arial"/>
                <w:color w:val="000000"/>
                <w:lang w:eastAsia="es-PE"/>
              </w:rPr>
            </w:pPr>
          </w:p>
        </w:tc>
        <w:tc>
          <w:tcPr>
            <w:tcW w:w="6585"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Identification and signing of agreements with participating companies</w:t>
            </w:r>
          </w:p>
        </w:tc>
        <w:tc>
          <w:tcPr>
            <w:tcW w:w="1126"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3</w:t>
            </w:r>
          </w:p>
        </w:tc>
      </w:tr>
      <w:tr w:rsidR="00793EB6" w:rsidRPr="00793EB6" w:rsidTr="00793EB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127" w:type="dxa"/>
            <w:noWrap/>
            <w:hideMark/>
          </w:tcPr>
          <w:p w:rsidR="00793EB6" w:rsidRPr="00793EB6" w:rsidRDefault="00793EB6" w:rsidP="00EC0E0E">
            <w:pPr>
              <w:jc w:val="both"/>
              <w:rPr>
                <w:rFonts w:ascii="Arial" w:eastAsia="Times New Roman" w:hAnsi="Arial" w:cs="Arial"/>
                <w:color w:val="000000"/>
                <w:lang w:eastAsia="es-PE"/>
              </w:rPr>
            </w:pPr>
          </w:p>
        </w:tc>
        <w:tc>
          <w:tcPr>
            <w:tcW w:w="6585"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Systematic literature review (PRISMA 2020) and complete theoretical framework</w:t>
            </w:r>
          </w:p>
        </w:tc>
        <w:tc>
          <w:tcPr>
            <w:tcW w:w="1126"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4</w:t>
            </w:r>
          </w:p>
        </w:tc>
      </w:tr>
      <w:tr w:rsidR="00793EB6" w:rsidRPr="00793EB6" w:rsidTr="00793EB6">
        <w:trPr>
          <w:trHeight w:val="288"/>
        </w:trPr>
        <w:tc>
          <w:tcPr>
            <w:cnfStyle w:val="001000000000" w:firstRow="0" w:lastRow="0" w:firstColumn="1" w:lastColumn="0" w:oddVBand="0" w:evenVBand="0" w:oddHBand="0" w:evenHBand="0" w:firstRowFirstColumn="0" w:firstRowLastColumn="0" w:lastRowFirstColumn="0" w:lastRowLastColumn="0"/>
            <w:tcW w:w="1127" w:type="dxa"/>
            <w:noWrap/>
            <w:hideMark/>
          </w:tcPr>
          <w:p w:rsidR="00793EB6" w:rsidRPr="00793EB6" w:rsidRDefault="00793EB6" w:rsidP="00EC0E0E">
            <w:pPr>
              <w:jc w:val="both"/>
              <w:rPr>
                <w:rFonts w:ascii="Arial" w:eastAsia="Times New Roman" w:hAnsi="Arial" w:cs="Arial"/>
                <w:color w:val="000000"/>
                <w:lang w:eastAsia="es-PE"/>
              </w:rPr>
            </w:pPr>
          </w:p>
        </w:tc>
        <w:tc>
          <w:tcPr>
            <w:tcW w:w="6585"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Historical data collection, cleaning, and structuring (40-100 projects)</w:t>
            </w:r>
          </w:p>
        </w:tc>
        <w:tc>
          <w:tcPr>
            <w:tcW w:w="1126"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4</w:t>
            </w:r>
          </w:p>
        </w:tc>
      </w:tr>
      <w:tr w:rsidR="00793EB6" w:rsidRPr="00793EB6" w:rsidTr="00793EB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127" w:type="dxa"/>
            <w:noWrap/>
            <w:hideMark/>
          </w:tcPr>
          <w:p w:rsidR="00793EB6" w:rsidRPr="00793EB6" w:rsidRDefault="00793EB6" w:rsidP="00EC0E0E">
            <w:pPr>
              <w:jc w:val="both"/>
              <w:rPr>
                <w:rFonts w:ascii="Arial" w:eastAsia="Times New Roman" w:hAnsi="Arial" w:cs="Arial"/>
                <w:color w:val="000000"/>
                <w:lang w:eastAsia="es-PE"/>
              </w:rPr>
            </w:pPr>
          </w:p>
        </w:tc>
        <w:tc>
          <w:tcPr>
            <w:tcW w:w="6585"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Year 1 contingency buffer</w:t>
            </w:r>
          </w:p>
        </w:tc>
        <w:tc>
          <w:tcPr>
            <w:tcW w:w="1126"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2</w:t>
            </w:r>
          </w:p>
        </w:tc>
      </w:tr>
      <w:tr w:rsidR="00793EB6" w:rsidRPr="00793EB6" w:rsidTr="00793EB6">
        <w:trPr>
          <w:trHeight w:val="288"/>
        </w:trPr>
        <w:tc>
          <w:tcPr>
            <w:cnfStyle w:val="001000000000" w:firstRow="0" w:lastRow="0" w:firstColumn="1" w:lastColumn="0" w:oddVBand="0" w:evenVBand="0" w:oddHBand="0" w:evenHBand="0" w:firstRowFirstColumn="0" w:firstRowLastColumn="0" w:lastRowFirstColumn="0" w:lastRowLastColumn="0"/>
            <w:tcW w:w="1127" w:type="dxa"/>
            <w:noWrap/>
            <w:hideMark/>
          </w:tcPr>
          <w:p w:rsidR="00793EB6" w:rsidRPr="00793EB6" w:rsidRDefault="00793EB6" w:rsidP="00EC0E0E">
            <w:pPr>
              <w:jc w:val="both"/>
              <w:rPr>
                <w:rFonts w:ascii="Arial" w:eastAsia="Times New Roman" w:hAnsi="Arial" w:cs="Arial"/>
                <w:color w:val="000000"/>
                <w:lang w:eastAsia="es-PE"/>
              </w:rPr>
            </w:pPr>
            <w:r w:rsidRPr="00793EB6">
              <w:rPr>
                <w:rFonts w:ascii="Arial" w:eastAsia="Times New Roman" w:hAnsi="Arial" w:cs="Arial"/>
                <w:color w:val="000000"/>
                <w:lang w:eastAsia="es-PE"/>
              </w:rPr>
              <w:t>Year 2</w:t>
            </w:r>
          </w:p>
        </w:tc>
        <w:tc>
          <w:tcPr>
            <w:tcW w:w="6585"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p>
        </w:tc>
        <w:tc>
          <w:tcPr>
            <w:tcW w:w="1126"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p>
        </w:tc>
      </w:tr>
      <w:tr w:rsidR="00793EB6" w:rsidRPr="00793EB6" w:rsidTr="00793EB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127" w:type="dxa"/>
            <w:noWrap/>
            <w:hideMark/>
          </w:tcPr>
          <w:p w:rsidR="00793EB6" w:rsidRPr="00793EB6" w:rsidRDefault="00793EB6" w:rsidP="00EC0E0E">
            <w:pPr>
              <w:jc w:val="both"/>
              <w:rPr>
                <w:rFonts w:ascii="Arial" w:eastAsia="Times New Roman" w:hAnsi="Arial" w:cs="Arial"/>
                <w:lang w:eastAsia="es-PE"/>
              </w:rPr>
            </w:pPr>
          </w:p>
        </w:tc>
        <w:tc>
          <w:tcPr>
            <w:tcW w:w="6585"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ML algorithm training and comparison (6 algorithms, cross-validation)</w:t>
            </w:r>
          </w:p>
        </w:tc>
        <w:tc>
          <w:tcPr>
            <w:tcW w:w="1126"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4</w:t>
            </w:r>
          </w:p>
        </w:tc>
      </w:tr>
      <w:tr w:rsidR="00793EB6" w:rsidRPr="00793EB6" w:rsidTr="00793EB6">
        <w:trPr>
          <w:trHeight w:val="288"/>
        </w:trPr>
        <w:tc>
          <w:tcPr>
            <w:cnfStyle w:val="001000000000" w:firstRow="0" w:lastRow="0" w:firstColumn="1" w:lastColumn="0" w:oddVBand="0" w:evenVBand="0" w:oddHBand="0" w:evenHBand="0" w:firstRowFirstColumn="0" w:firstRowLastColumn="0" w:lastRowFirstColumn="0" w:lastRowLastColumn="0"/>
            <w:tcW w:w="1127" w:type="dxa"/>
            <w:noWrap/>
            <w:hideMark/>
          </w:tcPr>
          <w:p w:rsidR="00793EB6" w:rsidRPr="00793EB6" w:rsidRDefault="00793EB6" w:rsidP="00EC0E0E">
            <w:pPr>
              <w:jc w:val="both"/>
              <w:rPr>
                <w:rFonts w:ascii="Arial" w:eastAsia="Times New Roman" w:hAnsi="Arial" w:cs="Arial"/>
                <w:color w:val="000000"/>
                <w:lang w:eastAsia="es-PE"/>
              </w:rPr>
            </w:pPr>
          </w:p>
        </w:tc>
        <w:tc>
          <w:tcPr>
            <w:tcW w:w="6585"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Digital Twin prototype implementation (4-layer architecture)</w:t>
            </w:r>
          </w:p>
        </w:tc>
        <w:tc>
          <w:tcPr>
            <w:tcW w:w="1126"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4</w:t>
            </w:r>
          </w:p>
        </w:tc>
      </w:tr>
      <w:tr w:rsidR="00793EB6" w:rsidRPr="00793EB6" w:rsidTr="00793EB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127" w:type="dxa"/>
            <w:noWrap/>
            <w:hideMark/>
          </w:tcPr>
          <w:p w:rsidR="00793EB6" w:rsidRPr="00793EB6" w:rsidRDefault="00793EB6" w:rsidP="00EC0E0E">
            <w:pPr>
              <w:jc w:val="both"/>
              <w:rPr>
                <w:rFonts w:ascii="Arial" w:eastAsia="Times New Roman" w:hAnsi="Arial" w:cs="Arial"/>
                <w:color w:val="000000"/>
                <w:lang w:eastAsia="es-PE"/>
              </w:rPr>
            </w:pPr>
          </w:p>
        </w:tc>
        <w:tc>
          <w:tcPr>
            <w:tcW w:w="6585"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Validation on 1-2 ongoing projects (weekly monitoring for 6-8 months)</w:t>
            </w:r>
          </w:p>
        </w:tc>
        <w:tc>
          <w:tcPr>
            <w:tcW w:w="1126"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6</w:t>
            </w:r>
          </w:p>
        </w:tc>
      </w:tr>
      <w:tr w:rsidR="00793EB6" w:rsidRPr="00793EB6" w:rsidTr="00793EB6">
        <w:trPr>
          <w:trHeight w:val="288"/>
        </w:trPr>
        <w:tc>
          <w:tcPr>
            <w:cnfStyle w:val="001000000000" w:firstRow="0" w:lastRow="0" w:firstColumn="1" w:lastColumn="0" w:oddVBand="0" w:evenVBand="0" w:oddHBand="0" w:evenHBand="0" w:firstRowFirstColumn="0" w:firstRowLastColumn="0" w:lastRowFirstColumn="0" w:lastRowLastColumn="0"/>
            <w:tcW w:w="1127" w:type="dxa"/>
            <w:noWrap/>
            <w:hideMark/>
          </w:tcPr>
          <w:p w:rsidR="00793EB6" w:rsidRPr="00793EB6" w:rsidRDefault="00793EB6" w:rsidP="00EC0E0E">
            <w:pPr>
              <w:jc w:val="both"/>
              <w:rPr>
                <w:rFonts w:ascii="Arial" w:eastAsia="Times New Roman" w:hAnsi="Arial" w:cs="Arial"/>
                <w:color w:val="000000"/>
                <w:lang w:eastAsia="es-PE"/>
              </w:rPr>
            </w:pPr>
          </w:p>
        </w:tc>
        <w:tc>
          <w:tcPr>
            <w:tcW w:w="6585"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Year 2 contingency buffer</w:t>
            </w:r>
          </w:p>
        </w:tc>
        <w:tc>
          <w:tcPr>
            <w:tcW w:w="1126"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2</w:t>
            </w:r>
          </w:p>
        </w:tc>
      </w:tr>
      <w:tr w:rsidR="00793EB6" w:rsidRPr="00793EB6" w:rsidTr="00793EB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127" w:type="dxa"/>
            <w:noWrap/>
            <w:hideMark/>
          </w:tcPr>
          <w:p w:rsidR="00793EB6" w:rsidRPr="00793EB6" w:rsidRDefault="00793EB6" w:rsidP="00EC0E0E">
            <w:pPr>
              <w:jc w:val="both"/>
              <w:rPr>
                <w:rFonts w:ascii="Arial" w:eastAsia="Times New Roman" w:hAnsi="Arial" w:cs="Arial"/>
                <w:color w:val="000000"/>
                <w:lang w:eastAsia="es-PE"/>
              </w:rPr>
            </w:pPr>
            <w:r w:rsidRPr="00793EB6">
              <w:rPr>
                <w:rFonts w:ascii="Arial" w:eastAsia="Times New Roman" w:hAnsi="Arial" w:cs="Arial"/>
                <w:color w:val="000000"/>
                <w:lang w:eastAsia="es-PE"/>
              </w:rPr>
              <w:t>Year 3</w:t>
            </w:r>
          </w:p>
        </w:tc>
        <w:tc>
          <w:tcPr>
            <w:tcW w:w="6585"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p>
        </w:tc>
        <w:tc>
          <w:tcPr>
            <w:tcW w:w="1126"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p>
        </w:tc>
      </w:tr>
      <w:tr w:rsidR="00793EB6" w:rsidRPr="00793EB6" w:rsidTr="00793EB6">
        <w:trPr>
          <w:trHeight w:val="288"/>
        </w:trPr>
        <w:tc>
          <w:tcPr>
            <w:cnfStyle w:val="001000000000" w:firstRow="0" w:lastRow="0" w:firstColumn="1" w:lastColumn="0" w:oddVBand="0" w:evenVBand="0" w:oddHBand="0" w:evenHBand="0" w:firstRowFirstColumn="0" w:firstRowLastColumn="0" w:lastRowFirstColumn="0" w:lastRowLastColumn="0"/>
            <w:tcW w:w="1127" w:type="dxa"/>
            <w:noWrap/>
            <w:hideMark/>
          </w:tcPr>
          <w:p w:rsidR="00793EB6" w:rsidRPr="00793EB6" w:rsidRDefault="00793EB6" w:rsidP="00EC0E0E">
            <w:pPr>
              <w:jc w:val="both"/>
              <w:rPr>
                <w:rFonts w:ascii="Arial" w:eastAsia="Times New Roman" w:hAnsi="Arial" w:cs="Arial"/>
                <w:lang w:eastAsia="es-PE"/>
              </w:rPr>
            </w:pPr>
          </w:p>
        </w:tc>
        <w:tc>
          <w:tcPr>
            <w:tcW w:w="6585"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Results analysis and statistical hypothesis testing</w:t>
            </w:r>
          </w:p>
        </w:tc>
        <w:tc>
          <w:tcPr>
            <w:tcW w:w="1126"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3</w:t>
            </w:r>
          </w:p>
        </w:tc>
      </w:tr>
      <w:tr w:rsidR="00793EB6" w:rsidRPr="00793EB6" w:rsidTr="00793EB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127" w:type="dxa"/>
            <w:noWrap/>
            <w:hideMark/>
          </w:tcPr>
          <w:p w:rsidR="00793EB6" w:rsidRPr="00793EB6" w:rsidRDefault="00793EB6" w:rsidP="00EC0E0E">
            <w:pPr>
              <w:jc w:val="both"/>
              <w:rPr>
                <w:rFonts w:ascii="Arial" w:eastAsia="Times New Roman" w:hAnsi="Arial" w:cs="Arial"/>
                <w:color w:val="000000"/>
                <w:lang w:eastAsia="es-PE"/>
              </w:rPr>
            </w:pPr>
          </w:p>
        </w:tc>
        <w:tc>
          <w:tcPr>
            <w:tcW w:w="6585"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Thesis writing (complete chapters 1-5)</w:t>
            </w:r>
          </w:p>
        </w:tc>
        <w:tc>
          <w:tcPr>
            <w:tcW w:w="1126"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5</w:t>
            </w:r>
          </w:p>
        </w:tc>
      </w:tr>
      <w:tr w:rsidR="00793EB6" w:rsidRPr="00793EB6" w:rsidTr="00793EB6">
        <w:trPr>
          <w:trHeight w:val="288"/>
        </w:trPr>
        <w:tc>
          <w:tcPr>
            <w:cnfStyle w:val="001000000000" w:firstRow="0" w:lastRow="0" w:firstColumn="1" w:lastColumn="0" w:oddVBand="0" w:evenVBand="0" w:oddHBand="0" w:evenHBand="0" w:firstRowFirstColumn="0" w:firstRowLastColumn="0" w:lastRowFirstColumn="0" w:lastRowLastColumn="0"/>
            <w:tcW w:w="1127" w:type="dxa"/>
            <w:noWrap/>
            <w:hideMark/>
          </w:tcPr>
          <w:p w:rsidR="00793EB6" w:rsidRPr="00793EB6" w:rsidRDefault="00793EB6" w:rsidP="00EC0E0E">
            <w:pPr>
              <w:jc w:val="both"/>
              <w:rPr>
                <w:rFonts w:ascii="Arial" w:eastAsia="Times New Roman" w:hAnsi="Arial" w:cs="Arial"/>
                <w:color w:val="000000"/>
                <w:lang w:eastAsia="es-PE"/>
              </w:rPr>
            </w:pPr>
          </w:p>
        </w:tc>
        <w:tc>
          <w:tcPr>
            <w:tcW w:w="6585"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Preparation of 2-3 journal articles (indexed journals)</w:t>
            </w:r>
          </w:p>
        </w:tc>
        <w:tc>
          <w:tcPr>
            <w:tcW w:w="1126"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3</w:t>
            </w:r>
          </w:p>
        </w:tc>
      </w:tr>
      <w:tr w:rsidR="00793EB6" w:rsidRPr="00793EB6" w:rsidTr="00793EB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127" w:type="dxa"/>
            <w:noWrap/>
            <w:hideMark/>
          </w:tcPr>
          <w:p w:rsidR="00793EB6" w:rsidRPr="00793EB6" w:rsidRDefault="00793EB6" w:rsidP="00EC0E0E">
            <w:pPr>
              <w:jc w:val="both"/>
              <w:rPr>
                <w:rFonts w:ascii="Arial" w:eastAsia="Times New Roman" w:hAnsi="Arial" w:cs="Arial"/>
                <w:color w:val="000000"/>
                <w:lang w:eastAsia="es-PE"/>
              </w:rPr>
            </w:pPr>
          </w:p>
        </w:tc>
        <w:tc>
          <w:tcPr>
            <w:tcW w:w="6585"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Defense preparation (presentation, rehearsal, Q&amp;A)</w:t>
            </w:r>
          </w:p>
        </w:tc>
        <w:tc>
          <w:tcPr>
            <w:tcW w:w="1126"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2</w:t>
            </w:r>
          </w:p>
        </w:tc>
      </w:tr>
      <w:tr w:rsidR="00793EB6" w:rsidRPr="00793EB6" w:rsidTr="00793EB6">
        <w:trPr>
          <w:trHeight w:val="288"/>
        </w:trPr>
        <w:tc>
          <w:tcPr>
            <w:cnfStyle w:val="001000000000" w:firstRow="0" w:lastRow="0" w:firstColumn="1" w:lastColumn="0" w:oddVBand="0" w:evenVBand="0" w:oddHBand="0" w:evenHBand="0" w:firstRowFirstColumn="0" w:firstRowLastColumn="0" w:lastRowFirstColumn="0" w:lastRowLastColumn="0"/>
            <w:tcW w:w="1127" w:type="dxa"/>
            <w:noWrap/>
            <w:hideMark/>
          </w:tcPr>
          <w:p w:rsidR="00793EB6" w:rsidRPr="00793EB6" w:rsidRDefault="00793EB6" w:rsidP="00EC0E0E">
            <w:pPr>
              <w:jc w:val="both"/>
              <w:rPr>
                <w:rFonts w:ascii="Arial" w:eastAsia="Times New Roman" w:hAnsi="Arial" w:cs="Arial"/>
                <w:color w:val="000000"/>
                <w:lang w:eastAsia="es-PE"/>
              </w:rPr>
            </w:pPr>
          </w:p>
        </w:tc>
        <w:tc>
          <w:tcPr>
            <w:tcW w:w="6585"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Year 3 contingency buffer</w:t>
            </w:r>
          </w:p>
        </w:tc>
        <w:tc>
          <w:tcPr>
            <w:tcW w:w="1126"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3</w:t>
            </w:r>
          </w:p>
        </w:tc>
      </w:tr>
      <w:tr w:rsidR="00793EB6" w:rsidRPr="00793EB6" w:rsidTr="00793EB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127" w:type="dxa"/>
            <w:noWrap/>
            <w:hideMark/>
          </w:tcPr>
          <w:p w:rsidR="00793EB6" w:rsidRPr="00793EB6" w:rsidRDefault="00793EB6" w:rsidP="00EC0E0E">
            <w:pPr>
              <w:jc w:val="both"/>
              <w:rPr>
                <w:rFonts w:ascii="Arial" w:eastAsia="Times New Roman" w:hAnsi="Arial" w:cs="Arial"/>
                <w:color w:val="000000"/>
                <w:lang w:eastAsia="es-PE"/>
              </w:rPr>
            </w:pPr>
          </w:p>
        </w:tc>
        <w:tc>
          <w:tcPr>
            <w:tcW w:w="6585"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TOTAL</w:t>
            </w:r>
          </w:p>
        </w:tc>
        <w:tc>
          <w:tcPr>
            <w:tcW w:w="1126"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36</w:t>
            </w:r>
          </w:p>
        </w:tc>
      </w:tr>
    </w:tbl>
    <w:p w:rsidR="00793EB6" w:rsidRPr="00EC0E0E" w:rsidRDefault="00793EB6" w:rsidP="00EC0E0E">
      <w:pPr>
        <w:jc w:val="both"/>
        <w:rPr>
          <w:rFonts w:ascii="Arial" w:hAnsi="Arial" w:cs="Arial"/>
        </w:rPr>
      </w:pPr>
    </w:p>
    <w:p w:rsidR="00540033" w:rsidRDefault="00793EB6" w:rsidP="00EC0E0E">
      <w:pPr>
        <w:jc w:val="both"/>
        <w:rPr>
          <w:rFonts w:ascii="Arial" w:hAnsi="Arial" w:cs="Arial"/>
          <w:b/>
        </w:rPr>
      </w:pPr>
      <w:r w:rsidRPr="00EC0E0E">
        <w:rPr>
          <w:rFonts w:ascii="Arial" w:hAnsi="Arial" w:cs="Arial"/>
          <w:b/>
        </w:rPr>
        <w:t>9.2 Budget</w:t>
      </w:r>
    </w:p>
    <w:p w:rsidR="00EC0E0E" w:rsidRPr="00EC0E0E" w:rsidRDefault="00EC0E0E" w:rsidP="00EC0E0E">
      <w:pPr>
        <w:jc w:val="both"/>
        <w:rPr>
          <w:rFonts w:ascii="Arial" w:hAnsi="Arial" w:cs="Arial"/>
          <w:b/>
        </w:rPr>
      </w:pPr>
    </w:p>
    <w:tbl>
      <w:tblPr>
        <w:tblStyle w:val="Tabladecuadrcula5oscura-nfasis6"/>
        <w:tblW w:w="8838" w:type="dxa"/>
        <w:tblLook w:val="04A0" w:firstRow="1" w:lastRow="0" w:firstColumn="1" w:lastColumn="0" w:noHBand="0" w:noVBand="1"/>
      </w:tblPr>
      <w:tblGrid>
        <w:gridCol w:w="4074"/>
        <w:gridCol w:w="2918"/>
        <w:gridCol w:w="923"/>
        <w:gridCol w:w="923"/>
      </w:tblGrid>
      <w:tr w:rsidR="00793EB6" w:rsidRPr="00793EB6" w:rsidTr="00793EB6">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074" w:type="dxa"/>
            <w:noWrap/>
            <w:hideMark/>
          </w:tcPr>
          <w:p w:rsidR="00793EB6" w:rsidRPr="00793EB6" w:rsidRDefault="00793EB6" w:rsidP="00EC0E0E">
            <w:pPr>
              <w:jc w:val="both"/>
              <w:rPr>
                <w:rFonts w:ascii="Arial" w:eastAsia="Times New Roman" w:hAnsi="Arial" w:cs="Arial"/>
                <w:color w:val="000000"/>
                <w:lang w:eastAsia="es-PE"/>
              </w:rPr>
            </w:pPr>
            <w:r w:rsidRPr="00793EB6">
              <w:rPr>
                <w:rFonts w:ascii="Arial" w:eastAsia="Times New Roman" w:hAnsi="Arial" w:cs="Arial"/>
                <w:color w:val="000000"/>
                <w:lang w:eastAsia="es-PE"/>
              </w:rPr>
              <w:t>Budget Item</w:t>
            </w:r>
          </w:p>
        </w:tc>
        <w:tc>
          <w:tcPr>
            <w:tcW w:w="2918" w:type="dxa"/>
            <w:noWrap/>
            <w:hideMark/>
          </w:tcPr>
          <w:p w:rsidR="00793EB6" w:rsidRPr="00793EB6" w:rsidRDefault="00793EB6" w:rsidP="00EC0E0E">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Description</w:t>
            </w:r>
          </w:p>
        </w:tc>
        <w:tc>
          <w:tcPr>
            <w:tcW w:w="923" w:type="dxa"/>
            <w:noWrap/>
            <w:hideMark/>
          </w:tcPr>
          <w:p w:rsidR="00793EB6" w:rsidRPr="00793EB6" w:rsidRDefault="00793EB6" w:rsidP="00EC0E0E">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Cost (PEN)</w:t>
            </w:r>
          </w:p>
        </w:tc>
        <w:tc>
          <w:tcPr>
            <w:tcW w:w="923" w:type="dxa"/>
            <w:noWrap/>
            <w:hideMark/>
          </w:tcPr>
          <w:p w:rsidR="00793EB6" w:rsidRPr="00793EB6" w:rsidRDefault="00793EB6" w:rsidP="00EC0E0E">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Cost (USD)</w:t>
            </w:r>
          </w:p>
        </w:tc>
      </w:tr>
      <w:tr w:rsidR="00793EB6" w:rsidRPr="00793EB6" w:rsidTr="00793EB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992" w:type="dxa"/>
            <w:gridSpan w:val="2"/>
            <w:noWrap/>
            <w:hideMark/>
          </w:tcPr>
          <w:p w:rsidR="00793EB6" w:rsidRPr="00793EB6" w:rsidRDefault="00793EB6" w:rsidP="00EC0E0E">
            <w:pPr>
              <w:jc w:val="both"/>
              <w:rPr>
                <w:rFonts w:ascii="Arial" w:eastAsia="Times New Roman" w:hAnsi="Arial" w:cs="Arial"/>
                <w:color w:val="000000"/>
                <w:lang w:eastAsia="es-PE"/>
              </w:rPr>
            </w:pPr>
            <w:r w:rsidRPr="00793EB6">
              <w:rPr>
                <w:rFonts w:ascii="Arial" w:eastAsia="Times New Roman" w:hAnsi="Arial" w:cs="Arial"/>
                <w:color w:val="000000"/>
                <w:lang w:eastAsia="es-PE"/>
              </w:rPr>
              <w:t>Hardware &amp; Software</w:t>
            </w:r>
          </w:p>
        </w:tc>
        <w:tc>
          <w:tcPr>
            <w:tcW w:w="923"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p>
        </w:tc>
        <w:tc>
          <w:tcPr>
            <w:tcW w:w="923"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p>
        </w:tc>
      </w:tr>
      <w:tr w:rsidR="00793EB6" w:rsidRPr="00793EB6" w:rsidTr="00793EB6">
        <w:trPr>
          <w:trHeight w:val="288"/>
        </w:trPr>
        <w:tc>
          <w:tcPr>
            <w:cnfStyle w:val="001000000000" w:firstRow="0" w:lastRow="0" w:firstColumn="1" w:lastColumn="0" w:oddVBand="0" w:evenVBand="0" w:oddHBand="0" w:evenHBand="0" w:firstRowFirstColumn="0" w:firstRowLastColumn="0" w:lastRowFirstColumn="0" w:lastRowLastColumn="0"/>
            <w:tcW w:w="4074" w:type="dxa"/>
            <w:noWrap/>
            <w:hideMark/>
          </w:tcPr>
          <w:p w:rsidR="00793EB6" w:rsidRPr="00793EB6" w:rsidRDefault="00793EB6" w:rsidP="00EC0E0E">
            <w:pPr>
              <w:jc w:val="both"/>
              <w:rPr>
                <w:rFonts w:ascii="Arial" w:eastAsia="Times New Roman" w:hAnsi="Arial" w:cs="Arial"/>
                <w:color w:val="000000"/>
                <w:lang w:eastAsia="es-PE"/>
              </w:rPr>
            </w:pPr>
            <w:r w:rsidRPr="00793EB6">
              <w:rPr>
                <w:rFonts w:ascii="Arial" w:eastAsia="Times New Roman" w:hAnsi="Arial" w:cs="Arial"/>
                <w:color w:val="000000"/>
                <w:lang w:eastAsia="es-PE"/>
              </w:rPr>
              <w:t>Cloud computing (Google Colab Pro, 18 months)</w:t>
            </w:r>
          </w:p>
        </w:tc>
        <w:tc>
          <w:tcPr>
            <w:tcW w:w="2918"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For ML model training and experimentation</w:t>
            </w:r>
          </w:p>
        </w:tc>
        <w:tc>
          <w:tcPr>
            <w:tcW w:w="923"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900</w:t>
            </w:r>
          </w:p>
        </w:tc>
        <w:tc>
          <w:tcPr>
            <w:tcW w:w="923"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240</w:t>
            </w:r>
          </w:p>
        </w:tc>
      </w:tr>
      <w:tr w:rsidR="00793EB6" w:rsidRPr="00793EB6" w:rsidTr="00793EB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074" w:type="dxa"/>
            <w:noWrap/>
            <w:hideMark/>
          </w:tcPr>
          <w:p w:rsidR="00793EB6" w:rsidRPr="00793EB6" w:rsidRDefault="00793EB6" w:rsidP="00EC0E0E">
            <w:pPr>
              <w:jc w:val="both"/>
              <w:rPr>
                <w:rFonts w:ascii="Arial" w:eastAsia="Times New Roman" w:hAnsi="Arial" w:cs="Arial"/>
                <w:color w:val="000000"/>
                <w:lang w:eastAsia="es-PE"/>
              </w:rPr>
            </w:pPr>
            <w:r w:rsidRPr="00793EB6">
              <w:rPr>
                <w:rFonts w:ascii="Arial" w:eastAsia="Times New Roman" w:hAnsi="Arial" w:cs="Arial"/>
                <w:color w:val="000000"/>
                <w:lang w:eastAsia="es-PE"/>
              </w:rPr>
              <w:lastRenderedPageBreak/>
              <w:t>Secure server storage (UNMSM - subsidized)</w:t>
            </w:r>
          </w:p>
        </w:tc>
        <w:tc>
          <w:tcPr>
            <w:tcW w:w="2918"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Institutional provision</w:t>
            </w:r>
          </w:p>
        </w:tc>
        <w:tc>
          <w:tcPr>
            <w:tcW w:w="923"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0</w:t>
            </w:r>
          </w:p>
        </w:tc>
        <w:tc>
          <w:tcPr>
            <w:tcW w:w="923"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0</w:t>
            </w:r>
          </w:p>
        </w:tc>
      </w:tr>
      <w:tr w:rsidR="00793EB6" w:rsidRPr="00793EB6" w:rsidTr="00793EB6">
        <w:trPr>
          <w:trHeight w:val="288"/>
        </w:trPr>
        <w:tc>
          <w:tcPr>
            <w:cnfStyle w:val="001000000000" w:firstRow="0" w:lastRow="0" w:firstColumn="1" w:lastColumn="0" w:oddVBand="0" w:evenVBand="0" w:oddHBand="0" w:evenHBand="0" w:firstRowFirstColumn="0" w:firstRowLastColumn="0" w:lastRowFirstColumn="0" w:lastRowLastColumn="0"/>
            <w:tcW w:w="4074" w:type="dxa"/>
            <w:noWrap/>
            <w:hideMark/>
          </w:tcPr>
          <w:p w:rsidR="00793EB6" w:rsidRPr="00793EB6" w:rsidRDefault="00793EB6" w:rsidP="00EC0E0E">
            <w:pPr>
              <w:jc w:val="both"/>
              <w:rPr>
                <w:rFonts w:ascii="Arial" w:eastAsia="Times New Roman" w:hAnsi="Arial" w:cs="Arial"/>
                <w:color w:val="000000"/>
                <w:lang w:eastAsia="es-PE"/>
              </w:rPr>
            </w:pPr>
            <w:r w:rsidRPr="00793EB6">
              <w:rPr>
                <w:rFonts w:ascii="Arial" w:eastAsia="Times New Roman" w:hAnsi="Arial" w:cs="Arial"/>
                <w:color w:val="000000"/>
                <w:lang w:eastAsia="es-PE"/>
              </w:rPr>
              <w:t>Software licenses (open source)</w:t>
            </w:r>
          </w:p>
        </w:tc>
        <w:tc>
          <w:tcPr>
            <w:tcW w:w="2918"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Python, Streamlit, PostgreSQL (free)</w:t>
            </w:r>
          </w:p>
        </w:tc>
        <w:tc>
          <w:tcPr>
            <w:tcW w:w="923"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0</w:t>
            </w:r>
          </w:p>
        </w:tc>
        <w:tc>
          <w:tcPr>
            <w:tcW w:w="923"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0</w:t>
            </w:r>
          </w:p>
        </w:tc>
      </w:tr>
      <w:tr w:rsidR="00793EB6" w:rsidRPr="00793EB6" w:rsidTr="00793EB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915" w:type="dxa"/>
            <w:gridSpan w:val="3"/>
            <w:noWrap/>
            <w:hideMark/>
          </w:tcPr>
          <w:p w:rsidR="00793EB6" w:rsidRPr="00793EB6" w:rsidRDefault="00793EB6" w:rsidP="00EC0E0E">
            <w:pPr>
              <w:jc w:val="both"/>
              <w:rPr>
                <w:rFonts w:ascii="Arial" w:eastAsia="Times New Roman" w:hAnsi="Arial" w:cs="Arial"/>
                <w:color w:val="000000"/>
                <w:lang w:eastAsia="es-PE"/>
              </w:rPr>
            </w:pPr>
            <w:r w:rsidRPr="00793EB6">
              <w:rPr>
                <w:rFonts w:ascii="Arial" w:eastAsia="Times New Roman" w:hAnsi="Arial" w:cs="Arial"/>
                <w:color w:val="000000"/>
                <w:lang w:eastAsia="es-PE"/>
              </w:rPr>
              <w:t>Field Work &amp; Data Collection</w:t>
            </w:r>
          </w:p>
        </w:tc>
        <w:tc>
          <w:tcPr>
            <w:tcW w:w="923"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p>
        </w:tc>
      </w:tr>
      <w:tr w:rsidR="00793EB6" w:rsidRPr="00793EB6" w:rsidTr="00793EB6">
        <w:trPr>
          <w:trHeight w:val="288"/>
        </w:trPr>
        <w:tc>
          <w:tcPr>
            <w:cnfStyle w:val="001000000000" w:firstRow="0" w:lastRow="0" w:firstColumn="1" w:lastColumn="0" w:oddVBand="0" w:evenVBand="0" w:oddHBand="0" w:evenHBand="0" w:firstRowFirstColumn="0" w:firstRowLastColumn="0" w:lastRowFirstColumn="0" w:lastRowLastColumn="0"/>
            <w:tcW w:w="4074" w:type="dxa"/>
            <w:noWrap/>
            <w:hideMark/>
          </w:tcPr>
          <w:p w:rsidR="00793EB6" w:rsidRPr="00793EB6" w:rsidRDefault="00793EB6" w:rsidP="00EC0E0E">
            <w:pPr>
              <w:jc w:val="both"/>
              <w:rPr>
                <w:rFonts w:ascii="Arial" w:eastAsia="Times New Roman" w:hAnsi="Arial" w:cs="Arial"/>
                <w:color w:val="000000"/>
                <w:lang w:eastAsia="es-PE"/>
              </w:rPr>
            </w:pPr>
            <w:r w:rsidRPr="00793EB6">
              <w:rPr>
                <w:rFonts w:ascii="Arial" w:eastAsia="Times New Roman" w:hAnsi="Arial" w:cs="Arial"/>
                <w:color w:val="000000"/>
                <w:lang w:eastAsia="es-PE"/>
              </w:rPr>
              <w:t>Mobility to participating companies (Lima Metropolitan area)</w:t>
            </w:r>
          </w:p>
        </w:tc>
        <w:tc>
          <w:tcPr>
            <w:tcW w:w="2918"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30 visits × S/50</w:t>
            </w:r>
          </w:p>
        </w:tc>
        <w:tc>
          <w:tcPr>
            <w:tcW w:w="923"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1,500</w:t>
            </w:r>
          </w:p>
        </w:tc>
        <w:tc>
          <w:tcPr>
            <w:tcW w:w="923"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400</w:t>
            </w:r>
          </w:p>
        </w:tc>
      </w:tr>
      <w:tr w:rsidR="00793EB6" w:rsidRPr="00793EB6" w:rsidTr="00793EB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074" w:type="dxa"/>
            <w:noWrap/>
            <w:hideMark/>
          </w:tcPr>
          <w:p w:rsidR="00793EB6" w:rsidRPr="00793EB6" w:rsidRDefault="00793EB6" w:rsidP="00EC0E0E">
            <w:pPr>
              <w:jc w:val="both"/>
              <w:rPr>
                <w:rFonts w:ascii="Arial" w:eastAsia="Times New Roman" w:hAnsi="Arial" w:cs="Arial"/>
                <w:color w:val="000000"/>
                <w:lang w:eastAsia="es-PE"/>
              </w:rPr>
            </w:pPr>
            <w:r w:rsidRPr="00793EB6">
              <w:rPr>
                <w:rFonts w:ascii="Arial" w:eastAsia="Times New Roman" w:hAnsi="Arial" w:cs="Arial"/>
                <w:color w:val="000000"/>
                <w:lang w:eastAsia="es-PE"/>
              </w:rPr>
              <w:t>Audio recorders and transcription software</w:t>
            </w:r>
          </w:p>
        </w:tc>
        <w:tc>
          <w:tcPr>
            <w:tcW w:w="2918"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Otter.ai or similar (annual)</w:t>
            </w:r>
          </w:p>
        </w:tc>
        <w:tc>
          <w:tcPr>
            <w:tcW w:w="923"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600</w:t>
            </w:r>
          </w:p>
        </w:tc>
        <w:tc>
          <w:tcPr>
            <w:tcW w:w="923"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160</w:t>
            </w:r>
          </w:p>
        </w:tc>
      </w:tr>
      <w:tr w:rsidR="00793EB6" w:rsidRPr="00793EB6" w:rsidTr="00793EB6">
        <w:trPr>
          <w:trHeight w:val="288"/>
        </w:trPr>
        <w:tc>
          <w:tcPr>
            <w:cnfStyle w:val="001000000000" w:firstRow="0" w:lastRow="0" w:firstColumn="1" w:lastColumn="0" w:oddVBand="0" w:evenVBand="0" w:oddHBand="0" w:evenHBand="0" w:firstRowFirstColumn="0" w:firstRowLastColumn="0" w:lastRowFirstColumn="0" w:lastRowLastColumn="0"/>
            <w:tcW w:w="4074" w:type="dxa"/>
            <w:noWrap/>
            <w:hideMark/>
          </w:tcPr>
          <w:p w:rsidR="00793EB6" w:rsidRPr="00793EB6" w:rsidRDefault="00793EB6" w:rsidP="00EC0E0E">
            <w:pPr>
              <w:jc w:val="both"/>
              <w:rPr>
                <w:rFonts w:ascii="Arial" w:eastAsia="Times New Roman" w:hAnsi="Arial" w:cs="Arial"/>
                <w:color w:val="000000"/>
                <w:lang w:eastAsia="es-PE"/>
              </w:rPr>
            </w:pPr>
            <w:r w:rsidRPr="00793EB6">
              <w:rPr>
                <w:rFonts w:ascii="Arial" w:eastAsia="Times New Roman" w:hAnsi="Arial" w:cs="Arial"/>
                <w:color w:val="000000"/>
                <w:lang w:eastAsia="es-PE"/>
              </w:rPr>
              <w:t>Printing of informed consent forms and protocols</w:t>
            </w:r>
          </w:p>
        </w:tc>
        <w:tc>
          <w:tcPr>
            <w:tcW w:w="2918"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200 pages</w:t>
            </w:r>
          </w:p>
        </w:tc>
        <w:tc>
          <w:tcPr>
            <w:tcW w:w="923"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100</w:t>
            </w:r>
          </w:p>
        </w:tc>
        <w:tc>
          <w:tcPr>
            <w:tcW w:w="923"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27</w:t>
            </w:r>
          </w:p>
        </w:tc>
      </w:tr>
      <w:tr w:rsidR="00793EB6" w:rsidRPr="00793EB6" w:rsidTr="00793EB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915" w:type="dxa"/>
            <w:gridSpan w:val="3"/>
            <w:noWrap/>
            <w:hideMark/>
          </w:tcPr>
          <w:p w:rsidR="00793EB6" w:rsidRPr="00793EB6" w:rsidRDefault="00793EB6" w:rsidP="00EC0E0E">
            <w:pPr>
              <w:jc w:val="both"/>
              <w:rPr>
                <w:rFonts w:ascii="Arial" w:eastAsia="Times New Roman" w:hAnsi="Arial" w:cs="Arial"/>
                <w:color w:val="000000"/>
                <w:lang w:eastAsia="es-PE"/>
              </w:rPr>
            </w:pPr>
            <w:r w:rsidRPr="00793EB6">
              <w:rPr>
                <w:rFonts w:ascii="Arial" w:eastAsia="Times New Roman" w:hAnsi="Arial" w:cs="Arial"/>
                <w:color w:val="000000"/>
                <w:lang w:eastAsia="es-PE"/>
              </w:rPr>
              <w:t>Personnel &amp; Specialized Services</w:t>
            </w:r>
          </w:p>
        </w:tc>
        <w:tc>
          <w:tcPr>
            <w:tcW w:w="923"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p>
        </w:tc>
      </w:tr>
      <w:tr w:rsidR="00793EB6" w:rsidRPr="00793EB6" w:rsidTr="00793EB6">
        <w:trPr>
          <w:trHeight w:val="288"/>
        </w:trPr>
        <w:tc>
          <w:tcPr>
            <w:cnfStyle w:val="001000000000" w:firstRow="0" w:lastRow="0" w:firstColumn="1" w:lastColumn="0" w:oddVBand="0" w:evenVBand="0" w:oddHBand="0" w:evenHBand="0" w:firstRowFirstColumn="0" w:firstRowLastColumn="0" w:lastRowFirstColumn="0" w:lastRowLastColumn="0"/>
            <w:tcW w:w="4074" w:type="dxa"/>
            <w:noWrap/>
            <w:hideMark/>
          </w:tcPr>
          <w:p w:rsidR="00793EB6" w:rsidRPr="00793EB6" w:rsidRDefault="00793EB6" w:rsidP="00EC0E0E">
            <w:pPr>
              <w:jc w:val="both"/>
              <w:rPr>
                <w:rFonts w:ascii="Arial" w:eastAsia="Times New Roman" w:hAnsi="Arial" w:cs="Arial"/>
                <w:color w:val="000000"/>
                <w:lang w:eastAsia="es-PE"/>
              </w:rPr>
            </w:pPr>
            <w:r w:rsidRPr="00793EB6">
              <w:rPr>
                <w:rFonts w:ascii="Arial" w:eastAsia="Times New Roman" w:hAnsi="Arial" w:cs="Arial"/>
                <w:color w:val="000000"/>
                <w:lang w:eastAsia="es-PE"/>
              </w:rPr>
              <w:t>Statistical consulting for model validation</w:t>
            </w:r>
          </w:p>
        </w:tc>
        <w:tc>
          <w:tcPr>
            <w:tcW w:w="2918"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3 sessions × S/500</w:t>
            </w:r>
          </w:p>
        </w:tc>
        <w:tc>
          <w:tcPr>
            <w:tcW w:w="923"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1,500</w:t>
            </w:r>
          </w:p>
        </w:tc>
        <w:tc>
          <w:tcPr>
            <w:tcW w:w="923"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400</w:t>
            </w:r>
          </w:p>
        </w:tc>
      </w:tr>
      <w:tr w:rsidR="00793EB6" w:rsidRPr="00793EB6" w:rsidTr="00793EB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074" w:type="dxa"/>
            <w:noWrap/>
            <w:hideMark/>
          </w:tcPr>
          <w:p w:rsidR="00793EB6" w:rsidRPr="00793EB6" w:rsidRDefault="00793EB6" w:rsidP="00EC0E0E">
            <w:pPr>
              <w:jc w:val="both"/>
              <w:rPr>
                <w:rFonts w:ascii="Arial" w:eastAsia="Times New Roman" w:hAnsi="Arial" w:cs="Arial"/>
                <w:color w:val="000000"/>
                <w:lang w:eastAsia="es-PE"/>
              </w:rPr>
            </w:pPr>
            <w:r w:rsidRPr="00793EB6">
              <w:rPr>
                <w:rFonts w:ascii="Arial" w:eastAsia="Times New Roman" w:hAnsi="Arial" w:cs="Arial"/>
                <w:color w:val="000000"/>
                <w:lang w:eastAsia="es-PE"/>
              </w:rPr>
              <w:t>Professional English proofreading for journal articles</w:t>
            </w:r>
          </w:p>
        </w:tc>
        <w:tc>
          <w:tcPr>
            <w:tcW w:w="2918"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2 articles × S/400</w:t>
            </w:r>
          </w:p>
        </w:tc>
        <w:tc>
          <w:tcPr>
            <w:tcW w:w="923"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800</w:t>
            </w:r>
          </w:p>
        </w:tc>
        <w:tc>
          <w:tcPr>
            <w:tcW w:w="923"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215</w:t>
            </w:r>
          </w:p>
        </w:tc>
      </w:tr>
      <w:tr w:rsidR="00793EB6" w:rsidRPr="00793EB6" w:rsidTr="00793EB6">
        <w:trPr>
          <w:trHeight w:val="288"/>
        </w:trPr>
        <w:tc>
          <w:tcPr>
            <w:cnfStyle w:val="001000000000" w:firstRow="0" w:lastRow="0" w:firstColumn="1" w:lastColumn="0" w:oddVBand="0" w:evenVBand="0" w:oddHBand="0" w:evenHBand="0" w:firstRowFirstColumn="0" w:firstRowLastColumn="0" w:lastRowFirstColumn="0" w:lastRowLastColumn="0"/>
            <w:tcW w:w="4074" w:type="dxa"/>
            <w:noWrap/>
            <w:hideMark/>
          </w:tcPr>
          <w:p w:rsidR="00793EB6" w:rsidRPr="00793EB6" w:rsidRDefault="00793EB6" w:rsidP="00EC0E0E">
            <w:pPr>
              <w:jc w:val="both"/>
              <w:rPr>
                <w:rFonts w:ascii="Arial" w:eastAsia="Times New Roman" w:hAnsi="Arial" w:cs="Arial"/>
                <w:color w:val="000000"/>
                <w:lang w:eastAsia="es-PE"/>
              </w:rPr>
            </w:pPr>
            <w:r w:rsidRPr="00793EB6">
              <w:rPr>
                <w:rFonts w:ascii="Arial" w:eastAsia="Times New Roman" w:hAnsi="Arial" w:cs="Arial"/>
                <w:color w:val="000000"/>
                <w:lang w:eastAsia="es-PE"/>
              </w:rPr>
              <w:t>Transcription of interviews (field validation phase)</w:t>
            </w:r>
          </w:p>
        </w:tc>
        <w:tc>
          <w:tcPr>
            <w:tcW w:w="2918"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20 hours × S/30</w:t>
            </w:r>
          </w:p>
        </w:tc>
        <w:tc>
          <w:tcPr>
            <w:tcW w:w="923"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600</w:t>
            </w:r>
          </w:p>
        </w:tc>
        <w:tc>
          <w:tcPr>
            <w:tcW w:w="923"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160</w:t>
            </w:r>
          </w:p>
        </w:tc>
      </w:tr>
      <w:tr w:rsidR="00793EB6" w:rsidRPr="00793EB6" w:rsidTr="00793EB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992" w:type="dxa"/>
            <w:gridSpan w:val="2"/>
            <w:noWrap/>
            <w:hideMark/>
          </w:tcPr>
          <w:p w:rsidR="00793EB6" w:rsidRPr="00793EB6" w:rsidRDefault="00793EB6" w:rsidP="00EC0E0E">
            <w:pPr>
              <w:jc w:val="both"/>
              <w:rPr>
                <w:rFonts w:ascii="Arial" w:eastAsia="Times New Roman" w:hAnsi="Arial" w:cs="Arial"/>
                <w:color w:val="000000"/>
                <w:lang w:eastAsia="es-PE"/>
              </w:rPr>
            </w:pPr>
            <w:r w:rsidRPr="00793EB6">
              <w:rPr>
                <w:rFonts w:ascii="Arial" w:eastAsia="Times New Roman" w:hAnsi="Arial" w:cs="Arial"/>
                <w:color w:val="000000"/>
                <w:lang w:eastAsia="es-PE"/>
              </w:rPr>
              <w:t>Equipment (one-time)</w:t>
            </w:r>
          </w:p>
        </w:tc>
        <w:tc>
          <w:tcPr>
            <w:tcW w:w="923"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p>
        </w:tc>
        <w:tc>
          <w:tcPr>
            <w:tcW w:w="923"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p>
        </w:tc>
      </w:tr>
      <w:tr w:rsidR="00793EB6" w:rsidRPr="00793EB6" w:rsidTr="00793EB6">
        <w:trPr>
          <w:trHeight w:val="288"/>
        </w:trPr>
        <w:tc>
          <w:tcPr>
            <w:cnfStyle w:val="001000000000" w:firstRow="0" w:lastRow="0" w:firstColumn="1" w:lastColumn="0" w:oddVBand="0" w:evenVBand="0" w:oddHBand="0" w:evenHBand="0" w:firstRowFirstColumn="0" w:firstRowLastColumn="0" w:lastRowFirstColumn="0" w:lastRowLastColumn="0"/>
            <w:tcW w:w="4074" w:type="dxa"/>
            <w:noWrap/>
            <w:hideMark/>
          </w:tcPr>
          <w:p w:rsidR="00793EB6" w:rsidRPr="00793EB6" w:rsidRDefault="00793EB6" w:rsidP="00EC0E0E">
            <w:pPr>
              <w:jc w:val="both"/>
              <w:rPr>
                <w:rFonts w:ascii="Arial" w:eastAsia="Times New Roman" w:hAnsi="Arial" w:cs="Arial"/>
                <w:color w:val="000000"/>
                <w:lang w:eastAsia="es-PE"/>
              </w:rPr>
            </w:pPr>
            <w:r w:rsidRPr="00793EB6">
              <w:rPr>
                <w:rFonts w:ascii="Arial" w:eastAsia="Times New Roman" w:hAnsi="Arial" w:cs="Arial"/>
                <w:color w:val="000000"/>
                <w:lang w:eastAsia="es-PE"/>
              </w:rPr>
              <w:t>Laptop upgrade (RAM 32GB + 1TB SSD)</w:t>
            </w:r>
          </w:p>
        </w:tc>
        <w:tc>
          <w:tcPr>
            <w:tcW w:w="2918"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To handle ML model training</w:t>
            </w:r>
          </w:p>
        </w:tc>
        <w:tc>
          <w:tcPr>
            <w:tcW w:w="923"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2,500</w:t>
            </w:r>
          </w:p>
        </w:tc>
        <w:tc>
          <w:tcPr>
            <w:tcW w:w="923"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670</w:t>
            </w:r>
          </w:p>
        </w:tc>
      </w:tr>
      <w:tr w:rsidR="00793EB6" w:rsidRPr="00793EB6" w:rsidTr="00793EB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074" w:type="dxa"/>
            <w:noWrap/>
            <w:hideMark/>
          </w:tcPr>
          <w:p w:rsidR="00793EB6" w:rsidRPr="00793EB6" w:rsidRDefault="00793EB6" w:rsidP="00EC0E0E">
            <w:pPr>
              <w:jc w:val="both"/>
              <w:rPr>
                <w:rFonts w:ascii="Arial" w:eastAsia="Times New Roman" w:hAnsi="Arial" w:cs="Arial"/>
                <w:color w:val="000000"/>
                <w:lang w:eastAsia="es-PE"/>
              </w:rPr>
            </w:pPr>
            <w:r w:rsidRPr="00793EB6">
              <w:rPr>
                <w:rFonts w:ascii="Arial" w:eastAsia="Times New Roman" w:hAnsi="Arial" w:cs="Arial"/>
                <w:color w:val="000000"/>
                <w:lang w:eastAsia="es-PE"/>
              </w:rPr>
              <w:t>External backup drive (2TB encrypted)</w:t>
            </w:r>
          </w:p>
        </w:tc>
        <w:tc>
          <w:tcPr>
            <w:tcW w:w="2918"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For secure data storage</w:t>
            </w:r>
          </w:p>
        </w:tc>
        <w:tc>
          <w:tcPr>
            <w:tcW w:w="923"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300</w:t>
            </w:r>
          </w:p>
        </w:tc>
        <w:tc>
          <w:tcPr>
            <w:tcW w:w="923"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80</w:t>
            </w:r>
          </w:p>
        </w:tc>
      </w:tr>
      <w:tr w:rsidR="00793EB6" w:rsidRPr="00793EB6" w:rsidTr="00793EB6">
        <w:trPr>
          <w:trHeight w:val="288"/>
        </w:trPr>
        <w:tc>
          <w:tcPr>
            <w:cnfStyle w:val="001000000000" w:firstRow="0" w:lastRow="0" w:firstColumn="1" w:lastColumn="0" w:oddVBand="0" w:evenVBand="0" w:oddHBand="0" w:evenHBand="0" w:firstRowFirstColumn="0" w:firstRowLastColumn="0" w:lastRowFirstColumn="0" w:lastRowLastColumn="0"/>
            <w:tcW w:w="7915" w:type="dxa"/>
            <w:gridSpan w:val="3"/>
            <w:noWrap/>
            <w:hideMark/>
          </w:tcPr>
          <w:p w:rsidR="00793EB6" w:rsidRPr="00793EB6" w:rsidRDefault="00793EB6" w:rsidP="00EC0E0E">
            <w:pPr>
              <w:jc w:val="both"/>
              <w:rPr>
                <w:rFonts w:ascii="Arial" w:eastAsia="Times New Roman" w:hAnsi="Arial" w:cs="Arial"/>
                <w:color w:val="000000"/>
                <w:lang w:eastAsia="es-PE"/>
              </w:rPr>
            </w:pPr>
            <w:r w:rsidRPr="00793EB6">
              <w:rPr>
                <w:rFonts w:ascii="Arial" w:eastAsia="Times New Roman" w:hAnsi="Arial" w:cs="Arial"/>
                <w:color w:val="000000"/>
                <w:lang w:eastAsia="es-PE"/>
              </w:rPr>
              <w:t>Dissemination &amp; Publication</w:t>
            </w:r>
          </w:p>
        </w:tc>
        <w:tc>
          <w:tcPr>
            <w:tcW w:w="923"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p>
        </w:tc>
      </w:tr>
      <w:tr w:rsidR="00793EB6" w:rsidRPr="00793EB6" w:rsidTr="00793EB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074" w:type="dxa"/>
            <w:noWrap/>
            <w:hideMark/>
          </w:tcPr>
          <w:p w:rsidR="00793EB6" w:rsidRPr="00793EB6" w:rsidRDefault="00793EB6" w:rsidP="00EC0E0E">
            <w:pPr>
              <w:jc w:val="both"/>
              <w:rPr>
                <w:rFonts w:ascii="Arial" w:eastAsia="Times New Roman" w:hAnsi="Arial" w:cs="Arial"/>
                <w:color w:val="000000"/>
                <w:lang w:eastAsia="es-PE"/>
              </w:rPr>
            </w:pPr>
            <w:r w:rsidRPr="00793EB6">
              <w:rPr>
                <w:rFonts w:ascii="Arial" w:eastAsia="Times New Roman" w:hAnsi="Arial" w:cs="Arial"/>
                <w:color w:val="000000"/>
                <w:lang w:eastAsia="es-PE"/>
              </w:rPr>
              <w:t>Open access publication fees (1 journal, Q1/Q2)</w:t>
            </w:r>
          </w:p>
        </w:tc>
        <w:tc>
          <w:tcPr>
            <w:tcW w:w="2918"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APC for one article</w:t>
            </w:r>
          </w:p>
        </w:tc>
        <w:tc>
          <w:tcPr>
            <w:tcW w:w="923"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4,000</w:t>
            </w:r>
          </w:p>
        </w:tc>
        <w:tc>
          <w:tcPr>
            <w:tcW w:w="923"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1,070</w:t>
            </w:r>
          </w:p>
        </w:tc>
      </w:tr>
      <w:tr w:rsidR="00793EB6" w:rsidRPr="00793EB6" w:rsidTr="00793EB6">
        <w:trPr>
          <w:trHeight w:val="288"/>
        </w:trPr>
        <w:tc>
          <w:tcPr>
            <w:cnfStyle w:val="001000000000" w:firstRow="0" w:lastRow="0" w:firstColumn="1" w:lastColumn="0" w:oddVBand="0" w:evenVBand="0" w:oddHBand="0" w:evenHBand="0" w:firstRowFirstColumn="0" w:firstRowLastColumn="0" w:lastRowFirstColumn="0" w:lastRowLastColumn="0"/>
            <w:tcW w:w="4074" w:type="dxa"/>
            <w:noWrap/>
            <w:hideMark/>
          </w:tcPr>
          <w:p w:rsidR="00793EB6" w:rsidRPr="00793EB6" w:rsidRDefault="00793EB6" w:rsidP="00EC0E0E">
            <w:pPr>
              <w:jc w:val="both"/>
              <w:rPr>
                <w:rFonts w:ascii="Arial" w:eastAsia="Times New Roman" w:hAnsi="Arial" w:cs="Arial"/>
                <w:color w:val="000000"/>
                <w:lang w:eastAsia="es-PE"/>
              </w:rPr>
            </w:pPr>
            <w:r w:rsidRPr="00793EB6">
              <w:rPr>
                <w:rFonts w:ascii="Arial" w:eastAsia="Times New Roman" w:hAnsi="Arial" w:cs="Arial"/>
                <w:color w:val="000000"/>
                <w:lang w:eastAsia="es-PE"/>
              </w:rPr>
              <w:t>Conference registration (national/international)</w:t>
            </w:r>
          </w:p>
        </w:tc>
        <w:tc>
          <w:tcPr>
            <w:tcW w:w="2918"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1 conference (virtual or hybrid)</w:t>
            </w:r>
          </w:p>
        </w:tc>
        <w:tc>
          <w:tcPr>
            <w:tcW w:w="923"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800</w:t>
            </w:r>
          </w:p>
        </w:tc>
        <w:tc>
          <w:tcPr>
            <w:tcW w:w="923"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215</w:t>
            </w:r>
          </w:p>
        </w:tc>
      </w:tr>
      <w:tr w:rsidR="00793EB6" w:rsidRPr="00793EB6" w:rsidTr="00793EB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074" w:type="dxa"/>
            <w:noWrap/>
            <w:hideMark/>
          </w:tcPr>
          <w:p w:rsidR="00793EB6" w:rsidRPr="00793EB6" w:rsidRDefault="00793EB6" w:rsidP="00EC0E0E">
            <w:pPr>
              <w:jc w:val="both"/>
              <w:rPr>
                <w:rFonts w:ascii="Arial" w:eastAsia="Times New Roman" w:hAnsi="Arial" w:cs="Arial"/>
                <w:color w:val="000000"/>
                <w:lang w:eastAsia="es-PE"/>
              </w:rPr>
            </w:pPr>
            <w:r w:rsidRPr="00793EB6">
              <w:rPr>
                <w:rFonts w:ascii="Arial" w:eastAsia="Times New Roman" w:hAnsi="Arial" w:cs="Arial"/>
                <w:color w:val="000000"/>
                <w:lang w:eastAsia="es-PE"/>
              </w:rPr>
              <w:t>Contingency (20%)</w:t>
            </w:r>
          </w:p>
        </w:tc>
        <w:tc>
          <w:tcPr>
            <w:tcW w:w="2918"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For unexpected expenses</w:t>
            </w:r>
          </w:p>
        </w:tc>
        <w:tc>
          <w:tcPr>
            <w:tcW w:w="923"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2,400</w:t>
            </w:r>
          </w:p>
        </w:tc>
        <w:tc>
          <w:tcPr>
            <w:tcW w:w="923"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640</w:t>
            </w:r>
          </w:p>
        </w:tc>
      </w:tr>
      <w:tr w:rsidR="00793EB6" w:rsidRPr="00793EB6" w:rsidTr="00793EB6">
        <w:trPr>
          <w:trHeight w:val="288"/>
        </w:trPr>
        <w:tc>
          <w:tcPr>
            <w:cnfStyle w:val="001000000000" w:firstRow="0" w:lastRow="0" w:firstColumn="1" w:lastColumn="0" w:oddVBand="0" w:evenVBand="0" w:oddHBand="0" w:evenHBand="0" w:firstRowFirstColumn="0" w:firstRowLastColumn="0" w:lastRowFirstColumn="0" w:lastRowLastColumn="0"/>
            <w:tcW w:w="4074" w:type="dxa"/>
            <w:noWrap/>
            <w:hideMark/>
          </w:tcPr>
          <w:p w:rsidR="00793EB6" w:rsidRPr="00793EB6" w:rsidRDefault="00793EB6" w:rsidP="00EC0E0E">
            <w:pPr>
              <w:jc w:val="both"/>
              <w:rPr>
                <w:rFonts w:ascii="Arial" w:eastAsia="Times New Roman" w:hAnsi="Arial" w:cs="Arial"/>
                <w:color w:val="000000"/>
                <w:lang w:eastAsia="es-PE"/>
              </w:rPr>
            </w:pPr>
            <w:r w:rsidRPr="00793EB6">
              <w:rPr>
                <w:rFonts w:ascii="Arial" w:eastAsia="Times New Roman" w:hAnsi="Arial" w:cs="Arial"/>
                <w:color w:val="000000"/>
                <w:lang w:eastAsia="es-PE"/>
              </w:rPr>
              <w:t>TOTAL</w:t>
            </w:r>
          </w:p>
        </w:tc>
        <w:tc>
          <w:tcPr>
            <w:tcW w:w="2918"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p>
        </w:tc>
        <w:tc>
          <w:tcPr>
            <w:tcW w:w="923"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16,300 PEN</w:t>
            </w:r>
          </w:p>
        </w:tc>
        <w:tc>
          <w:tcPr>
            <w:tcW w:w="923" w:type="dxa"/>
            <w:noWrap/>
            <w:hideMark/>
          </w:tcPr>
          <w:p w:rsidR="00793EB6" w:rsidRPr="00793EB6" w:rsidRDefault="00793EB6" w:rsidP="00EC0E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793EB6">
              <w:rPr>
                <w:rFonts w:ascii="Arial" w:eastAsia="Times New Roman" w:hAnsi="Arial" w:cs="Arial"/>
                <w:color w:val="000000"/>
                <w:lang w:eastAsia="es-PE"/>
              </w:rPr>
              <w:t>$4,357 USD</w:t>
            </w:r>
          </w:p>
        </w:tc>
      </w:tr>
      <w:tr w:rsidR="00793EB6" w:rsidRPr="00793EB6" w:rsidTr="00793EB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074" w:type="dxa"/>
            <w:noWrap/>
            <w:hideMark/>
          </w:tcPr>
          <w:p w:rsidR="00793EB6" w:rsidRPr="00793EB6" w:rsidRDefault="00793EB6" w:rsidP="00EC0E0E">
            <w:pPr>
              <w:jc w:val="both"/>
              <w:rPr>
                <w:rFonts w:ascii="Arial" w:eastAsia="Times New Roman" w:hAnsi="Arial" w:cs="Arial"/>
                <w:color w:val="000000"/>
                <w:lang w:eastAsia="es-PE"/>
              </w:rPr>
            </w:pPr>
          </w:p>
        </w:tc>
        <w:tc>
          <w:tcPr>
            <w:tcW w:w="2918"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p>
        </w:tc>
        <w:tc>
          <w:tcPr>
            <w:tcW w:w="923"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p>
        </w:tc>
        <w:tc>
          <w:tcPr>
            <w:tcW w:w="923" w:type="dxa"/>
            <w:noWrap/>
            <w:hideMark/>
          </w:tcPr>
          <w:p w:rsidR="00793EB6" w:rsidRPr="00793EB6" w:rsidRDefault="00793EB6" w:rsidP="00EC0E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p>
        </w:tc>
      </w:tr>
    </w:tbl>
    <w:p w:rsidR="00793EB6" w:rsidRPr="00EC0E0E" w:rsidRDefault="00793EB6" w:rsidP="00EC0E0E">
      <w:pPr>
        <w:jc w:val="both"/>
        <w:rPr>
          <w:rFonts w:ascii="Arial" w:hAnsi="Arial" w:cs="Arial"/>
        </w:rPr>
      </w:pPr>
    </w:p>
    <w:p w:rsidR="00793EB6" w:rsidRPr="00EC0E0E" w:rsidRDefault="00793EB6" w:rsidP="00EC0E0E">
      <w:pPr>
        <w:jc w:val="both"/>
        <w:rPr>
          <w:rFonts w:ascii="Arial" w:hAnsi="Arial" w:cs="Arial"/>
        </w:rPr>
      </w:pPr>
    </w:p>
    <w:p w:rsidR="00793EB6" w:rsidRPr="00EC0E0E" w:rsidRDefault="00793EB6" w:rsidP="00EC0E0E">
      <w:pPr>
        <w:jc w:val="both"/>
        <w:rPr>
          <w:rFonts w:ascii="Arial" w:hAnsi="Arial" w:cs="Arial"/>
          <w:b/>
        </w:rPr>
      </w:pPr>
      <w:r w:rsidRPr="00EC0E0E">
        <w:rPr>
          <w:rFonts w:ascii="Arial" w:hAnsi="Arial" w:cs="Arial"/>
          <w:b/>
        </w:rPr>
        <w:t>10. BIBLIOGRAPHY</w:t>
      </w:r>
    </w:p>
    <w:p w:rsidR="00793EB6" w:rsidRPr="00EC0E0E" w:rsidRDefault="00793EB6" w:rsidP="00EC0E0E">
      <w:pPr>
        <w:jc w:val="both"/>
        <w:rPr>
          <w:rFonts w:ascii="Arial" w:hAnsi="Arial" w:cs="Arial"/>
        </w:rPr>
      </w:pPr>
      <w:r w:rsidRPr="00EC0E0E">
        <w:rPr>
          <w:rFonts w:ascii="Arial" w:hAnsi="Arial" w:cs="Arial"/>
        </w:rPr>
        <w:t>CAPECO. (2025). Anuario estadístico de la construcción 2024. Cám</w:t>
      </w:r>
      <w:r w:rsidR="00EC0E0E">
        <w:rPr>
          <w:rFonts w:ascii="Arial" w:hAnsi="Arial" w:cs="Arial"/>
        </w:rPr>
        <w:t>ara Peruana de la Construcción.</w:t>
      </w:r>
    </w:p>
    <w:p w:rsidR="00793EB6" w:rsidRPr="00EC0E0E" w:rsidRDefault="00793EB6" w:rsidP="00EC0E0E">
      <w:pPr>
        <w:jc w:val="both"/>
        <w:rPr>
          <w:rFonts w:ascii="Arial" w:hAnsi="Arial" w:cs="Arial"/>
        </w:rPr>
      </w:pPr>
      <w:r w:rsidRPr="00EC0E0E">
        <w:rPr>
          <w:rFonts w:ascii="Arial" w:hAnsi="Arial" w:cs="Arial"/>
        </w:rPr>
        <w:t>Flyvbjerg, B. (2024). How big things get done: The surprising factors behind every successful proj</w:t>
      </w:r>
      <w:r w:rsidR="00EC0E0E">
        <w:rPr>
          <w:rFonts w:ascii="Arial" w:hAnsi="Arial" w:cs="Arial"/>
        </w:rPr>
        <w:t>ect. McKinsey Global Institute.</w:t>
      </w:r>
    </w:p>
    <w:p w:rsidR="00793EB6" w:rsidRPr="00EC0E0E" w:rsidRDefault="00793EB6" w:rsidP="00EC0E0E">
      <w:pPr>
        <w:jc w:val="both"/>
        <w:rPr>
          <w:rFonts w:ascii="Arial" w:hAnsi="Arial" w:cs="Arial"/>
        </w:rPr>
      </w:pPr>
      <w:r w:rsidRPr="00EC0E0E">
        <w:rPr>
          <w:rFonts w:ascii="Arial" w:hAnsi="Arial" w:cs="Arial"/>
        </w:rPr>
        <w:t>Géron, A. (2023). Hands-on machine learning with Scikit-Learn, Keras, and Tensor</w:t>
      </w:r>
      <w:r w:rsidR="00EC0E0E">
        <w:rPr>
          <w:rFonts w:ascii="Arial" w:hAnsi="Arial" w:cs="Arial"/>
        </w:rPr>
        <w:t>Flow (3rd ed.). O'Reilly Media.</w:t>
      </w:r>
    </w:p>
    <w:p w:rsidR="00793EB6" w:rsidRPr="00EC0E0E" w:rsidRDefault="00793EB6" w:rsidP="00EC0E0E">
      <w:pPr>
        <w:jc w:val="both"/>
        <w:rPr>
          <w:rFonts w:ascii="Arial" w:hAnsi="Arial" w:cs="Arial"/>
        </w:rPr>
      </w:pPr>
      <w:r w:rsidRPr="00EC0E0E">
        <w:rPr>
          <w:rFonts w:ascii="Arial" w:hAnsi="Arial" w:cs="Arial"/>
        </w:rPr>
        <w:t>Hamdan, M. M., Thneibat, M., &amp; Hyari, K. (2025). Predicting cost overrun in construction projects using machine learning algorithms: The case of Jordan. Engineering, Construction and Architectu</w:t>
      </w:r>
      <w:r w:rsidR="00EC0E0E">
        <w:rPr>
          <w:rFonts w:ascii="Arial" w:hAnsi="Arial" w:cs="Arial"/>
        </w:rPr>
        <w:t>ral Management, ahead-of-print.</w:t>
      </w:r>
    </w:p>
    <w:p w:rsidR="00793EB6" w:rsidRPr="00EC0E0E" w:rsidRDefault="00793EB6" w:rsidP="00EC0E0E">
      <w:pPr>
        <w:jc w:val="both"/>
        <w:rPr>
          <w:rFonts w:ascii="Arial" w:hAnsi="Arial" w:cs="Arial"/>
        </w:rPr>
      </w:pPr>
      <w:r w:rsidRPr="00EC0E0E">
        <w:rPr>
          <w:rFonts w:ascii="Arial" w:hAnsi="Arial" w:cs="Arial"/>
        </w:rPr>
        <w:t>Hevner, A. R., March, S. T., Park, J., &amp; Ram, S. (2004). Design science in information systems research</w:t>
      </w:r>
      <w:r w:rsidR="00EC0E0E">
        <w:rPr>
          <w:rFonts w:ascii="Arial" w:hAnsi="Arial" w:cs="Arial"/>
        </w:rPr>
        <w:t>. MIS Quarterly, 28(1), 75-105.</w:t>
      </w:r>
    </w:p>
    <w:p w:rsidR="00793EB6" w:rsidRPr="00EC0E0E" w:rsidRDefault="00793EB6" w:rsidP="00EC0E0E">
      <w:pPr>
        <w:jc w:val="both"/>
        <w:rPr>
          <w:rFonts w:ascii="Arial" w:hAnsi="Arial" w:cs="Arial"/>
        </w:rPr>
      </w:pPr>
      <w:r w:rsidRPr="00EC0E0E">
        <w:rPr>
          <w:rFonts w:ascii="Arial" w:hAnsi="Arial" w:cs="Arial"/>
        </w:rPr>
        <w:lastRenderedPageBreak/>
        <w:t>Paredes, J., &amp; Quispe, R. (2024). Percepciones sobre la analítica predictiva en la mediana construcción limeña: Un estudio cualitativo. Revista Ingeniería de Cons</w:t>
      </w:r>
      <w:r w:rsidR="00EC0E0E">
        <w:rPr>
          <w:rFonts w:ascii="Arial" w:hAnsi="Arial" w:cs="Arial"/>
        </w:rPr>
        <w:t>trucción, 39(2), 145-162.</w:t>
      </w:r>
    </w:p>
    <w:p w:rsidR="00793EB6" w:rsidRPr="00EC0E0E" w:rsidRDefault="00793EB6" w:rsidP="00EC0E0E">
      <w:pPr>
        <w:jc w:val="both"/>
        <w:rPr>
          <w:rFonts w:ascii="Arial" w:hAnsi="Arial" w:cs="Arial"/>
        </w:rPr>
      </w:pPr>
      <w:r w:rsidRPr="00EC0E0E">
        <w:rPr>
          <w:rFonts w:ascii="Arial" w:hAnsi="Arial" w:cs="Arial"/>
        </w:rPr>
        <w:t>PMI (Project Management Institute). (2024). A guide to the project management body of knowledge (PMBOK® guide) (8th ed.)</w:t>
      </w:r>
      <w:r w:rsidR="00EC0E0E">
        <w:rPr>
          <w:rFonts w:ascii="Arial" w:hAnsi="Arial" w:cs="Arial"/>
        </w:rPr>
        <w:t>. Project Management Institute.</w:t>
      </w:r>
    </w:p>
    <w:p w:rsidR="00793EB6" w:rsidRPr="00EC0E0E" w:rsidRDefault="00793EB6" w:rsidP="00EC0E0E">
      <w:pPr>
        <w:jc w:val="both"/>
        <w:rPr>
          <w:rFonts w:ascii="Arial" w:hAnsi="Arial" w:cs="Arial"/>
        </w:rPr>
      </w:pPr>
      <w:r w:rsidRPr="00EC0E0E">
        <w:rPr>
          <w:rFonts w:ascii="Arial" w:hAnsi="Arial" w:cs="Arial"/>
        </w:rPr>
        <w:t>Simon, H. A. (1996). The sciences of the a</w:t>
      </w:r>
      <w:r w:rsidR="00EC0E0E">
        <w:rPr>
          <w:rFonts w:ascii="Arial" w:hAnsi="Arial" w:cs="Arial"/>
        </w:rPr>
        <w:t>rtificial (3rd ed.). MIT Press.</w:t>
      </w:r>
    </w:p>
    <w:p w:rsidR="00793EB6" w:rsidRPr="00EC0E0E" w:rsidRDefault="00793EB6" w:rsidP="00EC0E0E">
      <w:pPr>
        <w:jc w:val="both"/>
        <w:rPr>
          <w:rFonts w:ascii="Arial" w:hAnsi="Arial" w:cs="Arial"/>
        </w:rPr>
      </w:pPr>
      <w:r w:rsidRPr="00EC0E0E">
        <w:rPr>
          <w:rFonts w:ascii="Arial" w:hAnsi="Arial" w:cs="Arial"/>
        </w:rPr>
        <w:t>Torres, L., &amp; Méndez, R. (2025). Project performance in Latin American construction: Analysis of 1,200 projects. Banco Interamericano de Desarrollo (BID).</w:t>
      </w:r>
    </w:p>
    <w:sectPr w:rsidR="00793EB6" w:rsidRPr="00EC0E0E" w:rsidSect="006A04B9">
      <w:headerReference w:type="default" r:id="rId7"/>
      <w:pgSz w:w="11906" w:h="16838"/>
      <w:pgMar w:top="1701"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30CC" w:rsidRDefault="009130CC" w:rsidP="00071E24">
      <w:pPr>
        <w:spacing w:after="0" w:line="240" w:lineRule="auto"/>
      </w:pPr>
      <w:r>
        <w:separator/>
      </w:r>
    </w:p>
  </w:endnote>
  <w:endnote w:type="continuationSeparator" w:id="0">
    <w:p w:rsidR="009130CC" w:rsidRDefault="009130CC" w:rsidP="00071E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30CC" w:rsidRDefault="009130CC" w:rsidP="00071E24">
      <w:pPr>
        <w:spacing w:after="0" w:line="240" w:lineRule="auto"/>
      </w:pPr>
      <w:r>
        <w:separator/>
      </w:r>
    </w:p>
  </w:footnote>
  <w:footnote w:type="continuationSeparator" w:id="0">
    <w:p w:rsidR="009130CC" w:rsidRDefault="009130CC" w:rsidP="00071E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71E24" w:rsidRDefault="006A04B9">
    <w:pPr>
      <w:pStyle w:val="Encabezado"/>
    </w:pPr>
    <w:r w:rsidRPr="006A04B9">
      <w:drawing>
        <wp:anchor distT="0" distB="0" distL="114300" distR="114300" simplePos="0" relativeHeight="251659264" behindDoc="1" locked="0" layoutInCell="1" allowOverlap="1" wp14:anchorId="17FFF624" wp14:editId="51928251">
          <wp:simplePos x="0" y="0"/>
          <wp:positionH relativeFrom="column">
            <wp:posOffset>-207010</wp:posOffset>
          </wp:positionH>
          <wp:positionV relativeFrom="paragraph">
            <wp:posOffset>-207645</wp:posOffset>
          </wp:positionV>
          <wp:extent cx="2156460" cy="669290"/>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56460" cy="669290"/>
                  </a:xfrm>
                  <a:prstGeom prst="rect">
                    <a:avLst/>
                  </a:prstGeom>
                </pic:spPr>
              </pic:pic>
            </a:graphicData>
          </a:graphic>
          <wp14:sizeRelH relativeFrom="margin">
            <wp14:pctWidth>0</wp14:pctWidth>
          </wp14:sizeRelH>
          <wp14:sizeRelV relativeFrom="margin">
            <wp14:pctHeight>0</wp14:pctHeight>
          </wp14:sizeRelV>
        </wp:anchor>
      </w:drawing>
    </w:r>
    <w:r w:rsidRPr="006A04B9">
      <w:drawing>
        <wp:anchor distT="0" distB="0" distL="114300" distR="114300" simplePos="0" relativeHeight="251660288" behindDoc="0" locked="0" layoutInCell="1" allowOverlap="1" wp14:anchorId="6034A562" wp14:editId="5EB99A82">
          <wp:simplePos x="0" y="0"/>
          <wp:positionH relativeFrom="column">
            <wp:posOffset>2536371</wp:posOffset>
          </wp:positionH>
          <wp:positionV relativeFrom="paragraph">
            <wp:posOffset>-54610</wp:posOffset>
          </wp:positionV>
          <wp:extent cx="2865120" cy="310298"/>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cstate="print">
                    <a:extLst>
                      <a:ext uri="{28A0092B-C50C-407E-A947-70E740481C1C}">
                        <a14:useLocalDpi xmlns:a14="http://schemas.microsoft.com/office/drawing/2010/main" val="0"/>
                      </a:ext>
                    </a:extLst>
                  </a:blip>
                  <a:stretch>
                    <a:fillRect/>
                  </a:stretch>
                </pic:blipFill>
                <pic:spPr>
                  <a:xfrm>
                    <a:off x="0" y="0"/>
                    <a:ext cx="2865120" cy="31029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F994252"/>
    <w:multiLevelType w:val="hybridMultilevel"/>
    <w:tmpl w:val="29CE073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544651EB"/>
    <w:multiLevelType w:val="hybridMultilevel"/>
    <w:tmpl w:val="BDB0AEE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7B6700A1"/>
    <w:multiLevelType w:val="hybridMultilevel"/>
    <w:tmpl w:val="7F4604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706F"/>
    <w:rsid w:val="00071E24"/>
    <w:rsid w:val="004E021B"/>
    <w:rsid w:val="00540033"/>
    <w:rsid w:val="006131D6"/>
    <w:rsid w:val="006A04B9"/>
    <w:rsid w:val="00793EB6"/>
    <w:rsid w:val="0088706F"/>
    <w:rsid w:val="009130CC"/>
    <w:rsid w:val="00C52F9A"/>
    <w:rsid w:val="00EC0E0E"/>
    <w:rsid w:val="00F1140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AC9BF5-E19B-40C8-BC5F-F55190D88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decuadrcula5oscura-nfasis6">
    <w:name w:val="Grid Table 5 Dark Accent 6"/>
    <w:basedOn w:val="Tablanormal"/>
    <w:uiPriority w:val="50"/>
    <w:rsid w:val="0054003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decuadrcula4-nfasis6">
    <w:name w:val="Grid Table 4 Accent 6"/>
    <w:basedOn w:val="Tablanormal"/>
    <w:uiPriority w:val="49"/>
    <w:rsid w:val="0054003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cuadrcula7concolores-nfasis6">
    <w:name w:val="Grid Table 7 Colorful Accent 6"/>
    <w:basedOn w:val="Tablanormal"/>
    <w:uiPriority w:val="52"/>
    <w:rsid w:val="00793EB6"/>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delista1clara-nfasis6">
    <w:name w:val="List Table 1 Light Accent 6"/>
    <w:basedOn w:val="Tablanormal"/>
    <w:uiPriority w:val="46"/>
    <w:rsid w:val="00793EB6"/>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Prrafodelista">
    <w:name w:val="List Paragraph"/>
    <w:basedOn w:val="Normal"/>
    <w:uiPriority w:val="34"/>
    <w:qFormat/>
    <w:rsid w:val="00EC0E0E"/>
    <w:pPr>
      <w:ind w:left="720"/>
      <w:contextualSpacing/>
    </w:pPr>
  </w:style>
  <w:style w:type="paragraph" w:styleId="Encabezado">
    <w:name w:val="header"/>
    <w:basedOn w:val="Normal"/>
    <w:link w:val="EncabezadoCar"/>
    <w:uiPriority w:val="99"/>
    <w:unhideWhenUsed/>
    <w:rsid w:val="00071E2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71E24"/>
  </w:style>
  <w:style w:type="paragraph" w:styleId="Piedepgina">
    <w:name w:val="footer"/>
    <w:basedOn w:val="Normal"/>
    <w:link w:val="PiedepginaCar"/>
    <w:uiPriority w:val="99"/>
    <w:unhideWhenUsed/>
    <w:rsid w:val="00071E2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71E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4334357">
      <w:bodyDiv w:val="1"/>
      <w:marLeft w:val="0"/>
      <w:marRight w:val="0"/>
      <w:marTop w:val="0"/>
      <w:marBottom w:val="0"/>
      <w:divBdr>
        <w:top w:val="none" w:sz="0" w:space="0" w:color="auto"/>
        <w:left w:val="none" w:sz="0" w:space="0" w:color="auto"/>
        <w:bottom w:val="none" w:sz="0" w:space="0" w:color="auto"/>
        <w:right w:val="none" w:sz="0" w:space="0" w:color="auto"/>
      </w:divBdr>
    </w:div>
    <w:div w:id="662586158">
      <w:bodyDiv w:val="1"/>
      <w:marLeft w:val="0"/>
      <w:marRight w:val="0"/>
      <w:marTop w:val="0"/>
      <w:marBottom w:val="0"/>
      <w:divBdr>
        <w:top w:val="none" w:sz="0" w:space="0" w:color="auto"/>
        <w:left w:val="none" w:sz="0" w:space="0" w:color="auto"/>
        <w:bottom w:val="none" w:sz="0" w:space="0" w:color="auto"/>
        <w:right w:val="none" w:sz="0" w:space="0" w:color="auto"/>
      </w:divBdr>
    </w:div>
    <w:div w:id="862404741">
      <w:bodyDiv w:val="1"/>
      <w:marLeft w:val="0"/>
      <w:marRight w:val="0"/>
      <w:marTop w:val="0"/>
      <w:marBottom w:val="0"/>
      <w:divBdr>
        <w:top w:val="none" w:sz="0" w:space="0" w:color="auto"/>
        <w:left w:val="none" w:sz="0" w:space="0" w:color="auto"/>
        <w:bottom w:val="none" w:sz="0" w:space="0" w:color="auto"/>
        <w:right w:val="none" w:sz="0" w:space="0" w:color="auto"/>
      </w:divBdr>
    </w:div>
    <w:div w:id="1002204149">
      <w:bodyDiv w:val="1"/>
      <w:marLeft w:val="0"/>
      <w:marRight w:val="0"/>
      <w:marTop w:val="0"/>
      <w:marBottom w:val="0"/>
      <w:divBdr>
        <w:top w:val="none" w:sz="0" w:space="0" w:color="auto"/>
        <w:left w:val="none" w:sz="0" w:space="0" w:color="auto"/>
        <w:bottom w:val="none" w:sz="0" w:space="0" w:color="auto"/>
        <w:right w:val="none" w:sz="0" w:space="0" w:color="auto"/>
      </w:divBdr>
    </w:div>
    <w:div w:id="1007370949">
      <w:bodyDiv w:val="1"/>
      <w:marLeft w:val="0"/>
      <w:marRight w:val="0"/>
      <w:marTop w:val="0"/>
      <w:marBottom w:val="0"/>
      <w:divBdr>
        <w:top w:val="none" w:sz="0" w:space="0" w:color="auto"/>
        <w:left w:val="none" w:sz="0" w:space="0" w:color="auto"/>
        <w:bottom w:val="none" w:sz="0" w:space="0" w:color="auto"/>
        <w:right w:val="none" w:sz="0" w:space="0" w:color="auto"/>
      </w:divBdr>
    </w:div>
    <w:div w:id="1131020640">
      <w:bodyDiv w:val="1"/>
      <w:marLeft w:val="0"/>
      <w:marRight w:val="0"/>
      <w:marTop w:val="0"/>
      <w:marBottom w:val="0"/>
      <w:divBdr>
        <w:top w:val="none" w:sz="0" w:space="0" w:color="auto"/>
        <w:left w:val="none" w:sz="0" w:space="0" w:color="auto"/>
        <w:bottom w:val="none" w:sz="0" w:space="0" w:color="auto"/>
        <w:right w:val="none" w:sz="0" w:space="0" w:color="auto"/>
      </w:divBdr>
    </w:div>
    <w:div w:id="1558778061">
      <w:bodyDiv w:val="1"/>
      <w:marLeft w:val="0"/>
      <w:marRight w:val="0"/>
      <w:marTop w:val="0"/>
      <w:marBottom w:val="0"/>
      <w:divBdr>
        <w:top w:val="none" w:sz="0" w:space="0" w:color="auto"/>
        <w:left w:val="none" w:sz="0" w:space="0" w:color="auto"/>
        <w:bottom w:val="none" w:sz="0" w:space="0" w:color="auto"/>
        <w:right w:val="none" w:sz="0" w:space="0" w:color="auto"/>
      </w:divBdr>
    </w:div>
    <w:div w:id="1565331639">
      <w:bodyDiv w:val="1"/>
      <w:marLeft w:val="0"/>
      <w:marRight w:val="0"/>
      <w:marTop w:val="0"/>
      <w:marBottom w:val="0"/>
      <w:divBdr>
        <w:top w:val="none" w:sz="0" w:space="0" w:color="auto"/>
        <w:left w:val="none" w:sz="0" w:space="0" w:color="auto"/>
        <w:bottom w:val="none" w:sz="0" w:space="0" w:color="auto"/>
        <w:right w:val="none" w:sz="0" w:space="0" w:color="auto"/>
      </w:divBdr>
    </w:div>
    <w:div w:id="1569531683">
      <w:bodyDiv w:val="1"/>
      <w:marLeft w:val="0"/>
      <w:marRight w:val="0"/>
      <w:marTop w:val="0"/>
      <w:marBottom w:val="0"/>
      <w:divBdr>
        <w:top w:val="none" w:sz="0" w:space="0" w:color="auto"/>
        <w:left w:val="none" w:sz="0" w:space="0" w:color="auto"/>
        <w:bottom w:val="none" w:sz="0" w:space="0" w:color="auto"/>
        <w:right w:val="none" w:sz="0" w:space="0" w:color="auto"/>
      </w:divBdr>
    </w:div>
    <w:div w:id="1717048992">
      <w:bodyDiv w:val="1"/>
      <w:marLeft w:val="0"/>
      <w:marRight w:val="0"/>
      <w:marTop w:val="0"/>
      <w:marBottom w:val="0"/>
      <w:divBdr>
        <w:top w:val="none" w:sz="0" w:space="0" w:color="auto"/>
        <w:left w:val="none" w:sz="0" w:space="0" w:color="auto"/>
        <w:bottom w:val="none" w:sz="0" w:space="0" w:color="auto"/>
        <w:right w:val="none" w:sz="0" w:space="0" w:color="auto"/>
      </w:divBdr>
    </w:div>
    <w:div w:id="1872378328">
      <w:bodyDiv w:val="1"/>
      <w:marLeft w:val="0"/>
      <w:marRight w:val="0"/>
      <w:marTop w:val="0"/>
      <w:marBottom w:val="0"/>
      <w:divBdr>
        <w:top w:val="none" w:sz="0" w:space="0" w:color="auto"/>
        <w:left w:val="none" w:sz="0" w:space="0" w:color="auto"/>
        <w:bottom w:val="none" w:sz="0" w:space="0" w:color="auto"/>
        <w:right w:val="none" w:sz="0" w:space="0" w:color="auto"/>
      </w:divBdr>
    </w:div>
    <w:div w:id="1883327542">
      <w:bodyDiv w:val="1"/>
      <w:marLeft w:val="0"/>
      <w:marRight w:val="0"/>
      <w:marTop w:val="0"/>
      <w:marBottom w:val="0"/>
      <w:divBdr>
        <w:top w:val="none" w:sz="0" w:space="0" w:color="auto"/>
        <w:left w:val="none" w:sz="0" w:space="0" w:color="auto"/>
        <w:bottom w:val="none" w:sz="0" w:space="0" w:color="auto"/>
        <w:right w:val="none" w:sz="0" w:space="0" w:color="auto"/>
      </w:divBdr>
    </w:div>
    <w:div w:id="1973558129">
      <w:bodyDiv w:val="1"/>
      <w:marLeft w:val="0"/>
      <w:marRight w:val="0"/>
      <w:marTop w:val="0"/>
      <w:marBottom w:val="0"/>
      <w:divBdr>
        <w:top w:val="none" w:sz="0" w:space="0" w:color="auto"/>
        <w:left w:val="none" w:sz="0" w:space="0" w:color="auto"/>
        <w:bottom w:val="none" w:sz="0" w:space="0" w:color="auto"/>
        <w:right w:val="none" w:sz="0" w:space="0" w:color="auto"/>
      </w:divBdr>
    </w:div>
    <w:div w:id="2029599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10</Pages>
  <Words>2659</Words>
  <Characters>14626</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Wilber</dc:creator>
  <cp:keywords/>
  <dc:description/>
  <cp:lastModifiedBy>John Wilber</cp:lastModifiedBy>
  <cp:revision>5</cp:revision>
  <dcterms:created xsi:type="dcterms:W3CDTF">2026-06-28T03:46:00Z</dcterms:created>
  <dcterms:modified xsi:type="dcterms:W3CDTF">2026-06-28T05:41:00Z</dcterms:modified>
</cp:coreProperties>
</file>