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HU-001 · Inicio de sesión del docente</w:t>
      </w:r>
    </w:p>
    <w:p>
      <w:pPr>
        <w:spacing w:after="110"/>
      </w:pPr>
      <w:r>
        <w:rPr>
          <w:i/>
          <w:iCs/>
          <w:color w:val="555555"/>
          <w:sz w:val="21"/>
          <w:szCs w:val="21"/>
        </w:rPr>
        <w:t xml:space="preserve">Proyecto: Agentes inteligentes para el seguimiento y supervisión de proyectos de software en entornos académicos</w:t>
      </w:r>
    </w:p>
    <w:p>
      <w:pPr>
        <w:spacing w:after="110"/>
      </w:pPr>
      <w:r>
        <w:rPr>
          <w:i/>
          <w:iCs/>
          <w:color w:val="555555"/>
          <w:sz w:val="21"/>
          <w:szCs w:val="21"/>
        </w:rPr>
        <w:t xml:space="preserve">Equipo MONDRAGÓN · Estimación: 1,5 SP · 6 h · Fecha: 07/10/2026</w:t>
      </w:r>
    </w:p>
    <w:p>
      <w:pPr>
        <w:pStyle w:val="Heading1"/>
        <w:spacing w:after="120" w:before="200"/>
      </w:pPr>
      <w:r>
        <w:t xml:space="preserve">1. Historia de usuario</w:t>
      </w:r>
    </w:p>
    <w:p>
      <w:pPr>
        <w:spacing w:after="110"/>
      </w:pPr>
      <w:r>
        <w:rPr>
          <w:sz w:val="21"/>
          <w:szCs w:val="21"/>
        </w:rPr>
        <w:t xml:space="preserve">Como docente supervisor, quiero iniciar sesión en el sistema, para acceder únicamente a los proyectos que superviso y que esa información no quede expuesta a cualquiera que abra la dirección.</w:t>
      </w:r>
    </w:p>
    <w:p>
      <w:pPr>
        <w:pStyle w:val="Heading1"/>
        <w:spacing w:after="120" w:before="200"/>
      </w:pPr>
      <w:r>
        <w:t xml:space="preserve">2. Criterios de aceptación y cómo se cumplen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480"/>
        <w:gridCol w:w="2500"/>
      </w:tblGrid>
      <w:tr>
        <w:trPr>
          <w:tblHeader/>
        </w:trPr>
        <w:tc>
          <w:tcPr>
            <w:tcW w:type="dxa" w:w="310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48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  <w:tc>
          <w:tcPr>
            <w:tcW w:type="dxa" w:w="2500"/>
            <w:shd w:fill="1F4E78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 que lo respalda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docente accede con un correo y una contraseña válidos</w:t>
            </w:r>
          </w:p>
        </w:tc>
        <w:tc>
          <w:tcPr>
            <w:tcW w:type="dxa" w:w="44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formulario valida contra las cuentas de demostración y, al entrar, lleva a Mis proyectos</w:t>
            </w:r>
          </w:p>
        </w:tc>
        <w:tc>
          <w:tcPr>
            <w:tcW w:type="dxa" w:w="2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CP-L2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Las credenciales inválidas se rechazan con un mensaje claro</w:t>
            </w:r>
          </w:p>
        </w:tc>
        <w:tc>
          <w:tcPr>
            <w:tcW w:type="dxa" w:w="44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Mensaje «Correo o contraseña incorrectos», sin entrar y sin pistas sobre cuál de los dos campos falló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CP-L3, CP-L4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Los campos son obligatorios</w:t>
            </w:r>
          </w:p>
        </w:tc>
        <w:tc>
          <w:tcPr>
            <w:tcW w:type="dxa" w:w="44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Si se envía vacío, el mensaje pide completarlos en lugar de decir que son incorrectos</w:t>
            </w:r>
          </w:p>
        </w:tc>
        <w:tc>
          <w:tcPr>
            <w:tcW w:type="dxa" w:w="2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CP-L5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 sesión no se accede a las vistas privadas</w:t>
            </w:r>
          </w:p>
        </w:tc>
        <w:tc>
          <w:tcPr>
            <w:tcW w:type="dxa" w:w="44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Abrir una ruta privada por URL devuelve al inicio de sesión con un aviso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CP-L6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docente puede cerrar la sesión</w:t>
            </w:r>
          </w:p>
        </w:tc>
        <w:tc>
          <w:tcPr>
            <w:tcW w:type="dxa" w:w="448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botón de cerrar sesión vuelve al login y el acceso queda bloqueado otra vez</w:t>
            </w:r>
          </w:p>
        </w:tc>
        <w:tc>
          <w:tcPr>
            <w:tcW w:type="dxa" w:w="2500"/>
            <w:shd w:fill="F2F2F2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CP-L7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La contraseña no queda a la vista</w:t>
            </w:r>
          </w:p>
        </w:tc>
        <w:tc>
          <w:tcPr>
            <w:tcW w:type="dxa" w:w="448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campo es de tipo contraseña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r>
              <w:rPr>
                <w:sz w:val="20"/>
                <w:szCs w:val="20"/>
              </w:rPr>
              <w:t xml:space="preserve">CP-L8</w:t>
            </w:r>
          </w:p>
        </w:tc>
      </w:tr>
    </w:tbl>
    <w:p>
      <w:pPr>
        <w:pStyle w:val="Heading1"/>
        <w:spacing w:after="120" w:before="200"/>
      </w:pPr>
      <w:r>
        <w:t xml:space="preserve">3. Decisiones de diseño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mensaje de error no revela si el fallo fue el correo o la contraseña. En un sistema real eso permitiría averiguar qué cuentas existen; se mantiene el criterio aunque aquí las cuentas sean ficticias.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 distingue «faltan datos» de «credenciales incorrectas». Decirle a alguien que su contraseña es incorrecta cuando ni siquiera la escribió lo manda a revisar donde no toca.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Los errores se muestran dentro de la página, con role="alert", para que un lector de pantalla los anuncie. No se usan alertas del navegador.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foco entra directamente en el campo de correo, de modo que se puede completar todo el formulario con el teclado.</w:t>
      </w:r>
    </w:p>
    <w:p>
      <w:pPr>
        <w:pStyle w:val="Heading1"/>
        <w:spacing w:after="120" w:before="200"/>
      </w:pPr>
      <w:r>
        <w:t xml:space="preserve">4. Límite importante del alcance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Esta autenticación es una comprobación que ocurre en el navegador contra una lista de cuentas de demostración. No es un control de acceso real: no hay servidor que valide, ni sesión firmada, ni contraseñas almacenadas de forma segura.</w:t>
      </w:r>
    </w:p>
    <w:p>
      <w:pPr>
        <w:spacing w:after="110"/>
      </w:pPr>
      <w:r>
        <w:rPr>
          <w:sz w:val="21"/>
          <w:szCs w:val="21"/>
        </w:rPr>
        <w:t xml:space="preserve">En la pantalla se muestran las credenciales de demostración a propósito, porque son ficticias y el prototipo no conecta con ningún servicio. Cuando exista backend, la validación debe moverse al servidor y estas credenciales deben desaparecer de la vista.</w:t>
      </w:r>
    </w:p>
    <w:p>
      <w:r>
        <w:br w:type="page"/>
      </w:r>
    </w:p>
    <w:p>
      <w:pPr>
        <w:pStyle w:val="Heading1"/>
        <w:spacing w:after="120" w:before="200"/>
      </w:pPr>
      <w:r>
        <w:t xml:space="preserve">5. Evidencia por estado</w:t>
      </w:r>
    </w:p>
    <w:p>
      <w:pPr>
        <w:spacing w:after="110"/>
      </w:pPr>
      <w:r>
        <w:rPr>
          <w:sz w:val="21"/>
          <w:szCs w:val="21"/>
        </w:rPr>
        <w:t xml:space="preserve">Capturas tomadas conduciendo la interfaz real con Playwright (frontend/scripts/capturar-login.mjs). Se regeneran con un comando cuando la pantalla cambie, de modo que no queden desactualizadas.</w:t>
      </w:r>
    </w:p>
    <w:p>
      <w:pPr>
        <w:pStyle w:val="Heading2"/>
        <w:spacing w:after="90" w:before="180"/>
      </w:pPr>
      <w:r>
        <w:t xml:space="preserve">Estado 1 · Formulario inicial</w:t>
      </w:r>
    </w:p>
    <w:p>
      <w:pPr>
        <w:spacing w:after="110"/>
      </w:pPr>
      <w:r>
        <w:rPr>
          <w:sz w:val="21"/>
          <w:szCs w:val="21"/>
        </w:rPr>
        <w:t xml:space="preserve">Punto de entrada sin sesión. El bloque de la izquierda explica qué hace el sistema y el de la derecha pide las credenciales. Abajo se indica que las cuentas son ficticias y que no deben usarse credenciales reales.</w:t>
      </w:r>
    </w:p>
    <w:p>
      <w:pPr>
        <w:spacing w:after="7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evidencias/login/01_formulario.png</w:t>
      </w:r>
    </w:p>
    <w:p>
      <w:pPr>
        <w:pStyle w:val="Heading2"/>
        <w:spacing w:after="90" w:before="180"/>
      </w:pPr>
      <w:r>
        <w:t xml:space="preserve">Estado 2 · Envío con los campos vacíos</w:t>
      </w:r>
    </w:p>
    <w:p>
      <w:pPr>
        <w:spacing w:after="110"/>
      </w:pPr>
      <w:r>
        <w:rPr>
          <w:sz w:val="21"/>
          <w:szCs w:val="21"/>
        </w:rPr>
        <w:t xml:space="preserve">Al enviar sin completar nada, el mensaje pide completar el correo y la contraseña. No dice que sean incorrectos, que es lo que haría perder tiempo revisando una contraseña que nunca se escribió.</w:t>
      </w:r>
    </w:p>
    <w:p>
      <w:pPr>
        <w:spacing w:after="7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evidencias/login/02_campos_vacios.png</w:t>
      </w:r>
    </w:p>
    <w:p>
      <w:pPr>
        <w:pStyle w:val="Heading2"/>
        <w:spacing w:after="90" w:before="180"/>
      </w:pPr>
      <w:r>
        <w:t xml:space="preserve">Estado 3 · Credenciales incorrectas</w:t>
      </w:r>
    </w:p>
    <w:p>
      <w:pPr>
        <w:spacing w:after="110"/>
      </w:pPr>
      <w:r>
        <w:rPr>
          <w:sz w:val="21"/>
          <w:szCs w:val="21"/>
        </w:rPr>
        <w:t xml:space="preserve">Mensaje único para correo inexistente o contraseña equivocada. No se indica cuál de los dos falló, para no revelar qué cuentas existen.</w:t>
      </w:r>
    </w:p>
    <w:p>
      <w:pPr>
        <w:spacing w:after="7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evidencias/login/03_credenciales_invalidas.png</w:t>
      </w:r>
    </w:p>
    <w:p>
      <w:pPr>
        <w:pStyle w:val="Heading2"/>
        <w:spacing w:after="90" w:before="180"/>
      </w:pPr>
      <w:r>
        <w:t xml:space="preserve">Estado 4 · Acceso bloqueado a una ruta privada</w:t>
      </w:r>
    </w:p>
    <w:p>
      <w:pPr>
        <w:spacing w:after="110"/>
      </w:pPr>
      <w:r>
        <w:rPr>
          <w:sz w:val="21"/>
          <w:szCs w:val="21"/>
        </w:rPr>
        <w:t xml:space="preserve">Resultado de abrir directamente una dirección privada (#dashboard) sin sesión: devuelve al inicio de sesión y explica por qué. El propio aviso aclara que es un estado visual equivalente a un acceso no autorizado, no una respuesta HTTP real.</w:t>
      </w:r>
    </w:p>
    <w:p>
      <w:pPr>
        <w:spacing w:after="7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evidencias/login/04_acceso_bloqueado.png</w:t>
      </w:r>
    </w:p>
    <w:p>
      <w:pPr>
        <w:pStyle w:val="Heading2"/>
        <w:spacing w:after="90" w:before="180"/>
      </w:pPr>
      <w:r>
        <w:t xml:space="preserve">Estado 5 · Sesión iniciada</w:t>
      </w:r>
    </w:p>
    <w:p>
      <w:pPr>
        <w:spacing w:after="110"/>
      </w:pPr>
      <w:r>
        <w:rPr>
          <w:sz w:val="21"/>
          <w:szCs w:val="21"/>
        </w:rPr>
        <w:t xml:space="preserve">Tras entrar con credenciales válidas, el docente llega a Mis proyectos. La barra lateral muestra la cuenta activa y el botón para cerrar sesión, de modo que siempre quede claro con qué usuario se está trabajando.</w:t>
      </w:r>
    </w:p>
    <w:p>
      <w:pPr>
        <w:spacing w:after="70"/>
        <w:jc w:val="center"/>
      </w:pPr>
      <w:r>
        <w:drawing>
          <wp:inline distT="0" distB="0" distL="0" distR="0">
            <wp:extent cx="5334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evidencias/login/05_sesion_iniciada.png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6760440b3ea29272bca6a64a4b18534a9324ca.png"/><Relationship Id="rId8" Type="http://schemas.openxmlformats.org/officeDocument/2006/relationships/image" Target="media/e5a4e7d760014f20f5d6a18d7d6f14c958918d84.png"/><Relationship Id="rId9" Type="http://schemas.openxmlformats.org/officeDocument/2006/relationships/image" Target="media/ad3098f6c36bf438d5432c46dcb54d1a47075bed.png"/><Relationship Id="rId10" Type="http://schemas.openxmlformats.org/officeDocument/2006/relationships/image" Target="media/7bba23f37db86273ed26463246e7448c3b18d342.png"/><Relationship Id="rId11" Type="http://schemas.openxmlformats.org/officeDocument/2006/relationships/image" Target="media/e1f12cdc75b8329698d11391d506ccd1e9d3fd4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2026-10-07T05:38:57.192Z</dcterms:created>
  <dcterms:modified xsi:type="dcterms:W3CDTF">2026-10-07T05:38:57.193Z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