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Daniel Castillo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Daniel Castillo,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6.13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5.1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8.7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5.9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