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PRUEBA TEXTOS LARGOS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ASIGNATURA: COMPETENCIAS LARGAS TEST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TEST TEACHER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Competencias Largas Test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TEST001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Test Teacher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test@example.com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Competencias Largas Test pertenece al módulo curricular de estudios de especialidad, es de naturaleza teórico-práctico y de de carácter obligatorio, tiene por propósito Curso de prueba para verificar textos largos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Unidad de Prueba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Competencia de Análisis Organizacional: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Informe Completo de Análisis: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Unidad de prueba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Competencia de análisis organizacional: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Informe completo de análisis: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 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1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Logro de prueba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Test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2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3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4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r>
              <w:rPr>
                <w:rFonts w:ascii="Times New Roman" w:hAnsi="Times New Roman"/>
                <w:sz w:val="22"/>
              </w:rPr>
              <w:t>• Competencia no definida para esta unidad.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Desarrolla competencias específicas relacionadas con tema no definido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 de cotejo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r>
              <w:rPr>
                <w:rFonts w:ascii="Times New Roman" w:hAnsi="Times New Roman"/>
                <w:sz w:val="22"/>
              </w:rPr>
              <w:t>• Competencia no definida para esta unidad.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Desarrolla competencias específicas relacionadas con tema no definido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 de cotejo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r>
              <w:rPr>
                <w:rFonts w:ascii="Times New Roman" w:hAnsi="Times New Roman"/>
                <w:sz w:val="22"/>
              </w:rPr>
              <w:t>• Competencia no definida para esta unidad.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Desarrolla competencias específicas relacionadas con tema no definido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 de cotejo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Autor pendiente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TEST002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2025-07-09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