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5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</w:p>
          <w:p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PRÉ-PROJETO 2023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eastAsia="Arial" w:cs="Arial"/>
        </w:rPr>
      </w:pPr>
    </w:p>
    <w:tbl>
      <w:tblPr>
        <w:tblStyle w:val="36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NOME: Jhonatan Lucas Chiari                                                     Nº 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NOME: Paula Emerenciano Krupinski                                          Nº 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TELEFONE (S): (45)99900-3934</w:t>
            </w:r>
          </w:p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               (11)97394-0203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E-MAIL:  </w:t>
            </w:r>
            <w:r>
              <w:fldChar w:fldCharType="begin"/>
            </w:r>
            <w:r>
              <w:instrText xml:space="preserve"> HYPERLINK "mailto:jhonatanchiari@gmail.com"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t>jhonatanchiari@gmail.com</w:t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fldChar w:fldCharType="end"/>
            </w:r>
            <w:r>
              <w:rPr>
                <w:rFonts w:ascii="Arial" w:hAnsi="Arial" w:eastAsia="Arial" w:cs="Arial"/>
                <w:color w:val="000000"/>
                <w:u w:val="none"/>
                <w:rtl w:val="0"/>
              </w:rPr>
              <w:t xml:space="preserve">  paulakrupinski@gmail.com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CURSO: Técnico em Informática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TURMA:  4° A Informática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ALUNO(s) É OBRIGATÓRIO EM ANEXO AO PRÉ-PROJETO, NO MÍNIMO UMA TELA DE INTERFACE (TELA PRINCIPAL) JUNTO AO PROJETO.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PÁGINA HOME:</w:t>
      </w:r>
    </w:p>
    <w:p>
      <w:pPr>
        <w:rPr>
          <w:rFonts w:hint="default" w:ascii="Arial" w:hAnsi="Arial" w:eastAsia="Arial" w:cs="Arial"/>
          <w:b/>
          <w:lang w:val="pt-BR"/>
        </w:rPr>
      </w:pPr>
      <w:r>
        <w:rPr>
          <w:rFonts w:hint="default" w:ascii="Arial" w:hAnsi="Arial" w:eastAsia="Arial" w:cs="Arial"/>
          <w:b/>
          <w:lang w:val="pt-BR"/>
        </w:rPr>
        <w:drawing>
          <wp:inline distT="0" distB="0" distL="114300" distR="114300">
            <wp:extent cx="6230620" cy="3503930"/>
            <wp:effectExtent l="0" t="0" r="17780" b="1270"/>
            <wp:docPr id="2" name="Image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rtl w:val="0"/>
        </w:rPr>
      </w:pPr>
    </w:p>
    <w:p>
      <w:pPr>
        <w:rPr>
          <w:rFonts w:hint="default" w:ascii="Arial" w:hAnsi="Arial" w:eastAsia="Arial" w:cs="Arial"/>
          <w:rtl w:val="0"/>
          <w:lang w:val="pt-BR"/>
        </w:rPr>
      </w:pPr>
      <w:r>
        <w:rPr>
          <w:rFonts w:hint="default" w:ascii="Arial" w:hAnsi="Arial" w:eastAsia="Arial" w:cs="Arial"/>
          <w:rtl w:val="0"/>
          <w:lang w:val="pt-BR"/>
        </w:rPr>
        <w:drawing>
          <wp:inline distT="0" distB="0" distL="114300" distR="114300">
            <wp:extent cx="6167755" cy="3468370"/>
            <wp:effectExtent l="0" t="0" r="4445" b="17780"/>
            <wp:docPr id="3" name="Imagem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rtl w:val="0"/>
        </w:rPr>
        <w:t>TÍTULO: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1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Título do projeto:Clinivel 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INTRODUÇÃO                                                      </w:t>
      </w:r>
    </w:p>
    <w:tbl>
      <w:tblPr>
        <w:tblStyle w:val="38"/>
        <w:tblW w:w="91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seguinte trabalho tem como objetivo ser apresentado como Trabalho de Conclusão de Curso, do Curso Técnico em Informática do CEEP (Centro Estadual de Educação Profissional Pedro Boaretto Neto).</w:t>
            </w:r>
          </w:p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Há muitas formas de compreender a tecnologia. Para alguns ela é fruto do conhecimento científico especializado.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É, porém, preferível compreendê-la da forma mais ampla possível, como qualquer artefato, método ou técnica criado pelo homem para tornar seu trabalho mais leve, sua locomoção e sua comunicação mais fáceis, ou simplesmente sua vida mais satisfatória, agradável e divertida. Neste sentido amplo, a tecnologia não é algo novo - na verdade, é quase tão velha quanto o próprio homem, visto como homem criador (homo</w:t>
            </w:r>
            <w:r>
              <w:rPr>
                <w:rFonts w:ascii="Arial" w:hAnsi="Arial" w:eastAsia="Arial" w:cs="Arial"/>
                <w:rtl w:val="0"/>
              </w:rPr>
              <w:t xml:space="preserve"> creator).Chaves (2007)</w:t>
            </w:r>
          </w:p>
          <w:p/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      </w:r>
          </w:p>
          <w:p>
            <w:pPr>
              <w:ind w:left="2124" w:firstLine="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Silveira(2010)</w:t>
            </w:r>
          </w:p>
        </w:tc>
      </w:tr>
    </w:tbl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  <w:rtl w:val="0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HIPÓTESE / SOLUÇÃO</w:t>
      </w:r>
    </w:p>
    <w:tbl>
      <w:tblPr>
        <w:tblStyle w:val="39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      </w:r>
          </w:p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      </w:r>
          </w:p>
        </w:tc>
      </w:tr>
    </w:tbl>
    <w:p>
      <w:pPr>
        <w:rPr>
          <w:rFonts w:ascii="Arial" w:hAnsi="Arial" w:eastAsia="Arial" w:cs="Arial"/>
        </w:rPr>
      </w:pPr>
    </w:p>
    <w:p>
      <w:pPr>
        <w:ind w:right="1134"/>
        <w:rPr>
          <w:rFonts w:ascii="Arial" w:hAnsi="Arial" w:eastAsia="Arial" w:cs="Arial"/>
          <w:rtl w:val="0"/>
        </w:rPr>
      </w:pPr>
    </w:p>
    <w:p>
      <w:pPr>
        <w:ind w:right="1134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DISCIPLINAS ENVOLVIDAS</w:t>
      </w:r>
    </w:p>
    <w:tbl>
      <w:tblPr>
        <w:tblStyle w:val="40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Descrição das três disciplinas.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Análise de projetos e sistemas: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Banco de dados: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design: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OBJETIVO GERAL</w:t>
      </w:r>
    </w:p>
    <w:tbl>
      <w:tblPr>
        <w:tblStyle w:val="41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OBJETIVOS ESPECÍFICOS</w:t>
      </w:r>
    </w:p>
    <w:tbl>
      <w:tblPr>
        <w:tblStyle w:val="42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 ;</w:t>
            </w:r>
          </w:p>
          <w:p>
            <w:pPr>
              <w:numPr>
                <w:ilvl w:val="0"/>
                <w:numId w:val="1"/>
              </w:numPr>
              <w:ind w:left="425" w:hanging="425"/>
              <w:rPr>
                <w:rFonts w:ascii="Arial" w:hAnsi="Arial" w:eastAsia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PROCEDIMENTOS METODOLÓGICOS</w:t>
      </w:r>
    </w:p>
    <w:tbl>
      <w:tblPr>
        <w:tblStyle w:val="43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both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/>
                <w:lang w:val="pt-BR"/>
              </w:rPr>
            </w:pPr>
            <w:r>
              <w:rPr>
                <w:rFonts w:hint="default" w:ascii="Arial" w:hAnsi="Arial" w:eastAsia="Arial"/>
              </w:rPr>
              <w:t xml:space="preserve">O método científico é o primeiro passo para a criação de um site para uma clínica médica. Esse método envolve a investigação sistemática e a coleta de dados relevantes para a criação do site. </w:t>
            </w:r>
            <w:r>
              <w:rPr>
                <w:rFonts w:hint="default" w:ascii="Arial" w:hAnsi="Arial" w:eastAsia="Arial"/>
                <w:lang w:val="pt-BR"/>
              </w:rPr>
              <w:t>Com</w:t>
            </w:r>
            <w:r>
              <w:rPr>
                <w:rFonts w:hint="default" w:ascii="Arial" w:hAnsi="Arial" w:eastAsia="Arial"/>
              </w:rPr>
              <w:t xml:space="preserve"> objetivo </w:t>
            </w:r>
            <w:r>
              <w:rPr>
                <w:rFonts w:hint="default" w:ascii="Arial" w:hAnsi="Arial" w:eastAsia="Arial"/>
                <w:lang w:val="pt-BR"/>
              </w:rPr>
              <w:t>de</w:t>
            </w:r>
            <w:r>
              <w:rPr>
                <w:rFonts w:hint="default" w:ascii="Arial" w:hAnsi="Arial" w:eastAsia="Arial"/>
              </w:rPr>
              <w:t xml:space="preserve"> reunir informações sobre a clínica, seus serviços e </w:t>
            </w:r>
            <w:r>
              <w:rPr>
                <w:rFonts w:hint="default" w:ascii="Arial" w:hAnsi="Arial" w:eastAsia="Arial"/>
                <w:lang w:val="pt-BR"/>
              </w:rPr>
              <w:t xml:space="preserve">o seu </w:t>
            </w:r>
            <w:r>
              <w:rPr>
                <w:rFonts w:hint="default" w:ascii="Arial" w:hAnsi="Arial" w:eastAsia="Arial"/>
              </w:rPr>
              <w:t xml:space="preserve">público-alvo, bem como as tendências e as boas práticas do mercado de saúde. Essas informações </w:t>
            </w:r>
            <w:r>
              <w:rPr>
                <w:rFonts w:hint="default" w:ascii="Arial" w:hAnsi="Arial" w:eastAsia="Arial"/>
                <w:lang w:val="pt-BR"/>
              </w:rPr>
              <w:t>são</w:t>
            </w:r>
            <w:r>
              <w:rPr>
                <w:rFonts w:hint="default" w:ascii="Arial" w:hAnsi="Arial" w:eastAsia="Arial"/>
              </w:rPr>
              <w:t xml:space="preserve"> obtidas por meio de pesquisas de mercado, entrevistas com os profissionais d</w:t>
            </w:r>
            <w:r>
              <w:rPr>
                <w:rFonts w:hint="default" w:ascii="Arial" w:hAnsi="Arial" w:eastAsia="Arial"/>
                <w:lang w:val="pt-BR"/>
              </w:rPr>
              <w:t>a área,</w:t>
            </w:r>
            <w:r>
              <w:rPr>
                <w:rFonts w:hint="default" w:ascii="Arial" w:hAnsi="Arial" w:eastAsia="Arial"/>
              </w:rPr>
              <w:t xml:space="preserve"> e</w:t>
            </w:r>
            <w:r>
              <w:rPr>
                <w:rFonts w:hint="default" w:ascii="Arial" w:hAnsi="Arial" w:eastAsia="Arial"/>
                <w:lang w:val="pt-BR"/>
              </w:rPr>
              <w:t>tc.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      </w:r>
          </w:p>
          <w:p>
            <w:pPr>
              <w:spacing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 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      </w:r>
          </w:p>
        </w:tc>
      </w:tr>
    </w:tbl>
    <w:p>
      <w:pPr>
        <w:spacing w:line="360" w:lineRule="auto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BIBLIOGRAFIA</w:t>
      </w:r>
    </w:p>
    <w:tbl>
      <w:tblPr>
        <w:tblStyle w:val="44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Usar artigos:</w:t>
            </w:r>
          </w:p>
          <w:p>
            <w:r>
              <w:rPr>
                <w:sz w:val="24"/>
                <w:szCs w:val="24"/>
                <w:rtl w:val="0"/>
              </w:rPr>
              <w:t xml:space="preserve">Chaves, Eduardo O. C. A Tecnologia e a Educação. </w:t>
            </w:r>
            <w:r>
              <w:rPr>
                <w:b/>
                <w:sz w:val="20"/>
                <w:szCs w:val="20"/>
                <w:rtl w:val="0"/>
              </w:rPr>
              <w:t>Encyclopaedia of Philosophy of Education</w:t>
            </w:r>
            <w:r>
              <w:rPr>
                <w:sz w:val="20"/>
                <w:szCs w:val="20"/>
                <w:rtl w:val="0"/>
              </w:rPr>
              <w:t>, 2007. Acesso disponível em: &lt;</w:t>
            </w:r>
            <w:r>
              <w:rPr>
                <w:rtl w:val="0"/>
              </w:rPr>
              <w:t>https://smeduquedecaxias.rj.gov.br/nead/Biblioteca/Forma%C3%A7%C3%A3o%20Continuada/Tecnologia/chaves-tecnologia.pdf&gt;.</w:t>
            </w:r>
          </w:p>
          <w:p/>
          <w:p>
            <w:pPr>
              <w:spacing w:before="220" w:after="160"/>
            </w:pPr>
            <w:r>
              <w:rPr>
                <w:rtl w:val="0"/>
              </w:rPr>
              <w:t>Silveira, M.M. da, Rocha, J. de P., Vidmar, M.F., Wibelinger, L.M. e Pasqualotti, A. 2010.</w:t>
            </w:r>
          </w:p>
          <w:p>
            <w:pPr>
              <w:rPr>
                <w:rFonts w:ascii="Arial" w:hAnsi="Arial" w:eastAsia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CRONOGRAMA DE ATIVIDADES</w:t>
      </w:r>
    </w:p>
    <w:p>
      <w:pPr>
        <w:rPr>
          <w:rFonts w:ascii="Arial" w:hAnsi="Arial" w:eastAsia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5"/>
        <w:tblW w:w="8985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Autorizado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Professor(a)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Análise de projetos e sistemas: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Banco de dados: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design:</w:t>
            </w:r>
          </w:p>
          <w:p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Aparecida</w:t>
            </w: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Célia</w:t>
            </w:r>
          </w:p>
          <w:p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Reinaldo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  <w:p>
            <w:pPr>
              <w:rPr>
                <w:rFonts w:ascii="Arial" w:hAnsi="Arial" w:eastAsia="Arial" w:cs="Arial"/>
                <w:b/>
              </w:rPr>
            </w:pPr>
          </w:p>
        </w:tc>
      </w:tr>
    </w:tbl>
    <w:p>
      <w:pPr>
        <w:rPr>
          <w:rFonts w:ascii="Arial" w:hAnsi="Arial" w:eastAsia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/>
      </w:rPr>
    </w:pPr>
  </w:p>
  <w:tbl>
    <w:tblPr>
      <w:tblStyle w:val="46"/>
      <w:tblW w:w="9061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center" w:pos="4819"/>
              <w:tab w:val="right" w:pos="8504"/>
              <w:tab w:val="right" w:pos="9639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3960"/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3960"/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CENTRO ESTADUAL DE EDUCAÇÃO PROFISSIONAL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PEDRO BOARETTO NETO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Res. Nº: 2418/01 – DOE: 26/10/2001 – Res. Rec. Nº: 6061/2011 – DOE: 02/02/2019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>Rua Natal, 2.800 - Jardim Tropical  - (45)3226-2369  -  Cascavel  -PR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t>http://www.ceepcascavel.com.br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t>ceep@nrecascavel.com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FF"/>
              <w:sz w:val="15"/>
              <w:szCs w:val="15"/>
              <w:u w:val="singl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val="clear" w:fill="auto"/>
              <w:vertAlign w:val="baseline"/>
              <w:rtl w:val="0"/>
            </w:rPr>
            <w:t xml:space="preserve"> 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center" w:pos="4819"/>
              <w:tab w:val="right" w:pos="8504"/>
              <w:tab w:val="right" w:pos="9639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pict>
              <v:shape id="_x0000_s4097" o:spid="_x0000_s4097" o:spt="75" type="#_x0000_t75" style="position:absolute;left:0pt;margin-left:-0.15pt;margin-top:11.2pt;height:38.2pt;width:50.15pt;mso-position-horizontal-relative:margin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4097" DrawAspect="Content" ObjectID="_1468075725" r:id="rId2">
                <o:LockedField>false</o:LockedField>
              </o:OLEObject>
            </w:pic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center" w:pos="4819"/>
        <w:tab w:val="right" w:pos="8504"/>
        <w:tab w:val="right" w:pos="9639"/>
      </w:tabs>
      <w:spacing w:before="0" w:after="160" w:line="259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927E25"/>
    <w:rsid w:val="2BC03B14"/>
    <w:rsid w:val="2C5A1872"/>
    <w:rsid w:val="32801F14"/>
    <w:rsid w:val="574A346E"/>
    <w:rsid w:val="6F3243A0"/>
    <w:rsid w:val="72CC4ABC"/>
    <w:rsid w:val="7B3F2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6"/>
    <w:rPr>
      <w:color w:val="0000FF"/>
      <w:u w:val="single"/>
    </w:rPr>
  </w:style>
  <w:style w:type="paragraph" w:styleId="11">
    <w:name w:val="List"/>
    <w:basedOn w:val="12"/>
    <w:qFormat/>
    <w:uiPriority w:val="7"/>
    <w:rPr>
      <w:rFonts w:cs="FreeSans"/>
    </w:rPr>
  </w:style>
  <w:style w:type="paragraph" w:styleId="12">
    <w:name w:val="Body Text"/>
    <w:basedOn w:val="1"/>
    <w:qFormat/>
    <w:uiPriority w:val="7"/>
    <w:pPr>
      <w:spacing w:after="140" w:line="288" w:lineRule="auto"/>
    </w:p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5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qFormat/>
    <w:uiPriority w:val="0"/>
  </w:style>
  <w:style w:type="character" w:customStyle="1" w:styleId="20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21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22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23">
    <w:name w:val="WW8Num1z2"/>
    <w:qFormat/>
    <w:uiPriority w:val="3"/>
    <w:rPr>
      <w:rFonts w:hint="default" w:ascii="Wingdings" w:hAnsi="Wingdings" w:cs="Wingdings"/>
    </w:rPr>
  </w:style>
  <w:style w:type="character" w:customStyle="1" w:styleId="24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25">
    <w:name w:val="WW8Num1z0"/>
    <w:qFormat/>
    <w:uiPriority w:val="3"/>
    <w:rPr>
      <w:rFonts w:hint="default" w:ascii="Courier New" w:hAnsi="Courier New" w:cs="Courier New"/>
    </w:rPr>
  </w:style>
  <w:style w:type="character" w:customStyle="1" w:styleId="26">
    <w:name w:val="WW8Num1z3"/>
    <w:qFormat/>
    <w:uiPriority w:val="3"/>
    <w:rPr>
      <w:rFonts w:hint="default" w:ascii="Symbol" w:hAnsi="Symbol" w:cs="Symbol"/>
    </w:rPr>
  </w:style>
  <w:style w:type="character" w:customStyle="1" w:styleId="27">
    <w:name w:val="WW8Num2z0"/>
    <w:qFormat/>
    <w:uiPriority w:val="3"/>
    <w:rPr>
      <w:rFonts w:hint="default"/>
    </w:rPr>
  </w:style>
  <w:style w:type="character" w:customStyle="1" w:styleId="28">
    <w:name w:val="Fonte parág. padrão1"/>
    <w:qFormat/>
    <w:uiPriority w:val="6"/>
  </w:style>
  <w:style w:type="paragraph" w:customStyle="1" w:styleId="29">
    <w:name w:val="Título1"/>
    <w:basedOn w:val="1"/>
    <w:next w:val="12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0">
    <w:name w:val="Conteúdo da tabela"/>
    <w:basedOn w:val="1"/>
    <w:qFormat/>
    <w:uiPriority w:val="6"/>
    <w:pPr>
      <w:suppressLineNumbers/>
    </w:pPr>
  </w:style>
  <w:style w:type="paragraph" w:customStyle="1" w:styleId="31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32">
    <w:name w:val="Título de tabela"/>
    <w:basedOn w:val="30"/>
    <w:qFormat/>
    <w:uiPriority w:val="7"/>
    <w:pPr>
      <w:jc w:val="center"/>
    </w:pPr>
    <w:rPr>
      <w:b/>
      <w:bCs/>
    </w:rPr>
  </w:style>
  <w:style w:type="paragraph" w:customStyle="1" w:styleId="33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34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table" w:customStyle="1" w:styleId="35">
    <w:name w:val="_Style 35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6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7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9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40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41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2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3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4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5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6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CLrDma90mKsEtqsgwZUbjbWkzg==">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JHONATAN LUCAS CHIARI</cp:lastModifiedBy>
  <dcterms:modified xsi:type="dcterms:W3CDTF">2023-03-23T16:59:52Z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D51AA0869C8A4FBB8FDE0C04EC0AE5C9</vt:lpwstr>
  </property>
</Properties>
</file>