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MIOTTO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114" w:after="114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43180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99978-3783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-24765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DOM PEDRO II, s/n - PALMEIRINHA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-9525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5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Especializado de Transporte de Produtos Perigosos, 50 horas,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Especializado de Transporte de Veículos de Emergência (CETVE), 25 horas,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Especializado de Transporte de Carga Indivisível (CETCI), 25 horas,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1</Pages>
  <Words>74</Words>
  <Characters>451</Characters>
  <CharactersWithSpaces>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2023-12-18T10:22:35Z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