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JHONATHAN DELGADO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99816-3793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CRISTOVÃO COLOMBO, 1330, CASA 4,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à Segurança da Informação e Tecnologias de Segurança na Internet, carga horária: 70 horas - ESCOLA DE COMUNICAçõES EM PARCERIA COM A ESCOLA NACIONAL DE DEFESA CIBERNéTICA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de Gerenciamento de Riscos e Controles Internos da Gestão, carga horária: 40 horas - Instituto de Finanças e Economia do Exército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 Gestão de Processos, carga horária: 25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JavaScript do Zero, carga horária: 10 horas - TRYBE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