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00"/>
        <w:gridCol w:w="1580"/>
        <w:gridCol w:w="7380"/>
        <w:gridCol w:w="1740"/>
        <w:gridCol w:w="600"/>
      </w:tblGrid>
      <w:tr>
        <w:trPr>
          <w:trHeight w:hRule="exact" w:val="6960"/>
        </w:trPr>
        <w:tc>
          <w:tcPr>
     </w:tcPr>
          <w:p>
            <w:pPr>
     </w:pPr>
          </w:p>
        </w:tc>
        <w:tc>
          <w:tcPr>
     </w:tcPr>
          <w:p>
            <w:pPr>
     </w:pPr>
          </w:p>
        </w:tc>
        <w:tc>
          <w:tcPr>
     </w:tcPr>
          <w:p>
            <w:pPr>
     </w:pPr>
          </w:p>
        </w:tc>
        <w:tc>
          <w:tcPr>
     </w:tcPr>
          <w:p>
            <w:pPr>
     </w:pPr>
          </w:p>
        </w:tc>
        <w:tc>
          <w:tcPr>
     </w:tcPr>
          <w:p>
            <w:pPr>
     </w:pPr>
          </w:p>
        </w:tc>
      </w:tr>
      <w:tr>
        <w:trPr>
          <w:trHeight w:hRule="exact" w:val="1000"/>
        </w:trPr>
        <w:tc>
          <w:tcPr>
     </w:tcPr>
          <w:p>
            <w:pPr>
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</w:pPr>
            <w:r>
              <w:rPr>
                <w:rFonts w:ascii="Times New Roman"/>
              </w:rPr>
              <w:t xml:space="preserve">Universidade Federal do Rio Grande do Norte - UFRN </w:t>
              <w:br/>
              <w:t xml:space="preserve">Sistema de Bibliotecas - SISBI</w:t>
              <w:br/>
              <w:t xml:space="preserve">Catalogação de Publicação na Fonte. UFRN - Biblioteca Central Zila Mamede</w:t>
            </w:r>
          </w:p>
        </w:tc>
        <w:tc>
          <w:tcPr>
     </w:tcPr>
          <w:p>
            <w:pPr>
     </w:pPr>
          </w:p>
        </w:tc>
      </w:tr>
      <w:tr>
        <w:trPr>
          <w:trHeight w:hRule="exact" w:val="4600"/>
        </w:trPr>
        <w:tc>
          <w:tcPr>
     </w:tcPr>
          <w:p>
            <w:pPr>
     </w:pPr>
          </w:p>
        </w:tc>
        <w:tc>
          <w:tcPr>
     </w:tcPr>
          <w:p>
            <w:pPr>
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</w:pPr>
            <w:r>
              <w:rPr>
                <w:rFonts w:ascii="Courier New"/>
                <w:sz w:val="18.0"/>
              </w:rPr>
              <w:t xml:space="preserve">Souza, Jhonat Heberson Avelino de. </w:t>
              <w:br/>
              <w:t xml:space="preserve">   Controle PID de vibrações em sistemas de segunda ordem com atraso usando receptância com estabilidade robusta e otimização de desempenho / Jhonat Heberson Avelino de Souza. - 2023. </w:t>
              <w:br/>
              <w:t xml:space="preserve">   71f.: il. </w:t>
              <w:br/>
              <w:br/>
              <w:t xml:space="preserve">   Dissertação (Mestrado) - Universidade Federal do Rio Grande do Norte, Centro de Tecnologia, Programa de Pós-Graduação em Engenharia Mecatrônica, Natal, 2023. </w:t>
              <w:br/>
              <w:t xml:space="preserve">   Orientador: Dr. Carlos Eduardo Trabuco Dórea. </w:t>
              <w:br/>
              <w:t xml:space="preserve">   Coorientador: Dr. José Mário Araújo. </w:t>
              <w:br/>
              <w:br/>
              <w:br/>
              <w:t xml:space="preserve">   1. Sistemas de Segunda Ordem. 2. Sistemas com Atraso. 3. Controle PID. 4. Receptância. 5. Algoritmo Genético. I. Dórea, Carlos Eduardo Trabuco. II. Araújo, José Mário. III. Título. </w:t>
              <w:br/>
              <w:br/>
              <w:t xml:space="preserve">RN/UF/BCZM                                      CDU 621.865.8</w:t>
              <w:br/>
              <w:br/>
              <w:br/>
            </w:r>
          </w:p>
        </w:tc>
        <w:tc>
          <w:tcPr>
     </w:tcPr>
          <w:p>
            <w:pPr>
     </w:pPr>
          </w:p>
        </w:tc>
        <w:tc>
          <w:tcPr>
     </w:tcPr>
          <w:p>
            <w:pPr>
     </w:pPr>
          </w:p>
        </w:tc>
      </w:tr>
      <w:tr>
        <w:trPr>
          <w:trHeight w:hRule="exact" w:val="100"/>
        </w:trPr>
        <w:tc>
          <w:tcPr>
     </w:tcPr>
          <w:p>
            <w:pPr>
     </w:pPr>
          </w:p>
        </w:tc>
        <w:tc>
          <w:tcPr>
     </w:tcPr>
          <w:p>
            <w:pPr>
     </w:pPr>
          </w:p>
        </w:tc>
        <w:tc>
          <w:tcPr>
     </w:tcPr>
          <w:p>
            <w:pPr>
     </w:pPr>
          </w:p>
        </w:tc>
        <w:tc>
          <w:tcPr>
     </w:tcPr>
          <w:p>
            <w:pPr>
     </w:pPr>
          </w:p>
        </w:tc>
        <w:tc>
          <w:tcPr>
     </w:tcPr>
          <w:p>
            <w:pPr>
     </w:pPr>
          </w:p>
        </w:tc>
      </w:tr>
      <w:tr>
        <w:trPr>
          <w:trHeight w:hRule="exact" w:val="740"/>
        </w:trPr>
        <w:tc>
          <w:tcPr>
     </w:tcPr>
          <w:p>
            <w:pPr>
     </w:pPr>
          </w:p>
        </w:tc>
        <w:tc>
          <w:tcPr>
     </w:tcPr>
          <w:p>
            <w:pPr>
     </w:pPr>
          </w:p>
        </w:tc>
        <w:tc>
          <w:tcPr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jc w:val="center"/>
            </w:pPr>
            <w:r>
              <w:rPr>
                <w:rFonts w:ascii="Courier New"/>
                <w:sz w:val="18.0"/>
              </w:rPr>
              <w:t xml:space="preserve">Elaborado por Raimundo Muniz de Oliveira - CRB-15/429</w:t>
            </w:r>
          </w:p>
        </w:tc>
        <w:tc>
          <w:tcPr>
     </w:tcPr>
          <w:p>
            <w:pPr>
     </w:pPr>
          </w:p>
        </w:tc>
        <w:tc>
          <w:tcPr>
     </w:tcPr>
          <w:p>
            <w:pPr>
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</w:pPrDefault>
  </w:docDefaults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