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DE" w:rsidRDefault="002917D5" w:rsidP="00FD5C53">
      <w:pPr>
        <w:tabs>
          <w:tab w:val="left" w:pos="3060"/>
        </w:tabs>
        <w:rPr>
          <w:rFonts w:ascii="Arial" w:hAnsi="Arial" w:cs="Arial"/>
          <w:b/>
          <w:noProof/>
          <w:lang w:eastAsia="es-PE"/>
        </w:rPr>
      </w:pPr>
      <w:r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200F" wp14:editId="7C9CB2FE">
                <wp:simplePos x="0" y="0"/>
                <wp:positionH relativeFrom="column">
                  <wp:posOffset>5120640</wp:posOffset>
                </wp:positionH>
                <wp:positionV relativeFrom="paragraph">
                  <wp:posOffset>-685800</wp:posOffset>
                </wp:positionV>
                <wp:extent cx="1057275" cy="7429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C53" w:rsidRDefault="00FD5C53" w:rsidP="00FD5C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1B95173" wp14:editId="6D76A29C">
                                  <wp:extent cx="619125" cy="628650"/>
                                  <wp:effectExtent l="0" t="0" r="9525" b="0"/>
                                  <wp:docPr id="3" name="Imagen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9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200F" id="Rectángulo 2" o:spid="_x0000_s1026" style="position:absolute;margin-left:403.2pt;margin-top:-54pt;width:83.2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" fillcolor="window" strokecolor="window" strokeweight="1pt">
                <v:textbox>
                  <w:txbxContent>
                    <w:p w:rsidR="00FD5C53" w:rsidRDefault="00FD5C53" w:rsidP="00FD5C53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1B95173" wp14:editId="6D76A29C">
                            <wp:extent cx="619125" cy="628650"/>
                            <wp:effectExtent l="0" t="0" r="9525" b="0"/>
                            <wp:docPr id="3" name="Imagen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9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D5C53" w:rsidRPr="00937CD5" w:rsidRDefault="00FD5C53" w:rsidP="00FD5C53">
      <w:pPr>
        <w:tabs>
          <w:tab w:val="left" w:pos="3060"/>
        </w:tabs>
        <w:rPr>
          <w:rFonts w:ascii="Arial" w:hAnsi="Arial" w:cs="Arial"/>
          <w:b/>
          <w:noProof/>
          <w:lang w:eastAsia="es-PE"/>
        </w:rPr>
      </w:pPr>
      <w:r w:rsidRPr="00A45269">
        <w:rPr>
          <w:rFonts w:ascii="Arial" w:hAnsi="Arial" w:cs="Arial"/>
          <w:b/>
          <w:noProof/>
          <w:lang w:eastAsia="es-PE"/>
        </w:rPr>
        <w:t>DENOMINACION</w:t>
      </w:r>
      <w:r>
        <w:rPr>
          <w:rFonts w:ascii="Arial" w:hAnsi="Arial" w:cs="Arial"/>
          <w:b/>
          <w:noProof/>
          <w:lang w:eastAsia="es-PE"/>
        </w:rPr>
        <w:t xml:space="preserve">             :</w:t>
      </w:r>
      <w:r>
        <w:rPr>
          <w:b/>
          <w:noProof/>
          <w:lang w:eastAsia="es-PE"/>
        </w:rPr>
        <w:tab/>
        <w:t>“</w:t>
      </w:r>
      <w:r w:rsidRPr="00937CD5">
        <w:rPr>
          <w:rFonts w:ascii="Arial" w:hAnsi="Arial" w:cs="Arial"/>
          <w:b/>
          <w:noProof/>
          <w:lang w:eastAsia="es-PE"/>
        </w:rPr>
        <w:t>EL TEJO DE VARONES</w:t>
      </w:r>
      <w:r>
        <w:rPr>
          <w:rFonts w:ascii="Arial" w:hAnsi="Arial" w:cs="Arial"/>
          <w:b/>
          <w:noProof/>
          <w:lang w:eastAsia="es-PE"/>
        </w:rPr>
        <w:t>”</w:t>
      </w:r>
    </w:p>
    <w:p w:rsidR="00FD5C53" w:rsidRPr="00B23B88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B23B88">
        <w:rPr>
          <w:rFonts w:ascii="Arial" w:hAnsi="Arial" w:cs="Arial"/>
          <w:b/>
          <w:noProof/>
          <w:lang w:eastAsia="es-PE"/>
        </w:rPr>
        <w:t xml:space="preserve">I. </w:t>
      </w:r>
      <w:r w:rsidRPr="00B23B88">
        <w:rPr>
          <w:rFonts w:ascii="Arial" w:hAnsi="Arial" w:cs="Arial"/>
          <w:b/>
          <w:noProof/>
          <w:u w:val="single"/>
          <w:lang w:eastAsia="es-PE"/>
        </w:rPr>
        <w:t>DATOS GENERALES</w:t>
      </w:r>
      <w:r w:rsidRPr="00B23B88">
        <w:rPr>
          <w:rFonts w:ascii="Arial" w:hAnsi="Arial" w:cs="Arial"/>
          <w:b/>
          <w:noProof/>
          <w:lang w:eastAsia="es-PE"/>
        </w:rPr>
        <w:t xml:space="preserve"> :</w:t>
      </w:r>
    </w:p>
    <w:p w:rsidR="00FD5C53" w:rsidRPr="00937CD5" w:rsidRDefault="00FD5C53" w:rsidP="00FD5C53">
      <w:pPr>
        <w:tabs>
          <w:tab w:val="left" w:pos="1875"/>
        </w:tabs>
        <w:rPr>
          <w:rFonts w:ascii="Arial" w:hAnsi="Arial" w:cs="Arial"/>
          <w:noProof/>
          <w:lang w:eastAsia="es-PE"/>
        </w:rPr>
      </w:pPr>
      <w:r w:rsidRPr="00B23B88">
        <w:rPr>
          <w:rFonts w:ascii="Arial" w:hAnsi="Arial" w:cs="Arial"/>
          <w:b/>
          <w:noProof/>
          <w:lang w:eastAsia="es-PE"/>
        </w:rPr>
        <w:t>1. GRADO</w:t>
      </w:r>
      <w:r w:rsidRPr="00937CD5">
        <w:rPr>
          <w:rFonts w:ascii="Arial" w:hAnsi="Arial" w:cs="Arial"/>
          <w:noProof/>
          <w:lang w:eastAsia="es-PE"/>
        </w:rPr>
        <w:t xml:space="preserve">                   </w:t>
      </w:r>
      <w:r>
        <w:rPr>
          <w:rFonts w:ascii="Arial" w:hAnsi="Arial" w:cs="Arial"/>
          <w:noProof/>
          <w:lang w:eastAsia="es-PE"/>
        </w:rPr>
        <w:t xml:space="preserve"> </w:t>
      </w:r>
      <w:r w:rsidRPr="00937CD5">
        <w:rPr>
          <w:rFonts w:ascii="Arial" w:hAnsi="Arial" w:cs="Arial"/>
          <w:noProof/>
          <w:lang w:eastAsia="es-PE"/>
        </w:rPr>
        <w:t xml:space="preserve"> </w:t>
      </w:r>
      <w:r>
        <w:rPr>
          <w:rFonts w:ascii="Arial" w:hAnsi="Arial" w:cs="Arial"/>
          <w:noProof/>
          <w:lang w:eastAsia="es-PE"/>
        </w:rPr>
        <w:t xml:space="preserve"> </w:t>
      </w:r>
      <w:r w:rsidRPr="00937CD5">
        <w:rPr>
          <w:rFonts w:ascii="Arial" w:hAnsi="Arial" w:cs="Arial"/>
          <w:noProof/>
          <w:lang w:eastAsia="es-PE"/>
        </w:rPr>
        <w:t xml:space="preserve">:    5to “A” </w:t>
      </w:r>
    </w:p>
    <w:p w:rsidR="00FD5C53" w:rsidRPr="00937CD5" w:rsidRDefault="00FD5C53" w:rsidP="00FD5C53">
      <w:p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b/>
          <w:noProof/>
          <w:lang w:eastAsia="es-PE"/>
        </w:rPr>
        <w:t>2</w:t>
      </w:r>
      <w:r w:rsidRPr="00B23B88">
        <w:rPr>
          <w:rFonts w:ascii="Arial" w:hAnsi="Arial" w:cs="Arial"/>
          <w:b/>
          <w:noProof/>
          <w:lang w:eastAsia="es-PE"/>
        </w:rPr>
        <w:t>. DOCENTE</w:t>
      </w:r>
      <w:r w:rsidRPr="00937CD5">
        <w:rPr>
          <w:rFonts w:ascii="Arial" w:hAnsi="Arial" w:cs="Arial"/>
          <w:noProof/>
          <w:lang w:eastAsia="es-PE"/>
        </w:rPr>
        <w:t xml:space="preserve">                 :   Fredy Francisco mamani Pilco</w:t>
      </w:r>
    </w:p>
    <w:p w:rsidR="00FD5C53" w:rsidRPr="00937CD5" w:rsidRDefault="00FD5C53" w:rsidP="00FD5C53">
      <w:p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b/>
          <w:noProof/>
          <w:lang w:eastAsia="es-PE"/>
        </w:rPr>
        <w:t>3</w:t>
      </w:r>
      <w:r w:rsidRPr="00B23B88">
        <w:rPr>
          <w:rFonts w:ascii="Arial" w:hAnsi="Arial" w:cs="Arial"/>
          <w:b/>
          <w:noProof/>
          <w:lang w:eastAsia="es-PE"/>
        </w:rPr>
        <w:t>. AREAS</w:t>
      </w:r>
      <w:r w:rsidRPr="00937CD5">
        <w:rPr>
          <w:rFonts w:ascii="Arial" w:hAnsi="Arial" w:cs="Arial"/>
          <w:noProof/>
          <w:lang w:eastAsia="es-PE"/>
        </w:rPr>
        <w:t xml:space="preserve">                       :  Matemática</w:t>
      </w:r>
    </w:p>
    <w:p w:rsidR="00FD5C53" w:rsidRPr="002425B5" w:rsidRDefault="00FD5C53" w:rsidP="00FD5C53">
      <w:pPr>
        <w:rPr>
          <w:rFonts w:ascii="Arial" w:hAnsi="Arial" w:cs="Arial"/>
          <w:b/>
          <w:noProof/>
          <w:u w:val="single"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 xml:space="preserve">II. </w:t>
      </w:r>
      <w:r w:rsidRPr="002425B5">
        <w:rPr>
          <w:rFonts w:ascii="Arial" w:hAnsi="Arial" w:cs="Arial"/>
          <w:b/>
          <w:noProof/>
          <w:u w:val="single"/>
          <w:lang w:eastAsia="es-PE"/>
        </w:rPr>
        <w:t>COMPETENCIA:</w:t>
      </w:r>
    </w:p>
    <w:p w:rsidR="00FD5C53" w:rsidRPr="00937CD5" w:rsidRDefault="00FD5C53" w:rsidP="00FD5C53">
      <w:pPr>
        <w:spacing w:line="276" w:lineRule="auto"/>
        <w:rPr>
          <w:rFonts w:ascii="Arial" w:hAnsi="Arial" w:cs="Arial"/>
          <w:noProof/>
          <w:u w:val="single"/>
          <w:lang w:eastAsia="es-PE"/>
        </w:rPr>
      </w:pPr>
      <w:r w:rsidRPr="00937CD5">
        <w:rPr>
          <w:rFonts w:ascii="Arial" w:hAnsi="Arial" w:cs="Arial"/>
        </w:rPr>
        <w:t>*Resuelve problemas de cantidad</w:t>
      </w:r>
    </w:p>
    <w:p w:rsidR="00FD5C53" w:rsidRPr="00937CD5" w:rsidRDefault="00FD5C53" w:rsidP="00FD5C53">
      <w:pPr>
        <w:spacing w:line="276" w:lineRule="auto"/>
        <w:rPr>
          <w:rFonts w:ascii="Arial" w:hAnsi="Arial" w:cs="Arial"/>
        </w:rPr>
      </w:pPr>
      <w:r w:rsidRPr="00937CD5">
        <w:rPr>
          <w:rFonts w:ascii="Arial" w:hAnsi="Arial" w:cs="Arial"/>
        </w:rPr>
        <w:t>*Resuelve problemas de formas, movimiento y localización</w:t>
      </w:r>
    </w:p>
    <w:p w:rsidR="00FD5C53" w:rsidRDefault="00FD5C53" w:rsidP="00FD5C53">
      <w:pPr>
        <w:rPr>
          <w:rFonts w:ascii="Arial" w:hAnsi="Arial" w:cs="Arial"/>
          <w:b/>
          <w:noProof/>
          <w:u w:val="single"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>III.</w:t>
      </w:r>
      <w:r w:rsidRPr="002425B5">
        <w:rPr>
          <w:rFonts w:ascii="Arial" w:hAnsi="Arial" w:cs="Arial"/>
          <w:b/>
          <w:noProof/>
          <w:u w:val="single"/>
          <w:lang w:eastAsia="es-PE"/>
        </w:rPr>
        <w:t xml:space="preserve"> CAPACIDADES</w:t>
      </w:r>
    </w:p>
    <w:p w:rsidR="00FD5C53" w:rsidRPr="00FD5C53" w:rsidRDefault="00FD5C53" w:rsidP="00FD5C53">
      <w:pPr>
        <w:pStyle w:val="Prrafodelista"/>
        <w:numPr>
          <w:ilvl w:val="0"/>
          <w:numId w:val="7"/>
        </w:numPr>
        <w:ind w:left="142" w:hanging="142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Comunica su comprensión sobre los números y las operaciones.</w:t>
      </w:r>
    </w:p>
    <w:p w:rsidR="00FD5C53" w:rsidRPr="00937CD5" w:rsidRDefault="00FD5C53" w:rsidP="00FD5C53">
      <w:pPr>
        <w:rPr>
          <w:rFonts w:ascii="Arial" w:hAnsi="Arial" w:cs="Arial"/>
        </w:rPr>
      </w:pPr>
      <w:r w:rsidRPr="00937CD5">
        <w:rPr>
          <w:rFonts w:ascii="Arial" w:hAnsi="Arial" w:cs="Arial"/>
        </w:rPr>
        <w:sym w:font="Symbol" w:char="F0B7"/>
      </w:r>
      <w:r w:rsidRPr="00937CD5">
        <w:rPr>
          <w:rFonts w:ascii="Arial" w:hAnsi="Arial" w:cs="Arial"/>
        </w:rPr>
        <w:t xml:space="preserve">  Usa estrategias y procedimientos para orientarse en el espacio. </w:t>
      </w:r>
    </w:p>
    <w:p w:rsidR="00FD5C53" w:rsidRPr="002425B5" w:rsidRDefault="00FD5C53" w:rsidP="00FD5C53">
      <w:pPr>
        <w:rPr>
          <w:rFonts w:ascii="Arial" w:hAnsi="Arial" w:cs="Arial"/>
          <w:b/>
          <w:noProof/>
          <w:u w:val="single"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 xml:space="preserve">IV. </w:t>
      </w:r>
      <w:r w:rsidRPr="002425B5">
        <w:rPr>
          <w:rFonts w:ascii="Arial" w:hAnsi="Arial" w:cs="Arial"/>
          <w:b/>
          <w:noProof/>
          <w:u w:val="single"/>
          <w:lang w:eastAsia="es-PE"/>
        </w:rPr>
        <w:t>DESEMPEÑO</w:t>
      </w:r>
      <w:r w:rsidR="00DD64DB">
        <w:rPr>
          <w:rFonts w:ascii="Arial" w:hAnsi="Arial" w:cs="Arial"/>
          <w:b/>
          <w:noProof/>
          <w:u w:val="single"/>
          <w:lang w:eastAsia="es-PE"/>
        </w:rPr>
        <w:t>S</w:t>
      </w:r>
      <w:r w:rsidRPr="002425B5">
        <w:rPr>
          <w:rFonts w:ascii="Arial" w:hAnsi="Arial" w:cs="Arial"/>
          <w:b/>
          <w:noProof/>
          <w:u w:val="single"/>
          <w:lang w:eastAsia="es-PE"/>
        </w:rPr>
        <w:t>:</w:t>
      </w:r>
    </w:p>
    <w:p w:rsidR="00FD5C53" w:rsidRPr="00937CD5" w:rsidRDefault="00FD5C53" w:rsidP="00FD5C53">
      <w:pPr>
        <w:pStyle w:val="Prrafodelista"/>
        <w:numPr>
          <w:ilvl w:val="0"/>
          <w:numId w:val="1"/>
        </w:numPr>
        <w:ind w:left="142" w:hanging="142"/>
        <w:jc w:val="both"/>
        <w:rPr>
          <w:rFonts w:ascii="Arial" w:hAnsi="Arial" w:cs="Arial"/>
          <w:noProof/>
          <w:u w:val="single"/>
          <w:lang w:eastAsia="es-PE"/>
        </w:rPr>
      </w:pPr>
      <w:r w:rsidRPr="00937CD5">
        <w:rPr>
          <w:rFonts w:ascii="Arial" w:hAnsi="Arial" w:cs="Arial"/>
        </w:rPr>
        <w:t>Modela características de los objetos, datos de ubicación y cambios de tamaño de los objetos, identificadas en problemas; con formas bidimensionales (cuadriláteros) o tridimensionales (prismas rectos) y sus elementos; así como ampliaciones, reducciones y reflexiones en el plano cartesiano.</w:t>
      </w:r>
    </w:p>
    <w:p w:rsidR="00FD5C53" w:rsidRPr="00937CD5" w:rsidRDefault="00FD5C53" w:rsidP="00FD5C53">
      <w:pPr>
        <w:pStyle w:val="Prrafodelista"/>
        <w:numPr>
          <w:ilvl w:val="0"/>
          <w:numId w:val="1"/>
        </w:numPr>
        <w:ind w:left="142" w:hanging="142"/>
        <w:jc w:val="both"/>
        <w:rPr>
          <w:rFonts w:ascii="Arial" w:hAnsi="Arial" w:cs="Arial"/>
          <w:noProof/>
          <w:u w:val="single"/>
          <w:lang w:eastAsia="es-PE"/>
        </w:rPr>
      </w:pPr>
      <w:r w:rsidRPr="00937CD5">
        <w:rPr>
          <w:rFonts w:ascii="Arial" w:hAnsi="Arial" w:cs="Arial"/>
        </w:rPr>
        <w:t>Emplea estrategias de cálculo y procedimientos de composición y descomposición para construir formas, ángulos, realizar ampliaciones, reducciones, reflexiones y traslaciones de las figuras, así como para hacer trazos en el plano cartesiano. Para ello, usa diversos recursos</w:t>
      </w:r>
      <w:r w:rsidR="0093420E">
        <w:rPr>
          <w:rFonts w:ascii="Arial" w:hAnsi="Arial" w:cs="Arial"/>
        </w:rPr>
        <w:t xml:space="preserve">, estrategias </w:t>
      </w:r>
      <w:r w:rsidR="0093420E" w:rsidRPr="00937CD5">
        <w:rPr>
          <w:rFonts w:ascii="Arial" w:hAnsi="Arial" w:cs="Arial"/>
        </w:rPr>
        <w:t>e</w:t>
      </w:r>
      <w:r w:rsidRPr="00937CD5">
        <w:rPr>
          <w:rFonts w:ascii="Arial" w:hAnsi="Arial" w:cs="Arial"/>
        </w:rPr>
        <w:t xml:space="preserve"> instrumentos para medir, de manera exacta o aproximada (estimar), la medida de ángulos, la longitud (perímetro, kilómetro, metro), la superficie (unidades patrón). </w:t>
      </w:r>
    </w:p>
    <w:p w:rsidR="00FD5C53" w:rsidRPr="00937CD5" w:rsidRDefault="00FD5C53" w:rsidP="00FD5C53">
      <w:pPr>
        <w:pStyle w:val="Prrafodelista"/>
        <w:numPr>
          <w:ilvl w:val="0"/>
          <w:numId w:val="1"/>
        </w:numPr>
        <w:ind w:left="142" w:hanging="142"/>
        <w:jc w:val="both"/>
        <w:rPr>
          <w:rFonts w:ascii="Arial" w:hAnsi="Arial" w:cs="Arial"/>
          <w:noProof/>
          <w:u w:val="single"/>
          <w:lang w:eastAsia="es-PE"/>
        </w:rPr>
      </w:pPr>
      <w:r w:rsidRPr="00937CD5">
        <w:rPr>
          <w:rFonts w:ascii="Arial" w:hAnsi="Arial" w:cs="Arial"/>
        </w:rPr>
        <w:t>Elabora afirmaciones sobre las relaciones entre los elementos de las formas geométricas, su desarrollo en el plano y las explica con argumentos basados en ejemplos concretos, gráficos y en sus conocimientos matemáticos con base en su exploración o visualización, usando razonamiento inductivo. Así también, explica el proceso seguido. Por ejemplo: “Dos rectángulos pueden tener diferente área, pero el mismo perímetro”, “El área de un triángulo la puedo obtener dividiendo a la mitad el área del cuadrado”.</w:t>
      </w:r>
    </w:p>
    <w:p w:rsidR="00FD5C53" w:rsidRPr="002425B5" w:rsidRDefault="00FD5C53" w:rsidP="00FD5C53">
      <w:pPr>
        <w:rPr>
          <w:rFonts w:ascii="Arial" w:hAnsi="Arial" w:cs="Arial"/>
          <w:b/>
          <w:noProof/>
          <w:u w:val="single"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 xml:space="preserve">V.  </w:t>
      </w:r>
      <w:r w:rsidRPr="002425B5">
        <w:rPr>
          <w:rFonts w:ascii="Arial" w:hAnsi="Arial" w:cs="Arial"/>
          <w:b/>
          <w:noProof/>
          <w:u w:val="single"/>
          <w:lang w:eastAsia="es-PE"/>
        </w:rPr>
        <w:t>DESCRIPCION Y/O ANTECEDENTE:</w:t>
      </w:r>
    </w:p>
    <w:p w:rsidR="00FD5C53" w:rsidRPr="00937CD5" w:rsidRDefault="00FD5C53" w:rsidP="00FD5C53">
      <w:p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 xml:space="preserve">El juego denominado </w:t>
      </w:r>
      <w:r w:rsidRPr="00937CD5">
        <w:rPr>
          <w:rFonts w:ascii="Arial" w:hAnsi="Arial" w:cs="Arial"/>
          <w:b/>
          <w:noProof/>
          <w:lang w:eastAsia="es-PE"/>
        </w:rPr>
        <w:t>“El Tejo de varones ”</w:t>
      </w:r>
      <w:r w:rsidRPr="00937CD5">
        <w:rPr>
          <w:rFonts w:ascii="Arial" w:hAnsi="Arial" w:cs="Arial"/>
          <w:noProof/>
          <w:lang w:eastAsia="es-PE"/>
        </w:rPr>
        <w:t xml:space="preserve"> es un juego tradicional an</w:t>
      </w:r>
      <w:r w:rsidR="00531018">
        <w:rPr>
          <w:rFonts w:ascii="Arial" w:hAnsi="Arial" w:cs="Arial"/>
          <w:noProof/>
          <w:lang w:eastAsia="es-PE"/>
        </w:rPr>
        <w:t>c</w:t>
      </w:r>
      <w:r w:rsidRPr="00937CD5">
        <w:rPr>
          <w:rFonts w:ascii="Arial" w:hAnsi="Arial" w:cs="Arial"/>
          <w:noProof/>
          <w:lang w:eastAsia="es-PE"/>
        </w:rPr>
        <w:t xml:space="preserve">estral andino, que se practicó desde hace muchos años, podemos decir desde hace cientos de años; aún no se conoce con exactitud el origen del juego  así como su creación de la misma. Cabe señaslar que durante la particitacion en el juego se rescata y se practica los valores ancestrales </w:t>
      </w:r>
      <w:r>
        <w:rPr>
          <w:rFonts w:ascii="Arial" w:hAnsi="Arial" w:cs="Arial"/>
          <w:noProof/>
          <w:lang w:eastAsia="es-PE"/>
        </w:rPr>
        <w:t xml:space="preserve">para  un buen convivir. En  el juego puede participar dos o más jugadores. </w:t>
      </w:r>
    </w:p>
    <w:p w:rsidR="00FD5C53" w:rsidRPr="00937CD5" w:rsidRDefault="00FD5C53" w:rsidP="00FD5C53">
      <w:p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El juego, es totalmente recreativo, reflexivo, comprensivo y comparativo , es decir, él o los participantes demuestran sus abilid</w:t>
      </w:r>
      <w:r w:rsidR="00C128EC">
        <w:rPr>
          <w:rFonts w:ascii="Arial" w:hAnsi="Arial" w:cs="Arial"/>
          <w:noProof/>
          <w:lang w:eastAsia="es-PE"/>
        </w:rPr>
        <w:t>ad</w:t>
      </w:r>
      <w:r w:rsidRPr="00937CD5">
        <w:rPr>
          <w:rFonts w:ascii="Arial" w:hAnsi="Arial" w:cs="Arial"/>
          <w:noProof/>
          <w:lang w:eastAsia="es-PE"/>
        </w:rPr>
        <w:t xml:space="preserve">es matemáticas    al contar y reconocer los números naturales  de 1 hasta 10,  en los grados inferiores; en los grados superiores se puede contar de 10 en 10 hasta 100 o en todo caso de 100 en 100  hasta mil, etc. </w:t>
      </w:r>
    </w:p>
    <w:p w:rsidR="00FD5C53" w:rsidRPr="00937CD5" w:rsidRDefault="006F45B1" w:rsidP="00FD5C53">
      <w:pPr>
        <w:jc w:val="both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-747395</wp:posOffset>
                </wp:positionV>
                <wp:extent cx="809625" cy="7620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5B1" w:rsidRDefault="006F45B1" w:rsidP="006F45B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D35DB5D" wp14:editId="062D490B">
                                  <wp:extent cx="614045" cy="623492"/>
                                  <wp:effectExtent l="0" t="0" r="0" b="5715"/>
                                  <wp:docPr id="6" name="Imagen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9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623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7" style="position:absolute;left:0;text-align:left;margin-left:429.45pt;margin-top:-58.85pt;width:63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" fillcolor="white [3201]" strokecolor="white [3212]" strokeweight="1pt">
                <v:textbox>
                  <w:txbxContent>
                    <w:p w:rsidR="006F45B1" w:rsidRDefault="006F45B1" w:rsidP="006F45B1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D35DB5D" wp14:editId="062D490B">
                            <wp:extent cx="614045" cy="623492"/>
                            <wp:effectExtent l="0" t="0" r="0" b="5715"/>
                            <wp:docPr id="6" name="Imagen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9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045" cy="623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5C53" w:rsidRPr="00937CD5">
        <w:rPr>
          <w:rFonts w:ascii="Arial" w:hAnsi="Arial" w:cs="Arial"/>
          <w:noProof/>
          <w:lang w:eastAsia="es-PE"/>
        </w:rPr>
        <w:t xml:space="preserve">Finalmente, en el juego se reconoce las figuras geométricas como: rectángulos, cuadrados, triángulos y círculos en la que se puede trabajar identificando  sus ángulos, </w:t>
      </w:r>
      <w:bookmarkStart w:id="0" w:name="_GoBack"/>
      <w:bookmarkEnd w:id="0"/>
      <w:r w:rsidR="00FD5C53" w:rsidRPr="00937CD5">
        <w:rPr>
          <w:rFonts w:ascii="Arial" w:hAnsi="Arial" w:cs="Arial"/>
          <w:noProof/>
          <w:lang w:eastAsia="es-PE"/>
        </w:rPr>
        <w:t xml:space="preserve">la recta, el punto, la simetría, el perímetro y el área de la  figura, etc,etc. </w:t>
      </w:r>
    </w:p>
    <w:p w:rsidR="00FD5C53" w:rsidRPr="002425B5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 xml:space="preserve"> VI.</w:t>
      </w:r>
      <w:r w:rsidRPr="002425B5">
        <w:rPr>
          <w:rFonts w:ascii="Arial" w:hAnsi="Arial" w:cs="Arial"/>
          <w:b/>
          <w:noProof/>
          <w:u w:val="single"/>
          <w:lang w:eastAsia="es-PE"/>
        </w:rPr>
        <w:t xml:space="preserve"> MATERIALES:</w:t>
      </w:r>
    </w:p>
    <w:p w:rsidR="00FD5C53" w:rsidRPr="00937CD5" w:rsidRDefault="00FD5C53" w:rsidP="00FD5C5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Piedritas planas.</w:t>
      </w:r>
    </w:p>
    <w:p w:rsidR="00FD5C53" w:rsidRPr="00937CD5" w:rsidRDefault="00FD5C53" w:rsidP="00FD5C5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Tiza o tiera blanca ( yeso).</w:t>
      </w:r>
    </w:p>
    <w:p w:rsidR="00FD5C53" w:rsidRPr="00937CD5" w:rsidRDefault="00FD5C53" w:rsidP="00FD5C5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Palitos pequeños.</w:t>
      </w:r>
    </w:p>
    <w:p w:rsidR="00FD5C53" w:rsidRPr="002425B5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>VII.</w:t>
      </w:r>
      <w:r w:rsidRPr="002425B5">
        <w:rPr>
          <w:rFonts w:ascii="Arial" w:hAnsi="Arial" w:cs="Arial"/>
          <w:b/>
          <w:noProof/>
          <w:u w:val="single"/>
          <w:lang w:eastAsia="es-PE"/>
        </w:rPr>
        <w:t xml:space="preserve"> PROCEDIMIENTO: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Tener listo la cancha de juego marcada hasta el número requerido.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Lanzar  la piedra hasta el círculo final (cielo ) si la piedra cae dentro del círculo empieza el juego con el primer participante. Mientras que el segundo jugador espera su turno.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 xml:space="preserve">La  piedrita ubicada dentro del primer casillero es llevada  con un solo pie saltando hasta el final, sin pisar la linea trazada ni la piedra debe caer en ella. 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 xml:space="preserve"> Luego desde el último círculo (cielo) el participante lanza la piedra a uno del los recuadros  o casilleros para posecionarse ahí como su casa.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En seguida empie</w:t>
      </w:r>
      <w:r w:rsidR="009C78C4">
        <w:rPr>
          <w:rFonts w:ascii="Arial" w:hAnsi="Arial" w:cs="Arial"/>
          <w:noProof/>
          <w:lang w:eastAsia="es-PE"/>
        </w:rPr>
        <w:t>z</w:t>
      </w:r>
      <w:r w:rsidRPr="00937CD5">
        <w:rPr>
          <w:rFonts w:ascii="Arial" w:hAnsi="Arial" w:cs="Arial"/>
          <w:noProof/>
          <w:lang w:eastAsia="es-PE"/>
        </w:rPr>
        <w:t>a el segundo participante  con el mismo procedimiento que el jugador  anterior hasta conseguir su casa en otro de los casilleros.</w:t>
      </w:r>
    </w:p>
    <w:p w:rsidR="00FD5C53" w:rsidRPr="00937CD5" w:rsidRDefault="00FD5C53" w:rsidP="00FD5C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Finalmente gana el jugador que se posesiona del último círculo (cielo).</w:t>
      </w:r>
    </w:p>
    <w:p w:rsidR="00FD5C53" w:rsidRPr="002425B5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2425B5">
        <w:rPr>
          <w:rFonts w:ascii="Arial" w:hAnsi="Arial" w:cs="Arial"/>
          <w:b/>
          <w:noProof/>
          <w:lang w:eastAsia="es-PE"/>
        </w:rPr>
        <w:t>VIII.</w:t>
      </w:r>
      <w:r w:rsidRPr="002425B5">
        <w:rPr>
          <w:rFonts w:ascii="Arial" w:hAnsi="Arial" w:cs="Arial"/>
          <w:b/>
          <w:noProof/>
          <w:u w:val="single"/>
          <w:lang w:eastAsia="es-PE"/>
        </w:rPr>
        <w:t xml:space="preserve"> REGLAS  O NORMAS DE JUEGO:</w:t>
      </w:r>
    </w:p>
    <w:p w:rsidR="00FD5C53" w:rsidRPr="00937CD5" w:rsidRDefault="00FD5C53" w:rsidP="00FD5C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 xml:space="preserve">El participante (jugador) al llevar la piedrita con un solo pie saltando no debe pisar la línea trasada ni la piedra  debe caer en ellas; en todo caso pierde  su turno </w:t>
      </w:r>
      <w:r w:rsidR="009C78C4">
        <w:rPr>
          <w:rFonts w:ascii="Arial" w:hAnsi="Arial" w:cs="Arial"/>
          <w:noProof/>
          <w:lang w:eastAsia="es-PE"/>
        </w:rPr>
        <w:t>y</w:t>
      </w:r>
      <w:r w:rsidRPr="00937CD5">
        <w:rPr>
          <w:rFonts w:ascii="Arial" w:hAnsi="Arial" w:cs="Arial"/>
          <w:noProof/>
          <w:lang w:eastAsia="es-PE"/>
        </w:rPr>
        <w:t xml:space="preserve">  empieza el otro jugador. </w:t>
      </w:r>
    </w:p>
    <w:p w:rsidR="00FD5C53" w:rsidRPr="00937CD5" w:rsidRDefault="00FD5C53" w:rsidP="00FD5C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u w:val="single"/>
          <w:lang w:eastAsia="es-PE"/>
        </w:rPr>
      </w:pPr>
      <w:r w:rsidRPr="00937CD5">
        <w:rPr>
          <w:rFonts w:ascii="Arial" w:hAnsi="Arial" w:cs="Arial"/>
          <w:noProof/>
          <w:lang w:eastAsia="es-PE"/>
        </w:rPr>
        <w:t>Una ve</w:t>
      </w:r>
      <w:r w:rsidR="00EE68B0">
        <w:rPr>
          <w:rFonts w:ascii="Arial" w:hAnsi="Arial" w:cs="Arial"/>
          <w:noProof/>
          <w:lang w:eastAsia="es-PE"/>
        </w:rPr>
        <w:t>z</w:t>
      </w:r>
      <w:r w:rsidRPr="00937CD5">
        <w:rPr>
          <w:rFonts w:ascii="Arial" w:hAnsi="Arial" w:cs="Arial"/>
          <w:noProof/>
          <w:lang w:eastAsia="es-PE"/>
        </w:rPr>
        <w:t xml:space="preserve"> posesionada los rectángulos y/o los triángulos de parte de uno de los jugadores, el otro no puede pisar su casa, tendrá que saltar a la siguiente o caso contrario pasará a rodillas hasta la siguiente figura y continuará el juego.</w:t>
      </w:r>
    </w:p>
    <w:p w:rsidR="00FD5C53" w:rsidRPr="002425B5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2425B5">
        <w:rPr>
          <w:rFonts w:ascii="Arial" w:hAnsi="Arial" w:cs="Arial"/>
          <w:b/>
          <w:noProof/>
          <w:u w:val="single"/>
          <w:lang w:eastAsia="es-PE"/>
        </w:rPr>
        <w:t>IX. LOGROS OBJETIVOS</w:t>
      </w:r>
      <w:r w:rsidR="008B0BF2">
        <w:rPr>
          <w:rFonts w:ascii="Arial" w:hAnsi="Arial" w:cs="Arial"/>
          <w:b/>
          <w:noProof/>
          <w:u w:val="single"/>
          <w:lang w:eastAsia="es-PE"/>
        </w:rPr>
        <w:t xml:space="preserve"> Y APORTE PEDAGÓGICO</w:t>
      </w:r>
      <w:r w:rsidRPr="002425B5">
        <w:rPr>
          <w:rFonts w:ascii="Arial" w:hAnsi="Arial" w:cs="Arial"/>
          <w:b/>
          <w:noProof/>
          <w:u w:val="single"/>
          <w:lang w:eastAsia="es-PE"/>
        </w:rPr>
        <w:t>:</w:t>
      </w:r>
    </w:p>
    <w:p w:rsidR="00FD5C53" w:rsidRDefault="0009312F" w:rsidP="00FD5C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 xml:space="preserve">Participa en el juego de manera activa orientándose en el espacio </w:t>
      </w:r>
      <w:r w:rsidR="007D1F53">
        <w:rPr>
          <w:rFonts w:ascii="Arial" w:hAnsi="Arial" w:cs="Arial"/>
          <w:noProof/>
          <w:lang w:eastAsia="es-PE"/>
        </w:rPr>
        <w:t xml:space="preserve">para </w:t>
      </w:r>
      <w:r>
        <w:rPr>
          <w:rFonts w:ascii="Arial" w:hAnsi="Arial" w:cs="Arial"/>
          <w:noProof/>
          <w:lang w:eastAsia="es-PE"/>
        </w:rPr>
        <w:t xml:space="preserve"> resolver problemas  </w:t>
      </w:r>
      <w:r w:rsidR="00FD5C53">
        <w:rPr>
          <w:rFonts w:ascii="Arial" w:hAnsi="Arial" w:cs="Arial"/>
          <w:noProof/>
          <w:lang w:eastAsia="es-PE"/>
        </w:rPr>
        <w:t xml:space="preserve"> </w:t>
      </w:r>
      <w:r>
        <w:rPr>
          <w:rFonts w:ascii="Arial" w:hAnsi="Arial" w:cs="Arial"/>
          <w:noProof/>
          <w:lang w:eastAsia="es-PE"/>
        </w:rPr>
        <w:t xml:space="preserve">referidos </w:t>
      </w:r>
      <w:r w:rsidR="00FD5C53">
        <w:rPr>
          <w:rFonts w:ascii="Arial" w:hAnsi="Arial" w:cs="Arial"/>
          <w:noProof/>
          <w:lang w:eastAsia="es-PE"/>
        </w:rPr>
        <w:t xml:space="preserve">a </w:t>
      </w:r>
      <w:r w:rsidR="0025103B">
        <w:rPr>
          <w:rFonts w:ascii="Arial" w:hAnsi="Arial" w:cs="Arial"/>
          <w:noProof/>
          <w:lang w:eastAsia="es-PE"/>
        </w:rPr>
        <w:t>formas</w:t>
      </w:r>
      <w:r>
        <w:rPr>
          <w:rFonts w:ascii="Arial" w:hAnsi="Arial" w:cs="Arial"/>
          <w:noProof/>
          <w:lang w:eastAsia="es-PE"/>
        </w:rPr>
        <w:t xml:space="preserve"> </w:t>
      </w:r>
      <w:r w:rsidR="007D1F53">
        <w:rPr>
          <w:rFonts w:ascii="Arial" w:hAnsi="Arial" w:cs="Arial"/>
          <w:noProof/>
          <w:lang w:eastAsia="es-PE"/>
        </w:rPr>
        <w:t>bimencionales o tridimencionales y sus elementos;</w:t>
      </w:r>
      <w:r>
        <w:rPr>
          <w:rFonts w:ascii="Arial" w:hAnsi="Arial" w:cs="Arial"/>
          <w:noProof/>
          <w:lang w:eastAsia="es-PE"/>
        </w:rPr>
        <w:t xml:space="preserve"> así como </w:t>
      </w:r>
      <w:r w:rsidR="00FD5C53">
        <w:rPr>
          <w:rFonts w:ascii="Arial" w:hAnsi="Arial" w:cs="Arial"/>
          <w:noProof/>
          <w:lang w:eastAsia="es-PE"/>
        </w:rPr>
        <w:t xml:space="preserve">revalorar, rescatar y  practicar el juego de “ El Tejo” para el buen vivir en la sociedad  y consigo mismo. </w:t>
      </w:r>
    </w:p>
    <w:p w:rsidR="00FD5C53" w:rsidRDefault="005043FF" w:rsidP="00FD5C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 xml:space="preserve">Emplea estrategias </w:t>
      </w:r>
      <w:r w:rsidR="00FD5C53">
        <w:rPr>
          <w:rFonts w:ascii="Arial" w:hAnsi="Arial" w:cs="Arial"/>
          <w:noProof/>
          <w:lang w:eastAsia="es-PE"/>
        </w:rPr>
        <w:t xml:space="preserve"> </w:t>
      </w:r>
      <w:r>
        <w:rPr>
          <w:rFonts w:ascii="Arial" w:hAnsi="Arial" w:cs="Arial"/>
          <w:noProof/>
          <w:lang w:eastAsia="es-PE"/>
        </w:rPr>
        <w:t xml:space="preserve">en </w:t>
      </w:r>
      <w:r w:rsidR="00FD5C53">
        <w:rPr>
          <w:rFonts w:ascii="Arial" w:hAnsi="Arial" w:cs="Arial"/>
          <w:noProof/>
          <w:lang w:eastAsia="es-PE"/>
        </w:rPr>
        <w:t>el conteo de los números naturales, creciente, decreciente así como el reconoc</w:t>
      </w:r>
      <w:r>
        <w:rPr>
          <w:rFonts w:ascii="Arial" w:hAnsi="Arial" w:cs="Arial"/>
          <w:noProof/>
          <w:lang w:eastAsia="es-PE"/>
        </w:rPr>
        <w:t xml:space="preserve">imiento de </w:t>
      </w:r>
      <w:r w:rsidR="00FD5C53">
        <w:rPr>
          <w:rFonts w:ascii="Arial" w:hAnsi="Arial" w:cs="Arial"/>
          <w:noProof/>
          <w:lang w:eastAsia="es-PE"/>
        </w:rPr>
        <w:t xml:space="preserve"> formas de figuras geométricas, lado, ángulos, perímetro, áreas, rectas,etc. </w:t>
      </w:r>
    </w:p>
    <w:p w:rsidR="0009312F" w:rsidRPr="00CF31B9" w:rsidRDefault="0025103B" w:rsidP="00FD5C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Resuelve</w:t>
      </w:r>
      <w:r w:rsidR="005569B4">
        <w:rPr>
          <w:rFonts w:ascii="Arial" w:hAnsi="Arial" w:cs="Arial"/>
          <w:noProof/>
          <w:lang w:eastAsia="es-PE"/>
        </w:rPr>
        <w:t xml:space="preserve"> problemas relacionados al perímetro y área de un rectángulo, triángulo, cuadrado y de un círculo.</w:t>
      </w:r>
    </w:p>
    <w:p w:rsidR="00FD5C53" w:rsidRPr="00937CD5" w:rsidRDefault="00FD5C53" w:rsidP="00FD5C53">
      <w:pPr>
        <w:rPr>
          <w:rFonts w:ascii="Arial" w:hAnsi="Arial" w:cs="Arial"/>
          <w:noProof/>
          <w:lang w:eastAsia="es-PE"/>
        </w:rPr>
      </w:pPr>
    </w:p>
    <w:p w:rsidR="00FD5C53" w:rsidRPr="00B701B1" w:rsidRDefault="00FD5C53" w:rsidP="00FD5C53">
      <w:pPr>
        <w:rPr>
          <w:rFonts w:ascii="Arial" w:hAnsi="Arial" w:cs="Arial"/>
          <w:b/>
          <w:noProof/>
          <w:lang w:eastAsia="es-PE"/>
        </w:rPr>
      </w:pPr>
      <w:r w:rsidRPr="00B701B1">
        <w:rPr>
          <w:rFonts w:ascii="Arial" w:hAnsi="Arial" w:cs="Arial"/>
          <w:b/>
          <w:noProof/>
          <w:lang w:eastAsia="es-PE"/>
        </w:rPr>
        <w:t xml:space="preserve">X. </w:t>
      </w:r>
      <w:r w:rsidRPr="00B701B1">
        <w:rPr>
          <w:rFonts w:ascii="Arial" w:hAnsi="Arial" w:cs="Arial"/>
          <w:b/>
          <w:noProof/>
          <w:u w:val="single"/>
          <w:lang w:eastAsia="es-PE"/>
        </w:rPr>
        <w:t>VALORES:</w:t>
      </w:r>
    </w:p>
    <w:p w:rsidR="00FD5C53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Respeto.</w:t>
      </w:r>
    </w:p>
    <w:p w:rsidR="00FD5C53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Horades.</w:t>
      </w:r>
    </w:p>
    <w:p w:rsidR="00FD5C53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Amor.</w:t>
      </w:r>
    </w:p>
    <w:p w:rsidR="00FD5C53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Puntualidad.</w:t>
      </w:r>
    </w:p>
    <w:p w:rsidR="00FD5C53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Tolerancia.</w:t>
      </w:r>
    </w:p>
    <w:p w:rsidR="00FD5C53" w:rsidRPr="00B701B1" w:rsidRDefault="00FD5C53" w:rsidP="00FD5C53">
      <w:pPr>
        <w:pStyle w:val="Prrafodelista"/>
        <w:numPr>
          <w:ilvl w:val="0"/>
          <w:numId w:val="6"/>
        </w:numPr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t>Responsabilidad.</w:t>
      </w:r>
    </w:p>
    <w:p w:rsidR="00FD5C53" w:rsidRPr="006E7965" w:rsidRDefault="006F45B1" w:rsidP="00FD5C53">
      <w:pPr>
        <w:rPr>
          <w:rFonts w:ascii="Arial" w:hAnsi="Arial" w:cs="Arial"/>
          <w:b/>
          <w:noProof/>
          <w:lang w:eastAsia="es-PE"/>
        </w:rPr>
      </w:pPr>
      <w:r>
        <w:rPr>
          <w:rFonts w:ascii="Arial" w:hAnsi="Arial" w:cs="Arial"/>
          <w:b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-680720</wp:posOffset>
                </wp:positionV>
                <wp:extent cx="885825" cy="7048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5B1" w:rsidRDefault="006F45B1" w:rsidP="006F45B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D35DB5D" wp14:editId="062D490B">
                                  <wp:extent cx="619125" cy="628650"/>
                                  <wp:effectExtent l="0" t="0" r="9525" b="0"/>
                                  <wp:docPr id="7" name="Imagen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9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8" style="position:absolute;margin-left:423.45pt;margin-top:-53.6pt;width:69.7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" fillcolor="white [3201]" strokecolor="white [3212]" strokeweight="1pt">
                <v:textbox>
                  <w:txbxContent>
                    <w:p w:rsidR="006F45B1" w:rsidRDefault="006F45B1" w:rsidP="006F45B1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D35DB5D" wp14:editId="062D490B">
                            <wp:extent cx="619125" cy="628650"/>
                            <wp:effectExtent l="0" t="0" r="9525" b="0"/>
                            <wp:docPr id="7" name="Imagen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9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5C53" w:rsidRPr="006E7965">
        <w:rPr>
          <w:rFonts w:ascii="Arial" w:hAnsi="Arial" w:cs="Arial"/>
          <w:b/>
          <w:noProof/>
          <w:lang w:eastAsia="es-PE"/>
        </w:rPr>
        <w:t>XI. FOTOS</w:t>
      </w:r>
    </w:p>
    <w:p w:rsidR="00FD5C53" w:rsidRPr="00614F71" w:rsidRDefault="00FD5C53" w:rsidP="00FD5C53">
      <w:r w:rsidRPr="00CE7F28">
        <w:rPr>
          <w:noProof/>
          <w:lang w:eastAsia="es-PE"/>
        </w:rPr>
        <w:drawing>
          <wp:inline distT="0" distB="0" distL="0" distR="0" wp14:anchorId="54B902E1" wp14:editId="58B062E1">
            <wp:extent cx="3886200" cy="5181600"/>
            <wp:effectExtent l="0" t="0" r="0" b="0"/>
            <wp:docPr id="1" name="Imagen 1" descr="C:\Users\Usuario\Pictures\Te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Te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68" cy="51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A8" w:rsidRDefault="008076A8"/>
    <w:sectPr w:rsidR="008076A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65" w:rsidRDefault="00CB2C65" w:rsidP="00CB2C65">
      <w:pPr>
        <w:spacing w:after="0" w:line="240" w:lineRule="auto"/>
      </w:pPr>
      <w:r>
        <w:separator/>
      </w:r>
    </w:p>
  </w:endnote>
  <w:endnote w:type="continuationSeparator" w:id="0">
    <w:p w:rsidR="00CB2C65" w:rsidRDefault="00CB2C65" w:rsidP="00CB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65" w:rsidRDefault="00CB2C65" w:rsidP="00CB2C65">
      <w:pPr>
        <w:spacing w:after="0" w:line="240" w:lineRule="auto"/>
      </w:pPr>
      <w:r>
        <w:separator/>
      </w:r>
    </w:p>
  </w:footnote>
  <w:footnote w:type="continuationSeparator" w:id="0">
    <w:p w:rsidR="00CB2C65" w:rsidRDefault="00CB2C65" w:rsidP="00CB2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C65" w:rsidRPr="00CB2C65" w:rsidRDefault="00CB2C65" w:rsidP="00CB2C65">
    <w:pPr>
      <w:spacing w:line="220" w:lineRule="exact"/>
      <w:ind w:left="20" w:right="-30"/>
      <w:rPr>
        <w:rFonts w:ascii="Arial" w:eastAsia="Arial" w:hAnsi="Arial" w:cs="Arial"/>
      </w:rPr>
    </w:pPr>
    <w:r w:rsidRPr="00CB2C65">
      <w:rPr>
        <w:rFonts w:ascii="Arial" w:eastAsia="Arial" w:hAnsi="Arial" w:cs="Arial"/>
        <w:b/>
        <w:color w:val="FF0000"/>
      </w:rPr>
      <w:t>IN</w:t>
    </w:r>
    <w:r w:rsidRPr="00CB2C65">
      <w:rPr>
        <w:rFonts w:ascii="Arial" w:eastAsia="Arial" w:hAnsi="Arial" w:cs="Arial"/>
        <w:b/>
        <w:color w:val="FF0000"/>
        <w:spacing w:val="-1"/>
      </w:rPr>
      <w:t>S</w:t>
    </w:r>
    <w:r w:rsidRPr="00CB2C65">
      <w:rPr>
        <w:rFonts w:ascii="Arial" w:eastAsia="Arial" w:hAnsi="Arial" w:cs="Arial"/>
        <w:b/>
        <w:color w:val="FF0000"/>
        <w:spacing w:val="2"/>
      </w:rPr>
      <w:t>T</w:t>
    </w:r>
    <w:r w:rsidRPr="00CB2C65">
      <w:rPr>
        <w:rFonts w:ascii="Arial" w:eastAsia="Arial" w:hAnsi="Arial" w:cs="Arial"/>
        <w:b/>
        <w:color w:val="FF0000"/>
        <w:spacing w:val="-4"/>
      </w:rPr>
      <w:t>I</w:t>
    </w:r>
    <w:r w:rsidRPr="00CB2C65">
      <w:rPr>
        <w:rFonts w:ascii="Arial" w:eastAsia="Arial" w:hAnsi="Arial" w:cs="Arial"/>
        <w:b/>
        <w:color w:val="FF0000"/>
        <w:spacing w:val="2"/>
      </w:rPr>
      <w:t>T</w:t>
    </w:r>
    <w:r w:rsidRPr="00CB2C65">
      <w:rPr>
        <w:rFonts w:ascii="Arial" w:eastAsia="Arial" w:hAnsi="Arial" w:cs="Arial"/>
        <w:b/>
        <w:color w:val="FF0000"/>
      </w:rPr>
      <w:t>U</w:t>
    </w:r>
    <w:r w:rsidRPr="00CB2C65">
      <w:rPr>
        <w:rFonts w:ascii="Arial" w:eastAsia="Arial" w:hAnsi="Arial" w:cs="Arial"/>
        <w:b/>
        <w:color w:val="FF0000"/>
        <w:spacing w:val="-1"/>
      </w:rPr>
      <w:t>C</w:t>
    </w:r>
    <w:r w:rsidRPr="00CB2C65">
      <w:rPr>
        <w:rFonts w:ascii="Arial" w:eastAsia="Arial" w:hAnsi="Arial" w:cs="Arial"/>
        <w:b/>
        <w:color w:val="FF0000"/>
      </w:rPr>
      <w:t>Í</w:t>
    </w:r>
    <w:r w:rsidRPr="00CB2C65">
      <w:rPr>
        <w:rFonts w:ascii="Arial" w:eastAsia="Arial" w:hAnsi="Arial" w:cs="Arial"/>
        <w:b/>
        <w:color w:val="FF0000"/>
        <w:spacing w:val="1"/>
      </w:rPr>
      <w:t>O</w:t>
    </w:r>
    <w:r w:rsidRPr="00CB2C65">
      <w:rPr>
        <w:rFonts w:ascii="Arial" w:eastAsia="Arial" w:hAnsi="Arial" w:cs="Arial"/>
        <w:b/>
        <w:color w:val="FF0000"/>
      </w:rPr>
      <w:t>N</w:t>
    </w:r>
    <w:r w:rsidRPr="00CB2C65">
      <w:rPr>
        <w:rFonts w:ascii="Arial" w:eastAsia="Arial" w:hAnsi="Arial" w:cs="Arial"/>
        <w:b/>
        <w:color w:val="FF0000"/>
        <w:spacing w:val="-3"/>
      </w:rPr>
      <w:t xml:space="preserve"> </w:t>
    </w:r>
    <w:r w:rsidRPr="00CB2C65">
      <w:rPr>
        <w:rFonts w:ascii="Arial" w:eastAsia="Arial" w:hAnsi="Arial" w:cs="Arial"/>
        <w:b/>
        <w:color w:val="FF0000"/>
        <w:spacing w:val="-1"/>
      </w:rPr>
      <w:t>E</w:t>
    </w:r>
    <w:r w:rsidRPr="00CB2C65">
      <w:rPr>
        <w:rFonts w:ascii="Arial" w:eastAsia="Arial" w:hAnsi="Arial" w:cs="Arial"/>
        <w:b/>
        <w:color w:val="FF0000"/>
      </w:rPr>
      <w:t>D</w:t>
    </w:r>
    <w:r w:rsidRPr="00CB2C65">
      <w:rPr>
        <w:rFonts w:ascii="Arial" w:eastAsia="Arial" w:hAnsi="Arial" w:cs="Arial"/>
        <w:b/>
        <w:color w:val="FF0000"/>
        <w:spacing w:val="-1"/>
      </w:rPr>
      <w:t>U</w:t>
    </w:r>
    <w:r w:rsidRPr="00CB2C65">
      <w:rPr>
        <w:rFonts w:ascii="Arial" w:eastAsia="Arial" w:hAnsi="Arial" w:cs="Arial"/>
        <w:b/>
        <w:color w:val="FF0000"/>
      </w:rPr>
      <w:t>C</w:t>
    </w:r>
    <w:r w:rsidRPr="00CB2C65">
      <w:rPr>
        <w:rFonts w:ascii="Arial" w:eastAsia="Arial" w:hAnsi="Arial" w:cs="Arial"/>
        <w:b/>
        <w:color w:val="FF0000"/>
        <w:spacing w:val="-1"/>
      </w:rPr>
      <w:t>A</w:t>
    </w:r>
    <w:r w:rsidRPr="00CB2C65">
      <w:rPr>
        <w:rFonts w:ascii="Arial" w:eastAsia="Arial" w:hAnsi="Arial" w:cs="Arial"/>
        <w:b/>
        <w:color w:val="FF0000"/>
        <w:spacing w:val="2"/>
      </w:rPr>
      <w:t>T</w:t>
    </w:r>
    <w:r w:rsidRPr="00CB2C65">
      <w:rPr>
        <w:rFonts w:ascii="Arial" w:eastAsia="Arial" w:hAnsi="Arial" w:cs="Arial"/>
        <w:b/>
        <w:color w:val="FF0000"/>
      </w:rPr>
      <w:t>I</w:t>
    </w:r>
    <w:r w:rsidRPr="00CB2C65">
      <w:rPr>
        <w:rFonts w:ascii="Arial" w:eastAsia="Arial" w:hAnsi="Arial" w:cs="Arial"/>
        <w:b/>
        <w:color w:val="FF0000"/>
        <w:spacing w:val="-1"/>
      </w:rPr>
      <w:t>V</w:t>
    </w:r>
    <w:r w:rsidRPr="00CB2C65">
      <w:rPr>
        <w:rFonts w:ascii="Arial" w:eastAsia="Arial" w:hAnsi="Arial" w:cs="Arial"/>
        <w:b/>
        <w:color w:val="FF0000"/>
      </w:rPr>
      <w:t>A</w:t>
    </w:r>
    <w:r w:rsidRPr="00CB2C65">
      <w:rPr>
        <w:rFonts w:ascii="Arial" w:eastAsia="Arial" w:hAnsi="Arial" w:cs="Arial"/>
        <w:b/>
        <w:color w:val="FF0000"/>
        <w:spacing w:val="36"/>
      </w:rPr>
      <w:t xml:space="preserve"> </w:t>
    </w:r>
    <w:r w:rsidRPr="00CB2C65">
      <w:rPr>
        <w:rFonts w:ascii="Arial" w:eastAsia="Arial" w:hAnsi="Arial" w:cs="Arial"/>
        <w:b/>
        <w:color w:val="FF0000"/>
        <w:spacing w:val="1"/>
      </w:rPr>
      <w:t>7031</w:t>
    </w:r>
    <w:r w:rsidRPr="00CB2C65">
      <w:rPr>
        <w:rFonts w:ascii="Arial" w:eastAsia="Arial" w:hAnsi="Arial" w:cs="Arial"/>
        <w:b/>
        <w:color w:val="FF0000"/>
      </w:rPr>
      <w:t>6</w:t>
    </w:r>
    <w:r w:rsidRPr="00CB2C65">
      <w:rPr>
        <w:rFonts w:ascii="Arial" w:eastAsia="Arial" w:hAnsi="Arial" w:cs="Arial"/>
        <w:b/>
        <w:color w:val="FF0000"/>
        <w:spacing w:val="-3"/>
      </w:rPr>
      <w:t xml:space="preserve"> </w:t>
    </w:r>
    <w:r w:rsidRPr="00CB2C65">
      <w:rPr>
        <w:rFonts w:ascii="Arial" w:eastAsia="Arial" w:hAnsi="Arial" w:cs="Arial"/>
        <w:b/>
        <w:color w:val="FF0000"/>
      </w:rPr>
      <w:t>“</w:t>
    </w:r>
    <w:r w:rsidRPr="00CB2C65">
      <w:rPr>
        <w:rFonts w:ascii="Arial" w:eastAsia="Arial" w:hAnsi="Arial" w:cs="Arial"/>
        <w:b/>
        <w:color w:val="FF0000"/>
        <w:spacing w:val="-1"/>
      </w:rPr>
      <w:t>S</w:t>
    </w:r>
    <w:r w:rsidRPr="00CB2C65">
      <w:rPr>
        <w:rFonts w:ascii="Arial" w:eastAsia="Arial" w:hAnsi="Arial" w:cs="Arial"/>
        <w:b/>
        <w:color w:val="FF0000"/>
      </w:rPr>
      <w:t>AGR</w:t>
    </w:r>
    <w:r w:rsidRPr="00CB2C65">
      <w:rPr>
        <w:rFonts w:ascii="Arial" w:eastAsia="Arial" w:hAnsi="Arial" w:cs="Arial"/>
        <w:b/>
        <w:color w:val="FF0000"/>
        <w:spacing w:val="-1"/>
      </w:rPr>
      <w:t>A</w:t>
    </w:r>
    <w:r w:rsidRPr="00CB2C65">
      <w:rPr>
        <w:rFonts w:ascii="Arial" w:eastAsia="Arial" w:hAnsi="Arial" w:cs="Arial"/>
        <w:b/>
        <w:color w:val="FF0000"/>
      </w:rPr>
      <w:t>DO</w:t>
    </w:r>
    <w:r w:rsidRPr="00CB2C65">
      <w:rPr>
        <w:rFonts w:ascii="Arial" w:eastAsia="Arial" w:hAnsi="Arial" w:cs="Arial"/>
        <w:b/>
        <w:color w:val="FF0000"/>
        <w:spacing w:val="-3"/>
      </w:rPr>
      <w:t xml:space="preserve"> </w:t>
    </w:r>
    <w:r w:rsidRPr="00CB2C65">
      <w:rPr>
        <w:rFonts w:ascii="Arial" w:eastAsia="Arial" w:hAnsi="Arial" w:cs="Arial"/>
        <w:b/>
        <w:color w:val="FF0000"/>
      </w:rPr>
      <w:t>COR</w:t>
    </w:r>
    <w:r w:rsidRPr="00CB2C65">
      <w:rPr>
        <w:rFonts w:ascii="Arial" w:eastAsia="Arial" w:hAnsi="Arial" w:cs="Arial"/>
        <w:b/>
        <w:color w:val="FF0000"/>
        <w:spacing w:val="-1"/>
      </w:rPr>
      <w:t>A</w:t>
    </w:r>
    <w:r w:rsidRPr="00CB2C65">
      <w:rPr>
        <w:rFonts w:ascii="Arial" w:eastAsia="Arial" w:hAnsi="Arial" w:cs="Arial"/>
        <w:b/>
        <w:color w:val="FF0000"/>
        <w:spacing w:val="2"/>
      </w:rPr>
      <w:t>Z</w:t>
    </w:r>
    <w:r w:rsidRPr="00CB2C65">
      <w:rPr>
        <w:rFonts w:ascii="Arial" w:eastAsia="Arial" w:hAnsi="Arial" w:cs="Arial"/>
        <w:b/>
        <w:color w:val="FF0000"/>
      </w:rPr>
      <w:t>ÓN</w:t>
    </w:r>
    <w:r w:rsidRPr="00CB2C65">
      <w:rPr>
        <w:rFonts w:ascii="Arial" w:eastAsia="Arial" w:hAnsi="Arial" w:cs="Arial"/>
        <w:b/>
        <w:color w:val="FF0000"/>
        <w:spacing w:val="-3"/>
      </w:rPr>
      <w:t xml:space="preserve"> </w:t>
    </w:r>
    <w:r w:rsidRPr="00CB2C65">
      <w:rPr>
        <w:rFonts w:ascii="Arial" w:eastAsia="Arial" w:hAnsi="Arial" w:cs="Arial"/>
        <w:b/>
        <w:color w:val="FF0000"/>
      </w:rPr>
      <w:t>DE</w:t>
    </w:r>
    <w:r w:rsidRPr="00CB2C65">
      <w:rPr>
        <w:rFonts w:ascii="Arial" w:eastAsia="Arial" w:hAnsi="Arial" w:cs="Arial"/>
        <w:b/>
        <w:color w:val="FF0000"/>
        <w:spacing w:val="-9"/>
      </w:rPr>
      <w:t xml:space="preserve"> </w:t>
    </w:r>
    <w:r w:rsidRPr="00CB2C65">
      <w:rPr>
        <w:rFonts w:ascii="Arial" w:eastAsia="Arial" w:hAnsi="Arial" w:cs="Arial"/>
        <w:b/>
        <w:color w:val="FF0000"/>
        <w:spacing w:val="1"/>
      </w:rPr>
      <w:t>J</w:t>
    </w:r>
    <w:r w:rsidRPr="00CB2C65">
      <w:rPr>
        <w:rFonts w:ascii="Arial" w:eastAsia="Arial" w:hAnsi="Arial" w:cs="Arial"/>
        <w:b/>
        <w:color w:val="FF0000"/>
        <w:spacing w:val="-1"/>
      </w:rPr>
      <w:t>ES</w:t>
    </w:r>
    <w:r w:rsidRPr="00CB2C65">
      <w:rPr>
        <w:rFonts w:ascii="Arial" w:eastAsia="Arial" w:hAnsi="Arial" w:cs="Arial"/>
        <w:b/>
        <w:color w:val="FF0000"/>
        <w:spacing w:val="3"/>
      </w:rPr>
      <w:t>Ú</w:t>
    </w:r>
    <w:r w:rsidRPr="00CB2C65">
      <w:rPr>
        <w:rFonts w:ascii="Arial" w:eastAsia="Arial" w:hAnsi="Arial" w:cs="Arial"/>
        <w:b/>
        <w:color w:val="FF0000"/>
        <w:spacing w:val="-1"/>
      </w:rPr>
      <w:t>S</w:t>
    </w:r>
    <w:r w:rsidRPr="00CB2C65">
      <w:rPr>
        <w:rFonts w:ascii="Arial" w:eastAsia="Arial" w:hAnsi="Arial" w:cs="Arial"/>
        <w:b/>
        <w:color w:val="FF0000"/>
      </w:rPr>
      <w:t>”</w:t>
    </w:r>
  </w:p>
  <w:p w:rsidR="00CB2C65" w:rsidRPr="006D06C1" w:rsidRDefault="00C267DB">
    <w:pPr>
      <w:pStyle w:val="Encabezado"/>
      <w:rPr>
        <w:rFonts w:ascii="Arial" w:hAnsi="Arial" w:cs="Arial"/>
        <w:b/>
        <w:color w:val="FF0000"/>
        <w:sz w:val="24"/>
        <w:szCs w:val="24"/>
      </w:rPr>
    </w:pPr>
    <w:r w:rsidRPr="00C267DB">
      <w:rPr>
        <w:rFonts w:ascii="Arial" w:hAnsi="Arial" w:cs="Arial"/>
        <w:b/>
        <w:color w:val="0070C0"/>
        <w:sz w:val="24"/>
        <w:szCs w:val="24"/>
      </w:rPr>
      <w:t xml:space="preserve">                                      </w:t>
    </w:r>
    <w:r w:rsidRPr="006D06C1">
      <w:rPr>
        <w:rFonts w:ascii="Arial" w:hAnsi="Arial" w:cs="Arial"/>
        <w:b/>
        <w:color w:val="FF0000"/>
        <w:sz w:val="24"/>
        <w:szCs w:val="24"/>
      </w:rPr>
      <w:t xml:space="preserve"> JUEGOS TRADICIONALES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EBE"/>
    <w:multiLevelType w:val="hybridMultilevel"/>
    <w:tmpl w:val="C24699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5909"/>
    <w:multiLevelType w:val="hybridMultilevel"/>
    <w:tmpl w:val="086A0F9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685E"/>
    <w:multiLevelType w:val="hybridMultilevel"/>
    <w:tmpl w:val="4F108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26A1"/>
    <w:multiLevelType w:val="hybridMultilevel"/>
    <w:tmpl w:val="684211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523E"/>
    <w:multiLevelType w:val="hybridMultilevel"/>
    <w:tmpl w:val="958827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83C31"/>
    <w:multiLevelType w:val="hybridMultilevel"/>
    <w:tmpl w:val="B374DB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F6F33"/>
    <w:multiLevelType w:val="hybridMultilevel"/>
    <w:tmpl w:val="702EFE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3"/>
    <w:rsid w:val="0009312F"/>
    <w:rsid w:val="0025103B"/>
    <w:rsid w:val="002917D5"/>
    <w:rsid w:val="004E1211"/>
    <w:rsid w:val="004E747C"/>
    <w:rsid w:val="005043FF"/>
    <w:rsid w:val="00531018"/>
    <w:rsid w:val="005569B4"/>
    <w:rsid w:val="005C777F"/>
    <w:rsid w:val="006D06C1"/>
    <w:rsid w:val="006F45B1"/>
    <w:rsid w:val="007A2C2B"/>
    <w:rsid w:val="007D1F53"/>
    <w:rsid w:val="008076A8"/>
    <w:rsid w:val="008B0BF2"/>
    <w:rsid w:val="00903F44"/>
    <w:rsid w:val="0093420E"/>
    <w:rsid w:val="00946703"/>
    <w:rsid w:val="009C78C4"/>
    <w:rsid w:val="00A17DDE"/>
    <w:rsid w:val="00C128EC"/>
    <w:rsid w:val="00C267DB"/>
    <w:rsid w:val="00C706F5"/>
    <w:rsid w:val="00CB2C65"/>
    <w:rsid w:val="00DD64DB"/>
    <w:rsid w:val="00EE68B0"/>
    <w:rsid w:val="00FD34E9"/>
    <w:rsid w:val="00F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3639"/>
  <w15:chartTrackingRefBased/>
  <w15:docId w15:val="{0E562623-1FE0-4321-8C4D-758E662C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C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2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C65"/>
  </w:style>
  <w:style w:type="paragraph" w:styleId="Piedepgina">
    <w:name w:val="footer"/>
    <w:basedOn w:val="Normal"/>
    <w:link w:val="PiedepginaCar"/>
    <w:uiPriority w:val="99"/>
    <w:unhideWhenUsed/>
    <w:rsid w:val="00CB2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2022-09-19T20:01:00Z</dcterms:created>
  <dcterms:modified xsi:type="dcterms:W3CDTF">2022-09-19T21:08:00Z</dcterms:modified>
</cp:coreProperties>
</file>