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D3" w:rsidRPr="00A72903" w:rsidRDefault="00D038D3" w:rsidP="00D038D3">
      <w:pPr>
        <w:jc w:val="both"/>
        <w:rPr>
          <w:rFonts w:ascii="Arial" w:hAnsi="Arial" w:cs="Arial"/>
        </w:rPr>
      </w:pPr>
      <w:r w:rsidRPr="00A72903">
        <w:rPr>
          <w:rFonts w:ascii="Arial" w:hAnsi="Arial" w:cs="Arial"/>
          <w:noProof/>
          <w:lang w:eastAsia="es-CO"/>
        </w:rPr>
        <w:drawing>
          <wp:inline distT="0" distB="0" distL="0" distR="0" wp14:anchorId="3C02FBD7" wp14:editId="59844D1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A05D2D" w:rsidRPr="008A1DCC" w:rsidRDefault="00A05D2D" w:rsidP="00D038D3">
      <w:pPr>
        <w:jc w:val="right"/>
        <w:rPr>
          <w:rFonts w:ascii="Arial" w:hAnsi="Arial" w:cs="Arial"/>
          <w:sz w:val="40"/>
          <w:szCs w:val="40"/>
        </w:rPr>
      </w:pPr>
      <w:r w:rsidRPr="00A05D2D">
        <w:rPr>
          <w:rFonts w:ascii="Arial" w:hAnsi="Arial" w:cs="Arial"/>
          <w:sz w:val="40"/>
          <w:szCs w:val="40"/>
        </w:rPr>
        <w:t xml:space="preserve">Mockup </w:t>
      </w:r>
      <w:r w:rsidR="008A1DCC">
        <w:rPr>
          <w:rFonts w:ascii="Arial" w:hAnsi="Arial" w:cs="Arial"/>
          <w:sz w:val="40"/>
          <w:szCs w:val="40"/>
        </w:rPr>
        <w:t xml:space="preserve">Ventana de verificación </w:t>
      </w:r>
    </w:p>
    <w:p w:rsidR="00D038D3" w:rsidRPr="00A72903" w:rsidRDefault="00D038D3" w:rsidP="00D038D3">
      <w:pPr>
        <w:jc w:val="right"/>
        <w:rPr>
          <w:rFonts w:ascii="Arial" w:hAnsi="Arial" w:cs="Arial"/>
          <w:sz w:val="40"/>
          <w:szCs w:val="40"/>
        </w:rPr>
      </w:pPr>
      <w:r w:rsidRPr="00A72903">
        <w:rPr>
          <w:rFonts w:ascii="Arial" w:hAnsi="Arial" w:cs="Arial"/>
          <w:sz w:val="40"/>
          <w:szCs w:val="40"/>
        </w:rPr>
        <w:t>Proyecto: Paraíso domicilies tool</w:t>
      </w:r>
    </w:p>
    <w:p w:rsidR="00D038D3" w:rsidRPr="00A72903" w:rsidRDefault="00D038D3" w:rsidP="00D038D3">
      <w:pPr>
        <w:jc w:val="right"/>
        <w:rPr>
          <w:rFonts w:ascii="Arial" w:hAnsi="Arial" w:cs="Arial"/>
          <w:sz w:val="40"/>
          <w:szCs w:val="40"/>
        </w:rPr>
      </w:pPr>
      <w:r w:rsidRPr="00A72903">
        <w:rPr>
          <w:rFonts w:ascii="Arial" w:hAnsi="Arial" w:cs="Arial"/>
          <w:sz w:val="40"/>
          <w:szCs w:val="40"/>
        </w:rPr>
        <w:t>&lt;Versión 0.1&gt;</w:t>
      </w:r>
    </w:p>
    <w:p w:rsidR="00D038D3" w:rsidRPr="00A72903" w:rsidRDefault="00D038D3" w:rsidP="00D038D3">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D038D3" w:rsidRPr="00A72903" w:rsidTr="00202E91">
        <w:trPr>
          <w:trHeight w:val="425"/>
        </w:trPr>
        <w:tc>
          <w:tcPr>
            <w:tcW w:w="569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 &lt;0.1&gt;</w:t>
            </w:r>
          </w:p>
        </w:tc>
      </w:tr>
      <w:tr w:rsidR="00D038D3" w:rsidRPr="00A72903" w:rsidTr="00202E91">
        <w:trPr>
          <w:trHeight w:val="335"/>
        </w:trPr>
        <w:tc>
          <w:tcPr>
            <w:tcW w:w="5691" w:type="dxa"/>
          </w:tcPr>
          <w:p w:rsidR="00D038D3" w:rsidRPr="00AA025D" w:rsidRDefault="00A05D2D" w:rsidP="006A6A44">
            <w:pPr>
              <w:jc w:val="both"/>
              <w:rPr>
                <w:rFonts w:ascii="Arial" w:hAnsi="Arial" w:cs="Arial"/>
                <w:sz w:val="24"/>
                <w:szCs w:val="24"/>
              </w:rPr>
            </w:pPr>
            <w:r>
              <w:rPr>
                <w:rFonts w:ascii="Arial" w:hAnsi="Arial" w:cs="Arial"/>
                <w:sz w:val="24"/>
                <w:szCs w:val="24"/>
              </w:rPr>
              <w:t xml:space="preserve">Mockup </w:t>
            </w:r>
            <w:r w:rsidR="006A6A44">
              <w:rPr>
                <w:rFonts w:ascii="Arial" w:hAnsi="Arial" w:cs="Arial"/>
                <w:sz w:val="24"/>
                <w:szCs w:val="24"/>
              </w:rPr>
              <w:t xml:space="preserve">Ventana </w:t>
            </w:r>
            <w:r w:rsidR="000146E7">
              <w:rPr>
                <w:rFonts w:ascii="Arial" w:hAnsi="Arial" w:cs="Arial"/>
                <w:sz w:val="24"/>
                <w:szCs w:val="24"/>
              </w:rPr>
              <w:t>verificación</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D038D3" w:rsidRPr="00A72903" w:rsidTr="00202E91">
        <w:trPr>
          <w:trHeight w:val="413"/>
        </w:trPr>
        <w:tc>
          <w:tcPr>
            <w:tcW w:w="8969" w:type="dxa"/>
            <w:gridSpan w:val="2"/>
          </w:tcPr>
          <w:p w:rsidR="00D038D3" w:rsidRPr="00A72903" w:rsidRDefault="00A05D2D" w:rsidP="004D1D54">
            <w:pPr>
              <w:jc w:val="both"/>
              <w:rPr>
                <w:rFonts w:ascii="Arial" w:hAnsi="Arial" w:cs="Arial"/>
                <w:sz w:val="24"/>
                <w:szCs w:val="24"/>
              </w:rPr>
            </w:pPr>
            <w:r w:rsidRPr="00A05D2D">
              <w:rPr>
                <w:rFonts w:ascii="Arial" w:hAnsi="Arial" w:cs="Arial"/>
                <w:sz w:val="24"/>
                <w:szCs w:val="24"/>
              </w:rPr>
              <w:t>DCU_ES_04_</w:t>
            </w:r>
            <w:r w:rsidR="004D1D54">
              <w:rPr>
                <w:rFonts w:ascii="Arial" w:hAnsi="Arial" w:cs="Arial"/>
                <w:sz w:val="24"/>
                <w:szCs w:val="24"/>
              </w:rPr>
              <w:t>Ventana_de_verificacion</w:t>
            </w:r>
            <w:r w:rsidR="00D038D3" w:rsidRPr="00A72903">
              <w:rPr>
                <w:rFonts w:ascii="Arial" w:hAnsi="Arial" w:cs="Arial"/>
                <w:sz w:val="24"/>
                <w:szCs w:val="24"/>
              </w:rPr>
              <w:t>.docx</w:t>
            </w:r>
          </w:p>
        </w:tc>
      </w:tr>
    </w:tbl>
    <w:p w:rsidR="00D038D3" w:rsidRPr="00A72903" w:rsidRDefault="00D038D3" w:rsidP="00D038D3">
      <w:pPr>
        <w:jc w:val="both"/>
        <w:rPr>
          <w:rFonts w:ascii="Arial" w:hAnsi="Arial" w:cs="Arial"/>
          <w:sz w:val="26"/>
          <w:szCs w:val="26"/>
        </w:rPr>
      </w:pPr>
    </w:p>
    <w:p w:rsidR="00D038D3" w:rsidRPr="00A72903" w:rsidRDefault="00D038D3" w:rsidP="00D038D3">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Autor</w:t>
            </w:r>
          </w:p>
        </w:tc>
      </w:tr>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0.1</w:t>
            </w:r>
          </w:p>
        </w:tc>
        <w:tc>
          <w:tcPr>
            <w:tcW w:w="1701" w:type="dxa"/>
          </w:tcPr>
          <w:p w:rsidR="00D038D3" w:rsidRPr="00A72903" w:rsidRDefault="00D038D3" w:rsidP="00202E91">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William Gil</w:t>
            </w:r>
          </w:p>
          <w:p w:rsidR="00D038D3" w:rsidRPr="00A72903" w:rsidRDefault="004D1D54" w:rsidP="00202E91">
            <w:pPr>
              <w:jc w:val="both"/>
              <w:rPr>
                <w:rFonts w:ascii="Arial" w:hAnsi="Arial" w:cs="Arial"/>
                <w:sz w:val="24"/>
                <w:szCs w:val="24"/>
                <w:lang w:val="en-US"/>
              </w:rPr>
            </w:pPr>
            <w:r w:rsidRPr="00C830A1">
              <w:rPr>
                <w:rFonts w:ascii="Arial" w:hAnsi="Arial" w:cs="Arial"/>
                <w:sz w:val="24"/>
                <w:szCs w:val="24"/>
                <w:lang w:val="en-US"/>
              </w:rPr>
              <w:t>Jho</w:t>
            </w:r>
            <w:r w:rsidR="00D038D3" w:rsidRPr="00C830A1">
              <w:rPr>
                <w:rFonts w:ascii="Arial" w:hAnsi="Arial" w:cs="Arial"/>
                <w:sz w:val="24"/>
                <w:szCs w:val="24"/>
                <w:lang w:val="en-US"/>
              </w:rPr>
              <w:t>n</w:t>
            </w:r>
            <w:r w:rsidR="00D038D3" w:rsidRPr="00A72903">
              <w:rPr>
                <w:rFonts w:ascii="Arial" w:hAnsi="Arial" w:cs="Arial"/>
                <w:sz w:val="24"/>
                <w:szCs w:val="24"/>
                <w:lang w:val="en-US"/>
              </w:rPr>
              <w:t xml:space="preserve"> Rodríguez</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D038D3" w:rsidRDefault="00D038D3" w:rsidP="00D038D3">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D038D3" w:rsidRPr="00A72903" w:rsidRDefault="00BF1DEE" w:rsidP="00D038D3">
      <w:pPr>
        <w:ind w:left="708"/>
        <w:jc w:val="both"/>
        <w:rPr>
          <w:rFonts w:ascii="Arial" w:hAnsi="Arial" w:cs="Arial"/>
          <w:sz w:val="24"/>
          <w:szCs w:val="24"/>
        </w:rPr>
      </w:pPr>
      <w:r>
        <w:rPr>
          <w:rFonts w:ascii="Arial" w:hAnsi="Arial" w:cs="Arial"/>
          <w:sz w:val="24"/>
          <w:szCs w:val="24"/>
        </w:rPr>
        <w:t>1.1</w:t>
      </w:r>
      <w:r w:rsidR="00D038D3">
        <w:rPr>
          <w:rFonts w:ascii="Arial" w:hAnsi="Arial" w:cs="Arial"/>
          <w:sz w:val="24"/>
          <w:szCs w:val="24"/>
        </w:rPr>
        <w:t xml:space="preserve"> Objetivo</w:t>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t>4</w:t>
      </w:r>
    </w:p>
    <w:p w:rsidR="00D038D3" w:rsidRPr="00A72903" w:rsidRDefault="00D038D3" w:rsidP="00D038D3">
      <w:pPr>
        <w:pStyle w:val="Prrafodelista"/>
        <w:numPr>
          <w:ilvl w:val="0"/>
          <w:numId w:val="1"/>
        </w:numPr>
        <w:jc w:val="both"/>
        <w:rPr>
          <w:rFonts w:ascii="Arial" w:hAnsi="Arial" w:cs="Arial"/>
          <w:sz w:val="24"/>
          <w:szCs w:val="24"/>
        </w:rPr>
      </w:pPr>
      <w:r>
        <w:rPr>
          <w:rFonts w:ascii="Arial" w:hAnsi="Arial" w:cs="Arial"/>
          <w:sz w:val="24"/>
          <w:szCs w:val="24"/>
        </w:rPr>
        <w:t xml:space="preserve">Mockup </w:t>
      </w:r>
      <w:r w:rsidR="000146E7">
        <w:rPr>
          <w:rFonts w:ascii="Arial" w:hAnsi="Arial" w:cs="Arial"/>
          <w:sz w:val="24"/>
          <w:szCs w:val="24"/>
        </w:rPr>
        <w:t>Ventana verificación</w:t>
      </w:r>
      <w:r>
        <w:rPr>
          <w:rFonts w:ascii="Arial" w:hAnsi="Arial" w:cs="Arial"/>
          <w:sz w:val="24"/>
          <w:szCs w:val="24"/>
        </w:rPr>
        <w:tab/>
      </w:r>
      <w:r>
        <w:rPr>
          <w:rFonts w:ascii="Arial" w:hAnsi="Arial" w:cs="Arial"/>
          <w:sz w:val="24"/>
          <w:szCs w:val="24"/>
        </w:rPr>
        <w:tab/>
      </w:r>
      <w:r>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0345D6">
        <w:rPr>
          <w:rFonts w:ascii="Arial" w:hAnsi="Arial" w:cs="Arial"/>
          <w:sz w:val="24"/>
          <w:szCs w:val="24"/>
        </w:rPr>
        <w:tab/>
      </w:r>
      <w:r w:rsidR="000345D6">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Pr>
          <w:rFonts w:ascii="Arial" w:hAnsi="Arial" w:cs="Arial"/>
          <w:sz w:val="24"/>
          <w:szCs w:val="24"/>
        </w:rPr>
        <w:t xml:space="preserve">2.2 Imagen mockup </w:t>
      </w:r>
      <w:r w:rsidR="000146E7">
        <w:rPr>
          <w:rFonts w:ascii="Arial" w:hAnsi="Arial" w:cs="Arial"/>
          <w:sz w:val="24"/>
          <w:szCs w:val="24"/>
        </w:rPr>
        <w:t>ventana verificación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FD033B" w:rsidRDefault="00D038D3" w:rsidP="00D038D3">
      <w:pPr>
        <w:spacing w:line="240" w:lineRule="exact"/>
        <w:ind w:left="374" w:firstLine="346"/>
        <w:jc w:val="both"/>
        <w:rPr>
          <w:rFonts w:ascii="Arial" w:hAnsi="Arial" w:cs="Arial"/>
          <w:sz w:val="24"/>
          <w:szCs w:val="24"/>
        </w:rPr>
      </w:pPr>
      <w:r>
        <w:rPr>
          <w:rFonts w:ascii="Arial" w:hAnsi="Arial" w:cs="Arial"/>
          <w:sz w:val="24"/>
          <w:szCs w:val="24"/>
        </w:rPr>
        <w:t>2.3 Consideraciones del mockup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A05D2D" w:rsidRDefault="000345D6" w:rsidP="00A05D2D">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BF1DEE">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C830A1" w:rsidRDefault="00BF1DEE" w:rsidP="00BF1DEE">
      <w:pPr>
        <w:jc w:val="both"/>
        <w:rPr>
          <w:rFonts w:ascii="Arial" w:hAnsi="Arial" w:cs="Arial"/>
          <w:sz w:val="24"/>
          <w:szCs w:val="24"/>
        </w:rPr>
      </w:pPr>
      <w:r>
        <w:rPr>
          <w:rFonts w:ascii="Arial" w:hAnsi="Arial" w:cs="Arial"/>
          <w:sz w:val="24"/>
          <w:szCs w:val="24"/>
        </w:rPr>
        <w:t xml:space="preserve">El </w:t>
      </w:r>
      <w:r w:rsidR="00A05D2D">
        <w:rPr>
          <w:rFonts w:ascii="Arial" w:hAnsi="Arial" w:cs="Arial"/>
          <w:sz w:val="24"/>
          <w:szCs w:val="24"/>
        </w:rPr>
        <w:t xml:space="preserve">actual mockup presenta la pantalla del sistema que aparecerá </w:t>
      </w:r>
      <w:r w:rsidR="00C830A1">
        <w:rPr>
          <w:rFonts w:ascii="Arial" w:hAnsi="Arial" w:cs="Arial"/>
          <w:sz w:val="24"/>
          <w:szCs w:val="24"/>
        </w:rPr>
        <w:t>ya hayamos enviado nuestros datos y el pedido</w:t>
      </w:r>
      <w:r w:rsidR="00A05D2D">
        <w:rPr>
          <w:rFonts w:ascii="Arial" w:hAnsi="Arial" w:cs="Arial"/>
          <w:sz w:val="24"/>
          <w:szCs w:val="24"/>
        </w:rPr>
        <w:t xml:space="preserve">, este mockup </w:t>
      </w:r>
      <w:r w:rsidR="00C830A1">
        <w:rPr>
          <w:rFonts w:ascii="Arial" w:hAnsi="Arial" w:cs="Arial"/>
          <w:sz w:val="24"/>
          <w:szCs w:val="24"/>
        </w:rPr>
        <w:t>presenta la entrada para que el usuario digite el código de verificación que se le enviara a su celular.</w:t>
      </w:r>
    </w:p>
    <w:p w:rsidR="000345D6" w:rsidRPr="00BF1DEE" w:rsidRDefault="000345D6" w:rsidP="00BF1DEE">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Objetivo</w:t>
      </w:r>
    </w:p>
    <w:p w:rsidR="00BF1DEE" w:rsidRPr="004A7DD8" w:rsidRDefault="00791F6D" w:rsidP="00BF1DEE">
      <w:pPr>
        <w:jc w:val="both"/>
        <w:rPr>
          <w:rFonts w:ascii="Arial" w:hAnsi="Arial" w:cs="Arial"/>
          <w:sz w:val="24"/>
          <w:szCs w:val="24"/>
        </w:rPr>
      </w:pPr>
      <w:r>
        <w:rPr>
          <w:rFonts w:ascii="Arial" w:hAnsi="Arial" w:cs="Arial"/>
          <w:sz w:val="24"/>
          <w:szCs w:val="24"/>
        </w:rPr>
        <w:t xml:space="preserve">Analizar el mockup de </w:t>
      </w:r>
      <w:r w:rsidR="00C830A1">
        <w:rPr>
          <w:rFonts w:ascii="Arial" w:hAnsi="Arial" w:cs="Arial"/>
          <w:sz w:val="24"/>
          <w:szCs w:val="24"/>
        </w:rPr>
        <w:t>Ventana de verificación para</w:t>
      </w:r>
      <w:r>
        <w:rPr>
          <w:rFonts w:ascii="Arial" w:hAnsi="Arial" w:cs="Arial"/>
          <w:sz w:val="24"/>
          <w:szCs w:val="24"/>
        </w:rPr>
        <w:t xml:space="preserve"> identificar el funcionamiento de la aplicación en esta sección del sistema verificando de manera adicional las consideraciones del mockup para entender de manera completa el uso del mockup.</w:t>
      </w:r>
    </w:p>
    <w:p w:rsidR="004A7DD8" w:rsidRDefault="004A7DD8" w:rsidP="00BF1DEE">
      <w:pPr>
        <w:jc w:val="both"/>
        <w:rPr>
          <w:rFonts w:ascii="Arial" w:hAnsi="Arial" w:cs="Arial"/>
          <w:sz w:val="36"/>
          <w:szCs w:val="36"/>
        </w:rPr>
      </w:pPr>
    </w:p>
    <w:p w:rsidR="000345D6" w:rsidRPr="00BF1DEE" w:rsidRDefault="000345D6" w:rsidP="00BF1DEE">
      <w:pPr>
        <w:jc w:val="both"/>
        <w:rPr>
          <w:rFonts w:ascii="Arial" w:hAnsi="Arial" w:cs="Arial"/>
          <w:sz w:val="36"/>
          <w:szCs w:val="36"/>
        </w:rPr>
      </w:pPr>
    </w:p>
    <w:p w:rsidR="00BF1DEE" w:rsidRDefault="00BF1DEE" w:rsidP="00BF1DEE">
      <w:pPr>
        <w:pStyle w:val="Prrafodelista"/>
        <w:numPr>
          <w:ilvl w:val="0"/>
          <w:numId w:val="2"/>
        </w:numPr>
        <w:jc w:val="both"/>
        <w:rPr>
          <w:rFonts w:ascii="Arial" w:hAnsi="Arial" w:cs="Arial"/>
          <w:sz w:val="36"/>
          <w:szCs w:val="36"/>
        </w:rPr>
      </w:pPr>
      <w:r w:rsidRPr="00BF1DEE">
        <w:rPr>
          <w:rFonts w:ascii="Arial" w:hAnsi="Arial" w:cs="Arial"/>
          <w:sz w:val="36"/>
          <w:szCs w:val="36"/>
        </w:rPr>
        <w:t xml:space="preserve">Mockup </w:t>
      </w:r>
      <w:r w:rsidR="00C830A1">
        <w:rPr>
          <w:rFonts w:ascii="Arial" w:hAnsi="Arial" w:cs="Arial"/>
          <w:sz w:val="36"/>
          <w:szCs w:val="36"/>
        </w:rPr>
        <w:t xml:space="preserve">Ventana de </w:t>
      </w:r>
      <w:r w:rsidR="00404FD0">
        <w:rPr>
          <w:rFonts w:ascii="Arial" w:hAnsi="Arial" w:cs="Arial"/>
          <w:sz w:val="36"/>
          <w:szCs w:val="36"/>
        </w:rPr>
        <w:t>verificación</w:t>
      </w:r>
    </w:p>
    <w:p w:rsidR="00CE7D9F" w:rsidRDefault="00CE7D9F" w:rsidP="00CE7D9F">
      <w:pPr>
        <w:jc w:val="both"/>
        <w:rPr>
          <w:rFonts w:ascii="Arial" w:hAnsi="Arial" w:cs="Arial"/>
          <w:sz w:val="24"/>
          <w:szCs w:val="24"/>
        </w:rPr>
      </w:pPr>
      <w:r>
        <w:rPr>
          <w:rFonts w:ascii="Arial" w:hAnsi="Arial" w:cs="Arial"/>
          <w:sz w:val="24"/>
          <w:szCs w:val="24"/>
        </w:rPr>
        <w:t xml:space="preserve">En este numeral 2, se muestra una descripción preliminar al mockup que se aparecerá más adelante, </w:t>
      </w:r>
      <w:r w:rsidR="00815DDF">
        <w:rPr>
          <w:rFonts w:ascii="Arial" w:hAnsi="Arial" w:cs="Arial"/>
          <w:sz w:val="24"/>
          <w:szCs w:val="24"/>
        </w:rPr>
        <w:t>luego de mostrar el mockup, es esencial ver las consideraciones del mockup para entender algunos apartados usables y técnicos del esta parte del sistema.</w:t>
      </w:r>
    </w:p>
    <w:p w:rsidR="000345D6" w:rsidRPr="00CE7D9F" w:rsidRDefault="000345D6" w:rsidP="00CE7D9F">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Descripción</w:t>
      </w:r>
    </w:p>
    <w:p w:rsidR="000345D6" w:rsidRDefault="00C830A1" w:rsidP="004A7DD8">
      <w:pPr>
        <w:jc w:val="both"/>
        <w:rPr>
          <w:rFonts w:ascii="Arial" w:hAnsi="Arial" w:cs="Arial"/>
          <w:sz w:val="24"/>
          <w:szCs w:val="24"/>
        </w:rPr>
      </w:pPr>
      <w:r>
        <w:rPr>
          <w:rFonts w:ascii="Arial" w:hAnsi="Arial" w:cs="Arial"/>
          <w:sz w:val="24"/>
          <w:szCs w:val="24"/>
        </w:rPr>
        <w:t xml:space="preserve">En el mockup de ventana de verificación podemos ver la entrada del código que se le envía al usuario a su </w:t>
      </w:r>
      <w:proofErr w:type="spellStart"/>
      <w:r>
        <w:rPr>
          <w:rFonts w:ascii="Arial" w:hAnsi="Arial" w:cs="Arial"/>
          <w:sz w:val="24"/>
          <w:szCs w:val="24"/>
        </w:rPr>
        <w:t>numero</w:t>
      </w:r>
      <w:proofErr w:type="spellEnd"/>
      <w:r>
        <w:rPr>
          <w:rFonts w:ascii="Arial" w:hAnsi="Arial" w:cs="Arial"/>
          <w:sz w:val="24"/>
          <w:szCs w:val="24"/>
        </w:rPr>
        <w:t xml:space="preserve"> de celular para finalizar la verificación del pedido y empezar el envío. </w:t>
      </w:r>
    </w:p>
    <w:p w:rsidR="000345D6" w:rsidRDefault="000345D6" w:rsidP="004A7DD8">
      <w:pPr>
        <w:jc w:val="both"/>
        <w:rPr>
          <w:rFonts w:ascii="Arial" w:hAnsi="Arial" w:cs="Arial"/>
          <w:sz w:val="24"/>
          <w:szCs w:val="24"/>
        </w:rPr>
      </w:pPr>
    </w:p>
    <w:p w:rsidR="000345D6" w:rsidRPr="004A7DD8" w:rsidRDefault="000345D6" w:rsidP="004A7DD8">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 xml:space="preserve">Imagen mockup </w:t>
      </w:r>
      <w:r w:rsidR="00C830A1">
        <w:rPr>
          <w:rFonts w:ascii="Arial" w:hAnsi="Arial" w:cs="Arial"/>
          <w:sz w:val="36"/>
          <w:szCs w:val="36"/>
        </w:rPr>
        <w:t>ventana de verificación</w:t>
      </w:r>
    </w:p>
    <w:p w:rsidR="004A7DD8" w:rsidRDefault="004A7DD8" w:rsidP="004A7DD8">
      <w:pPr>
        <w:jc w:val="both"/>
        <w:rPr>
          <w:rFonts w:ascii="Arial" w:hAnsi="Arial" w:cs="Arial"/>
          <w:sz w:val="24"/>
          <w:szCs w:val="24"/>
        </w:rPr>
      </w:pPr>
      <w:r>
        <w:rPr>
          <w:rFonts w:ascii="Arial" w:hAnsi="Arial" w:cs="Arial"/>
          <w:sz w:val="24"/>
          <w:szCs w:val="24"/>
        </w:rPr>
        <w:t xml:space="preserve">A continuación se presenta el mockup </w:t>
      </w:r>
      <w:r w:rsidR="00C830A1">
        <w:rPr>
          <w:rFonts w:ascii="Arial" w:hAnsi="Arial" w:cs="Arial"/>
          <w:sz w:val="24"/>
          <w:szCs w:val="24"/>
        </w:rPr>
        <w:t>ventana de verificación</w:t>
      </w:r>
    </w:p>
    <w:p w:rsidR="004A7DD8" w:rsidRPr="004A7DD8" w:rsidRDefault="00043831" w:rsidP="004A7DD8">
      <w:pPr>
        <w:jc w:val="both"/>
        <w:rPr>
          <w:rFonts w:ascii="Arial" w:hAnsi="Arial" w:cs="Arial"/>
          <w:sz w:val="36"/>
          <w:szCs w:val="36"/>
        </w:rPr>
      </w:pPr>
      <w:bookmarkStart w:id="0" w:name="_GoBack"/>
      <w:r w:rsidRPr="00043831">
        <w:rPr>
          <w:rFonts w:ascii="Arial" w:hAnsi="Arial" w:cs="Arial"/>
          <w:noProof/>
          <w:sz w:val="36"/>
          <w:szCs w:val="36"/>
          <w:lang w:eastAsia="es-CO"/>
        </w:rPr>
        <w:lastRenderedPageBreak/>
        <w:drawing>
          <wp:anchor distT="0" distB="0" distL="114300" distR="114300" simplePos="0" relativeHeight="251658240" behindDoc="0" locked="0" layoutInCell="1" allowOverlap="1">
            <wp:simplePos x="0" y="0"/>
            <wp:positionH relativeFrom="column">
              <wp:posOffset>-712470</wp:posOffset>
            </wp:positionH>
            <wp:positionV relativeFrom="paragraph">
              <wp:posOffset>2540</wp:posOffset>
            </wp:positionV>
            <wp:extent cx="6976110" cy="4595495"/>
            <wp:effectExtent l="0" t="0" r="0" b="0"/>
            <wp:wrapSquare wrapText="bothSides"/>
            <wp:docPr id="1" name="Imagen 1" descr="F:\Archivos\Domicilies Tool\Mockups\codigo de confi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Domicilies Tool\Mockups\codigo de confirmac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6110" cy="45954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E679F8" w:rsidRDefault="00E679F8" w:rsidP="00E679F8">
      <w:pPr>
        <w:pStyle w:val="Prrafodelista"/>
        <w:ind w:left="1440"/>
        <w:jc w:val="both"/>
        <w:rPr>
          <w:rFonts w:ascii="Arial" w:hAnsi="Arial" w:cs="Arial"/>
          <w:sz w:val="36"/>
          <w:szCs w:val="36"/>
        </w:rPr>
      </w:pPr>
    </w:p>
    <w:p w:rsidR="00E679F8" w:rsidRDefault="00E679F8" w:rsidP="00E679F8">
      <w:pPr>
        <w:pStyle w:val="Prrafodelista"/>
        <w:ind w:left="1440"/>
        <w:jc w:val="both"/>
        <w:rPr>
          <w:rFonts w:ascii="Arial" w:hAnsi="Arial" w:cs="Arial"/>
          <w:sz w:val="36"/>
          <w:szCs w:val="36"/>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Consideraciones del mockup</w:t>
      </w:r>
    </w:p>
    <w:p w:rsidR="00C830A1" w:rsidRDefault="00C830A1" w:rsidP="004A7DD8">
      <w:pPr>
        <w:jc w:val="both"/>
        <w:rPr>
          <w:rFonts w:ascii="Arial" w:hAnsi="Arial" w:cs="Arial"/>
          <w:sz w:val="24"/>
          <w:szCs w:val="24"/>
        </w:rPr>
      </w:pPr>
      <w:r>
        <w:rPr>
          <w:rFonts w:ascii="Arial" w:hAnsi="Arial" w:cs="Arial"/>
          <w:sz w:val="24"/>
          <w:szCs w:val="24"/>
        </w:rPr>
        <w:t>En el mockup la etiqueta mensaje muestra la solicitud al cliente para que digite el código en la entrada de texto, La entrada código es el lugar en donde el usuario debe digitar el código, el botón reenviar permite al usuario reenviar el código en caso de que este no haya llegado, El botón enviar permitirá al usuario enviar el código para su verificación y finalización del pedido.</w:t>
      </w:r>
    </w:p>
    <w:p w:rsidR="00E679F8" w:rsidRDefault="00E679F8" w:rsidP="004A7DD8">
      <w:pPr>
        <w:jc w:val="both"/>
        <w:rPr>
          <w:rFonts w:ascii="Arial" w:hAnsi="Arial" w:cs="Arial"/>
          <w:sz w:val="24"/>
          <w:szCs w:val="24"/>
        </w:rPr>
      </w:pPr>
      <w:r>
        <w:rPr>
          <w:rFonts w:ascii="Arial" w:hAnsi="Arial" w:cs="Arial"/>
          <w:sz w:val="24"/>
          <w:szCs w:val="24"/>
        </w:rPr>
        <w:t>Si se desea conocer más información sobre el actual mockup, se recomienda ver el documento [3].</w:t>
      </w:r>
    </w:p>
    <w:p w:rsidR="004A7DD8" w:rsidRPr="004A7DD8" w:rsidRDefault="004A7DD8" w:rsidP="004A7DD8">
      <w:pPr>
        <w:jc w:val="both"/>
        <w:rPr>
          <w:rFonts w:ascii="Arial" w:hAnsi="Arial" w:cs="Arial"/>
          <w:sz w:val="24"/>
          <w:szCs w:val="24"/>
        </w:rPr>
      </w:pPr>
    </w:p>
    <w:p w:rsidR="004A7DD8" w:rsidRDefault="004A7DD8" w:rsidP="004A7DD8">
      <w:pPr>
        <w:pStyle w:val="Prrafodelista"/>
        <w:numPr>
          <w:ilvl w:val="0"/>
          <w:numId w:val="2"/>
        </w:numPr>
        <w:jc w:val="both"/>
        <w:rPr>
          <w:rFonts w:ascii="Arial" w:hAnsi="Arial" w:cs="Arial"/>
          <w:sz w:val="36"/>
          <w:szCs w:val="36"/>
        </w:rPr>
      </w:pPr>
      <w:r>
        <w:rPr>
          <w:rFonts w:ascii="Arial" w:hAnsi="Arial" w:cs="Arial"/>
          <w:sz w:val="36"/>
          <w:szCs w:val="36"/>
        </w:rPr>
        <w:t>Referencias</w:t>
      </w:r>
    </w:p>
    <w:p w:rsidR="004A7DD8" w:rsidRDefault="004A7DD8" w:rsidP="004A7DD8">
      <w:pPr>
        <w:jc w:val="both"/>
        <w:rPr>
          <w:rFonts w:ascii="Arial" w:hAnsi="Arial" w:cs="Arial"/>
          <w:sz w:val="24"/>
          <w:szCs w:val="24"/>
        </w:rPr>
      </w:pPr>
      <w:r>
        <w:rPr>
          <w:rFonts w:ascii="Arial" w:hAnsi="Arial" w:cs="Arial"/>
          <w:sz w:val="24"/>
          <w:szCs w:val="24"/>
        </w:rPr>
        <w:lastRenderedPageBreak/>
        <w:t xml:space="preserve">[1] </w:t>
      </w:r>
      <w:proofErr w:type="spellStart"/>
      <w:r w:rsidRPr="004A7DD8">
        <w:rPr>
          <w:rFonts w:ascii="Arial" w:hAnsi="Arial" w:cs="Arial"/>
          <w:sz w:val="24"/>
          <w:szCs w:val="24"/>
        </w:rPr>
        <w:t>DCTN_Terminos_del_negocio</w:t>
      </w:r>
      <w:proofErr w:type="spellEnd"/>
      <w:r>
        <w:rPr>
          <w:rFonts w:ascii="Arial" w:hAnsi="Arial" w:cs="Arial"/>
          <w:sz w:val="24"/>
          <w:szCs w:val="24"/>
        </w:rPr>
        <w:t>.</w:t>
      </w:r>
    </w:p>
    <w:p w:rsidR="004A7DD8" w:rsidRDefault="004A7DD8" w:rsidP="004A7DD8">
      <w:pPr>
        <w:jc w:val="both"/>
        <w:rPr>
          <w:rFonts w:ascii="Arial" w:hAnsi="Arial" w:cs="Arial"/>
          <w:sz w:val="24"/>
          <w:szCs w:val="24"/>
        </w:rPr>
      </w:pPr>
      <w:r>
        <w:rPr>
          <w:rFonts w:ascii="Arial" w:hAnsi="Arial" w:cs="Arial"/>
          <w:sz w:val="24"/>
          <w:szCs w:val="24"/>
        </w:rPr>
        <w:t xml:space="preserve">[2] </w:t>
      </w:r>
      <w:proofErr w:type="spellStart"/>
      <w:r w:rsidRPr="004A7DD8">
        <w:rPr>
          <w:rFonts w:ascii="Arial" w:hAnsi="Arial" w:cs="Arial"/>
          <w:sz w:val="24"/>
          <w:szCs w:val="24"/>
        </w:rPr>
        <w:t>DCMU_Manual_de_usuario</w:t>
      </w:r>
      <w:proofErr w:type="spellEnd"/>
      <w:r>
        <w:rPr>
          <w:rFonts w:ascii="Arial" w:hAnsi="Arial" w:cs="Arial"/>
          <w:sz w:val="24"/>
          <w:szCs w:val="24"/>
        </w:rPr>
        <w:t>.</w:t>
      </w:r>
    </w:p>
    <w:p w:rsidR="00E679F8" w:rsidRPr="004A7DD8" w:rsidRDefault="00E679F8" w:rsidP="004A7DD8">
      <w:pPr>
        <w:jc w:val="both"/>
        <w:rPr>
          <w:rFonts w:ascii="Arial" w:hAnsi="Arial" w:cs="Arial"/>
          <w:sz w:val="24"/>
          <w:szCs w:val="24"/>
        </w:rPr>
      </w:pPr>
      <w:r>
        <w:rPr>
          <w:rFonts w:ascii="Arial" w:hAnsi="Arial" w:cs="Arial"/>
          <w:sz w:val="24"/>
          <w:szCs w:val="24"/>
        </w:rPr>
        <w:t xml:space="preserve">[3] </w:t>
      </w:r>
      <w:r w:rsidRPr="00E679F8">
        <w:rPr>
          <w:rFonts w:ascii="Arial" w:hAnsi="Arial" w:cs="Arial"/>
          <w:sz w:val="24"/>
          <w:szCs w:val="24"/>
        </w:rPr>
        <w:t>DCU_ES_04_</w:t>
      </w:r>
      <w:r w:rsidR="00C830A1">
        <w:rPr>
          <w:rFonts w:ascii="Arial" w:hAnsi="Arial" w:cs="Arial"/>
          <w:sz w:val="24"/>
          <w:szCs w:val="24"/>
        </w:rPr>
        <w:t>ventana_de_verificacion</w:t>
      </w:r>
      <w:r>
        <w:rPr>
          <w:rFonts w:ascii="Arial" w:hAnsi="Arial" w:cs="Arial"/>
          <w:sz w:val="24"/>
          <w:szCs w:val="24"/>
        </w:rPr>
        <w:t>.</w:t>
      </w:r>
    </w:p>
    <w:p w:rsidR="00BF1DEE" w:rsidRPr="00D038D3" w:rsidRDefault="00BF1DEE" w:rsidP="00D038D3">
      <w:pPr>
        <w:spacing w:line="240" w:lineRule="exact"/>
        <w:ind w:left="374" w:firstLine="346"/>
        <w:jc w:val="both"/>
        <w:rPr>
          <w:rFonts w:ascii="Arial" w:hAnsi="Arial" w:cs="Arial"/>
          <w:sz w:val="24"/>
          <w:szCs w:val="24"/>
        </w:rPr>
      </w:pPr>
    </w:p>
    <w:sectPr w:rsidR="00BF1DEE" w:rsidRPr="00D038D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D6" w:rsidRDefault="000345D6" w:rsidP="000345D6">
      <w:pPr>
        <w:spacing w:after="0" w:line="240" w:lineRule="auto"/>
      </w:pPr>
      <w:r>
        <w:separator/>
      </w:r>
    </w:p>
  </w:endnote>
  <w:endnote w:type="continuationSeparator" w:id="0">
    <w:p w:rsidR="000345D6" w:rsidRDefault="000345D6" w:rsidP="000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842611"/>
      <w:docPartObj>
        <w:docPartGallery w:val="Page Numbers (Bottom of Page)"/>
        <w:docPartUnique/>
      </w:docPartObj>
    </w:sdtPr>
    <w:sdtEndPr/>
    <w:sdtContent>
      <w:p w:rsidR="000345D6" w:rsidRDefault="000345D6">
        <w:pPr>
          <w:pStyle w:val="Piedepgina"/>
          <w:jc w:val="right"/>
        </w:pPr>
        <w:r>
          <w:fldChar w:fldCharType="begin"/>
        </w:r>
        <w:r>
          <w:instrText>PAGE   \* MERGEFORMAT</w:instrText>
        </w:r>
        <w:r>
          <w:fldChar w:fldCharType="separate"/>
        </w:r>
        <w:r w:rsidR="00043831" w:rsidRPr="00043831">
          <w:rPr>
            <w:noProof/>
            <w:lang w:val="es-ES"/>
          </w:rPr>
          <w:t>6</w:t>
        </w:r>
        <w:r>
          <w:fldChar w:fldCharType="end"/>
        </w:r>
      </w:p>
    </w:sdtContent>
  </w:sdt>
  <w:p w:rsidR="000345D6" w:rsidRDefault="000345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D6" w:rsidRDefault="000345D6" w:rsidP="000345D6">
      <w:pPr>
        <w:spacing w:after="0" w:line="240" w:lineRule="auto"/>
      </w:pPr>
      <w:r>
        <w:separator/>
      </w:r>
    </w:p>
  </w:footnote>
  <w:footnote w:type="continuationSeparator" w:id="0">
    <w:p w:rsidR="000345D6" w:rsidRDefault="000345D6" w:rsidP="00034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B6"/>
    <w:rsid w:val="000146E7"/>
    <w:rsid w:val="000345D6"/>
    <w:rsid w:val="0003771B"/>
    <w:rsid w:val="00043831"/>
    <w:rsid w:val="00096CB6"/>
    <w:rsid w:val="002B2051"/>
    <w:rsid w:val="00404FD0"/>
    <w:rsid w:val="00456F3C"/>
    <w:rsid w:val="004A7DD8"/>
    <w:rsid w:val="004D1D54"/>
    <w:rsid w:val="006A6A44"/>
    <w:rsid w:val="007864A0"/>
    <w:rsid w:val="00791F6D"/>
    <w:rsid w:val="00815DDF"/>
    <w:rsid w:val="008A1DCC"/>
    <w:rsid w:val="00A05D2D"/>
    <w:rsid w:val="00A24ECF"/>
    <w:rsid w:val="00B354E0"/>
    <w:rsid w:val="00BF1DEE"/>
    <w:rsid w:val="00C830A1"/>
    <w:rsid w:val="00CE7D9F"/>
    <w:rsid w:val="00D038D3"/>
    <w:rsid w:val="00E679F8"/>
    <w:rsid w:val="00F66741"/>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6BD56-613B-461C-9C34-A2BF6CA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38D3"/>
    <w:pPr>
      <w:ind w:left="720"/>
      <w:contextualSpacing/>
    </w:pPr>
  </w:style>
  <w:style w:type="paragraph" w:styleId="Encabezado">
    <w:name w:val="header"/>
    <w:basedOn w:val="Normal"/>
    <w:link w:val="EncabezadoCar"/>
    <w:uiPriority w:val="99"/>
    <w:unhideWhenUsed/>
    <w:rsid w:val="00034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D6"/>
  </w:style>
  <w:style w:type="paragraph" w:styleId="Piedepgina">
    <w:name w:val="footer"/>
    <w:basedOn w:val="Normal"/>
    <w:link w:val="PiedepginaCar"/>
    <w:uiPriority w:val="99"/>
    <w:unhideWhenUsed/>
    <w:rsid w:val="00034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D6"/>
  </w:style>
  <w:style w:type="paragraph" w:styleId="Textodeglobo">
    <w:name w:val="Balloon Text"/>
    <w:basedOn w:val="Normal"/>
    <w:link w:val="TextodegloboCar"/>
    <w:uiPriority w:val="99"/>
    <w:semiHidden/>
    <w:unhideWhenUsed/>
    <w:rsid w:val="004D1D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21</cp:revision>
  <dcterms:created xsi:type="dcterms:W3CDTF">2017-06-14T02:51:00Z</dcterms:created>
  <dcterms:modified xsi:type="dcterms:W3CDTF">2017-06-19T03:54:00Z</dcterms:modified>
</cp:coreProperties>
</file>