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E3F2" w14:textId="4D52D261" w:rsidR="00E37A35" w:rsidRPr="00E37A35" w:rsidRDefault="00E37A35" w:rsidP="00E37A35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37A35">
        <w:rPr>
          <w:rFonts w:ascii="Arial" w:hAnsi="Arial" w:cs="Arial"/>
          <w:sz w:val="24"/>
          <w:szCs w:val="24"/>
        </w:rPr>
        <w:t>Republic of the Philippines</w:t>
      </w:r>
    </w:p>
    <w:p w14:paraId="106C0B6B" w14:textId="2C7029F0" w:rsidR="00E37A35" w:rsidRPr="00E37A35" w:rsidRDefault="00E37A35" w:rsidP="00E37A35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37A35">
        <w:rPr>
          <w:rFonts w:ascii="Arial" w:hAnsi="Arial" w:cs="Arial"/>
          <w:sz w:val="24"/>
          <w:szCs w:val="24"/>
        </w:rPr>
        <w:t>Province of Sultan Kudarat</w:t>
      </w:r>
    </w:p>
    <w:p w14:paraId="04391B50" w14:textId="3418BA8A" w:rsidR="00E37A35" w:rsidRPr="00E37A35" w:rsidRDefault="00E37A35" w:rsidP="00E37A35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37A35">
        <w:rPr>
          <w:rFonts w:ascii="Arial" w:hAnsi="Arial" w:cs="Arial"/>
          <w:sz w:val="24"/>
          <w:szCs w:val="24"/>
        </w:rPr>
        <w:t>Municipality of Bagumbayan</w:t>
      </w:r>
    </w:p>
    <w:p w14:paraId="5EB05C6E" w14:textId="77777777" w:rsidR="00E37A35" w:rsidRPr="00E37A35" w:rsidRDefault="00E37A35" w:rsidP="00E37A35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2176D27" w14:textId="091CEE54" w:rsidR="00E37A35" w:rsidRPr="00E37A35" w:rsidRDefault="00E37A35" w:rsidP="00E37A3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E37A35">
        <w:rPr>
          <w:rFonts w:ascii="Arial" w:hAnsi="Arial" w:cs="Arial"/>
          <w:b/>
          <w:bCs/>
          <w:sz w:val="24"/>
          <w:szCs w:val="24"/>
        </w:rPr>
        <w:t>OFFICE OF THE MUNICIPAL MAYOR</w:t>
      </w:r>
    </w:p>
    <w:p w14:paraId="45540059" w14:textId="77777777" w:rsidR="00E37A35" w:rsidRPr="00E37A35" w:rsidRDefault="00E37A35" w:rsidP="00E37A35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49F8A132" w14:textId="665DD0D7" w:rsidR="00E37A35" w:rsidRPr="00E37A35" w:rsidRDefault="00E37A35" w:rsidP="00E37A35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37A35">
        <w:rPr>
          <w:rFonts w:ascii="Arial" w:hAnsi="Arial" w:cs="Arial"/>
          <w:sz w:val="24"/>
          <w:szCs w:val="24"/>
        </w:rPr>
        <w:t>TECH4ED DIGITAL WORKPLACE &amp; ICT CENTER</w:t>
      </w:r>
    </w:p>
    <w:p w14:paraId="4C541B01" w14:textId="77777777" w:rsidR="00E37A35" w:rsidRPr="00E37A35" w:rsidRDefault="00E37A35" w:rsidP="00D65CEC">
      <w:pPr>
        <w:rPr>
          <w:rFonts w:ascii="Arial" w:hAnsi="Arial" w:cs="Arial"/>
          <w:b/>
          <w:bCs/>
          <w:sz w:val="24"/>
          <w:szCs w:val="24"/>
        </w:rPr>
      </w:pPr>
    </w:p>
    <w:p w14:paraId="17B2BB47" w14:textId="4B217402" w:rsidR="00D65CEC" w:rsidRPr="00D65CEC" w:rsidRDefault="00D65CEC" w:rsidP="00D65CEC">
      <w:pPr>
        <w:rPr>
          <w:rFonts w:ascii="Arial" w:hAnsi="Arial" w:cs="Arial"/>
          <w:b/>
          <w:bCs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PROJECT PROPOSAL</w:t>
      </w:r>
    </w:p>
    <w:p w14:paraId="3EC760B8" w14:textId="0F1D8553" w:rsidR="00D65CEC" w:rsidRPr="00D65CEC" w:rsidRDefault="00D65CEC" w:rsidP="00D65CEC">
      <w:p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Title:</w:t>
      </w:r>
      <w:r w:rsidRPr="00D65CEC">
        <w:rPr>
          <w:rFonts w:ascii="Arial" w:hAnsi="Arial" w:cs="Arial"/>
          <w:sz w:val="24"/>
          <w:szCs w:val="24"/>
        </w:rPr>
        <w:t xml:space="preserve"> </w:t>
      </w:r>
      <w:r w:rsidR="00523CD2" w:rsidRPr="00E37A35">
        <w:rPr>
          <w:rFonts w:ascii="Arial" w:hAnsi="Arial" w:cs="Arial"/>
          <w:sz w:val="24"/>
          <w:szCs w:val="24"/>
        </w:rPr>
        <w:t>Procurement of Infrastructure for the Implementation of the RBIM System and Municipal Migration Information Team (MMIT) Operations</w:t>
      </w:r>
      <w:r w:rsidR="00523CD2" w:rsidRPr="00E37A35">
        <w:rPr>
          <w:rFonts w:ascii="Arial" w:hAnsi="Arial" w:cs="Arial"/>
          <w:sz w:val="24"/>
          <w:szCs w:val="24"/>
        </w:rPr>
        <w:t xml:space="preserve"> </w:t>
      </w:r>
    </w:p>
    <w:p w14:paraId="01D64917" w14:textId="77777777" w:rsidR="00D65CEC" w:rsidRPr="00D65CEC" w:rsidRDefault="00D65CEC" w:rsidP="00D65CEC">
      <w:p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Project Scope:</w:t>
      </w:r>
      <w:r w:rsidRPr="00D65CEC">
        <w:rPr>
          <w:rFonts w:ascii="Arial" w:hAnsi="Arial" w:cs="Arial"/>
          <w:sz w:val="24"/>
          <w:szCs w:val="24"/>
        </w:rPr>
        <w:t xml:space="preserve"> Implementation of a Centralized Data Repository for the Registry of Barangay Inhabitants and Migrants (RBIM) and Integrated Municipal Systems.</w:t>
      </w:r>
    </w:p>
    <w:p w14:paraId="14BEAD75" w14:textId="77777777" w:rsidR="00D65CEC" w:rsidRPr="00D65CEC" w:rsidRDefault="00D65CEC" w:rsidP="00D65CEC">
      <w:p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sz w:val="24"/>
          <w:szCs w:val="24"/>
        </w:rPr>
        <w:pict w14:anchorId="139D6184">
          <v:rect id="_x0000_i1031" style="width:0;height:1.5pt" o:hralign="center" o:hrstd="t" o:hr="t" fillcolor="#a0a0a0" stroked="f"/>
        </w:pict>
      </w:r>
    </w:p>
    <w:p w14:paraId="72111A86" w14:textId="77777777" w:rsidR="00D65CEC" w:rsidRPr="00D65CEC" w:rsidRDefault="00D65CEC" w:rsidP="00D65CEC">
      <w:pPr>
        <w:rPr>
          <w:rFonts w:ascii="Arial" w:hAnsi="Arial" w:cs="Arial"/>
          <w:b/>
          <w:bCs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I. Executive Summary</w:t>
      </w:r>
    </w:p>
    <w:p w14:paraId="1533804B" w14:textId="77777777" w:rsidR="00D65CEC" w:rsidRPr="00D65CEC" w:rsidRDefault="00D65CEC" w:rsidP="00D65CEC">
      <w:p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sz w:val="24"/>
          <w:szCs w:val="24"/>
        </w:rPr>
        <w:t xml:space="preserve">To modernize the ICT services for the LGU of Bagumbayan, we propose the establishment of a </w:t>
      </w:r>
      <w:r w:rsidRPr="00D65CEC">
        <w:rPr>
          <w:rFonts w:ascii="Arial" w:hAnsi="Arial" w:cs="Arial"/>
          <w:b/>
          <w:bCs/>
          <w:sz w:val="24"/>
          <w:szCs w:val="24"/>
        </w:rPr>
        <w:t>Unified Municipal Data Integration &amp; Secure Storage Infrastructure</w:t>
      </w:r>
      <w:r w:rsidRPr="00D65CEC">
        <w:rPr>
          <w:rFonts w:ascii="Arial" w:hAnsi="Arial" w:cs="Arial"/>
          <w:sz w:val="24"/>
          <w:szCs w:val="24"/>
        </w:rPr>
        <w:t>. This project aims to centralize resident data, including the RBIM, into a secure, redundant, and high-availability digital environment, ensuring compliance with the National Privacy Commission (NPC) mandates for data protection and accessibility.</w:t>
      </w:r>
    </w:p>
    <w:p w14:paraId="73CD693A" w14:textId="77777777" w:rsidR="00D65CEC" w:rsidRPr="00D65CEC" w:rsidRDefault="00D65CEC" w:rsidP="00D65CEC">
      <w:pPr>
        <w:rPr>
          <w:rFonts w:ascii="Arial" w:hAnsi="Arial" w:cs="Arial"/>
          <w:b/>
          <w:bCs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II. Technical Objectives (The "How")</w:t>
      </w:r>
    </w:p>
    <w:p w14:paraId="2A4AC7D0" w14:textId="114292BF" w:rsidR="00D65CEC" w:rsidRPr="00D65CEC" w:rsidRDefault="00D65CEC" w:rsidP="00D65C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Centralized Database Management:</w:t>
      </w:r>
      <w:r w:rsidRPr="00D65CEC">
        <w:rPr>
          <w:rFonts w:ascii="Arial" w:hAnsi="Arial" w:cs="Arial"/>
          <w:sz w:val="24"/>
          <w:szCs w:val="24"/>
        </w:rPr>
        <w:t xml:space="preserve"> Migrating fragmented resident records into a single, high-performance database cluster (PostgreSQL/MySQL) to eliminate data </w:t>
      </w:r>
      <w:r w:rsidRPr="00E37A35">
        <w:rPr>
          <w:rFonts w:ascii="Arial" w:hAnsi="Arial" w:cs="Arial"/>
          <w:sz w:val="24"/>
          <w:szCs w:val="24"/>
        </w:rPr>
        <w:t>fragmentation</w:t>
      </w:r>
      <w:r w:rsidRPr="00D65CEC">
        <w:rPr>
          <w:rFonts w:ascii="Arial" w:hAnsi="Arial" w:cs="Arial"/>
          <w:sz w:val="24"/>
          <w:szCs w:val="24"/>
        </w:rPr>
        <w:t xml:space="preserve"> and improve retrieval efficiency.</w:t>
      </w:r>
    </w:p>
    <w:p w14:paraId="11E04637" w14:textId="77777777" w:rsidR="00D65CEC" w:rsidRPr="00D65CEC" w:rsidRDefault="00D65CEC" w:rsidP="00D65C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Hardware-Level Redundancy:</w:t>
      </w:r>
      <w:r w:rsidRPr="00D65CEC">
        <w:rPr>
          <w:rFonts w:ascii="Arial" w:hAnsi="Arial" w:cs="Arial"/>
          <w:sz w:val="24"/>
          <w:szCs w:val="24"/>
        </w:rPr>
        <w:t xml:space="preserve"> Implementing </w:t>
      </w:r>
      <w:r w:rsidRPr="00D65CEC">
        <w:rPr>
          <w:rFonts w:ascii="Arial" w:hAnsi="Arial" w:cs="Arial"/>
          <w:b/>
          <w:bCs/>
          <w:sz w:val="24"/>
          <w:szCs w:val="24"/>
        </w:rPr>
        <w:t>RAID 1 (Mirroring)</w:t>
      </w:r>
      <w:r w:rsidRPr="00D65CEC">
        <w:rPr>
          <w:rFonts w:ascii="Arial" w:hAnsi="Arial" w:cs="Arial"/>
          <w:sz w:val="24"/>
          <w:szCs w:val="24"/>
        </w:rPr>
        <w:t xml:space="preserve"> for all active data drives to ensure that hardware failure does not lead to data loss.</w:t>
      </w:r>
    </w:p>
    <w:p w14:paraId="63F262AD" w14:textId="77777777" w:rsidR="00D65CEC" w:rsidRPr="00D65CEC" w:rsidRDefault="00D65CEC" w:rsidP="00D65C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Infrastructure Security:</w:t>
      </w:r>
      <w:r w:rsidRPr="00D65CEC">
        <w:rPr>
          <w:rFonts w:ascii="Arial" w:hAnsi="Arial" w:cs="Arial"/>
          <w:sz w:val="24"/>
          <w:szCs w:val="24"/>
        </w:rPr>
        <w:t xml:space="preserve"> Deploying localized firewalls and automated backup scheduling to safeguard sensitive citizen information against cyber-threats.</w:t>
      </w:r>
    </w:p>
    <w:p w14:paraId="64C0779D" w14:textId="77777777" w:rsidR="00D65CEC" w:rsidRPr="00D65CEC" w:rsidRDefault="00D65CEC" w:rsidP="00D65C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High-Availability (HA) Design:</w:t>
      </w:r>
      <w:r w:rsidRPr="00D65CEC">
        <w:rPr>
          <w:rFonts w:ascii="Arial" w:hAnsi="Arial" w:cs="Arial"/>
          <w:sz w:val="24"/>
          <w:szCs w:val="24"/>
        </w:rPr>
        <w:t xml:space="preserve"> Establishing a "Single Source of Truth" that allows authorized LGU departments to access real-time data while strictly maintaining security and access controls.</w:t>
      </w:r>
    </w:p>
    <w:p w14:paraId="6B6C0891" w14:textId="4ADCD28C" w:rsidR="00D65CEC" w:rsidRPr="00D65CEC" w:rsidRDefault="00D65CEC" w:rsidP="00D65CEC">
      <w:pPr>
        <w:rPr>
          <w:rFonts w:ascii="Arial" w:hAnsi="Arial" w:cs="Arial"/>
          <w:b/>
          <w:bCs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I</w:t>
      </w:r>
      <w:r w:rsidR="00A907C7" w:rsidRPr="00E37A35">
        <w:rPr>
          <w:rFonts w:ascii="Arial" w:hAnsi="Arial" w:cs="Arial"/>
          <w:b/>
          <w:bCs/>
          <w:sz w:val="24"/>
          <w:szCs w:val="24"/>
        </w:rPr>
        <w:t>II</w:t>
      </w:r>
      <w:r w:rsidRPr="00D65CEC">
        <w:rPr>
          <w:rFonts w:ascii="Arial" w:hAnsi="Arial" w:cs="Arial"/>
          <w:b/>
          <w:bCs/>
          <w:sz w:val="24"/>
          <w:szCs w:val="24"/>
        </w:rPr>
        <w:t>. Proposed Hardware/Infrastructure Requirements</w:t>
      </w:r>
    </w:p>
    <w:p w14:paraId="75791D67" w14:textId="071AEDAE" w:rsidR="00554F13" w:rsidRPr="00E37A35" w:rsidRDefault="00554F13" w:rsidP="00D65CEC">
      <w:pPr>
        <w:rPr>
          <w:rFonts w:ascii="Arial" w:hAnsi="Arial" w:cs="Arial"/>
          <w:i/>
          <w:iCs/>
        </w:rPr>
      </w:pPr>
      <w:r w:rsidRPr="00E37A35">
        <w:rPr>
          <w:rFonts w:ascii="Arial" w:hAnsi="Arial" w:cs="Arial"/>
          <w:i/>
          <w:iCs/>
        </w:rPr>
        <w:t>(Attached: Detailed list of hardware specifications and estimated procurement costs.)</w:t>
      </w:r>
    </w:p>
    <w:p w14:paraId="44C51C3A" w14:textId="07F6C6B2" w:rsidR="00D65CEC" w:rsidRPr="00D65CEC" w:rsidRDefault="00A907C7" w:rsidP="00D65CEC">
      <w:pPr>
        <w:rPr>
          <w:rFonts w:ascii="Arial" w:hAnsi="Arial" w:cs="Arial"/>
          <w:b/>
          <w:bCs/>
          <w:sz w:val="24"/>
          <w:szCs w:val="24"/>
        </w:rPr>
      </w:pPr>
      <w:r w:rsidRPr="00E37A35">
        <w:rPr>
          <w:rFonts w:ascii="Arial" w:hAnsi="Arial" w:cs="Arial"/>
          <w:b/>
          <w:bCs/>
          <w:sz w:val="24"/>
          <w:szCs w:val="24"/>
        </w:rPr>
        <w:t>I</w:t>
      </w:r>
      <w:r w:rsidR="00D65CEC" w:rsidRPr="00D65CEC">
        <w:rPr>
          <w:rFonts w:ascii="Arial" w:hAnsi="Arial" w:cs="Arial"/>
          <w:b/>
          <w:bCs/>
          <w:sz w:val="24"/>
          <w:szCs w:val="24"/>
        </w:rPr>
        <w:t>V. Expected Outcomes</w:t>
      </w:r>
    </w:p>
    <w:p w14:paraId="58D8B4CF" w14:textId="77777777" w:rsidR="00D65CEC" w:rsidRPr="00D65CEC" w:rsidRDefault="00D65CEC" w:rsidP="00D65CE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Improved Service Delivery:</w:t>
      </w:r>
      <w:r w:rsidRPr="00D65CEC">
        <w:rPr>
          <w:rFonts w:ascii="Arial" w:hAnsi="Arial" w:cs="Arial"/>
          <w:sz w:val="24"/>
          <w:szCs w:val="24"/>
        </w:rPr>
        <w:t xml:space="preserve"> Real-time access to the RBIM database for faster issuance of clearances and certifications.</w:t>
      </w:r>
    </w:p>
    <w:p w14:paraId="0C9D5DF1" w14:textId="77777777" w:rsidR="00D65CEC" w:rsidRPr="00D65CEC" w:rsidRDefault="00D65CEC" w:rsidP="00D65CE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Minimized Risk:</w:t>
      </w:r>
      <w:r w:rsidRPr="00D65CEC">
        <w:rPr>
          <w:rFonts w:ascii="Arial" w:hAnsi="Arial" w:cs="Arial"/>
          <w:sz w:val="24"/>
          <w:szCs w:val="24"/>
        </w:rPr>
        <w:t xml:space="preserve"> Elimination of data loss due to hardware failure or power issues.</w:t>
      </w:r>
    </w:p>
    <w:p w14:paraId="0C2999E1" w14:textId="77777777" w:rsidR="00D65CEC" w:rsidRPr="00D65CEC" w:rsidRDefault="00D65CEC" w:rsidP="00D65CE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5CEC">
        <w:rPr>
          <w:rFonts w:ascii="Arial" w:hAnsi="Arial" w:cs="Arial"/>
          <w:b/>
          <w:bCs/>
          <w:sz w:val="24"/>
          <w:szCs w:val="24"/>
        </w:rPr>
        <w:t>Data Integrity:</w:t>
      </w:r>
      <w:r w:rsidRPr="00D65CEC">
        <w:rPr>
          <w:rFonts w:ascii="Arial" w:hAnsi="Arial" w:cs="Arial"/>
          <w:sz w:val="24"/>
          <w:szCs w:val="24"/>
        </w:rPr>
        <w:t xml:space="preserve"> Consistent, accurate, and up-to-date municipal records.</w:t>
      </w:r>
    </w:p>
    <w:p w14:paraId="0902B1F7" w14:textId="77777777" w:rsidR="00451F71" w:rsidRPr="00E37A35" w:rsidRDefault="00451F71">
      <w:pPr>
        <w:rPr>
          <w:rFonts w:ascii="Arial" w:hAnsi="Arial" w:cs="Arial"/>
          <w:sz w:val="24"/>
          <w:szCs w:val="24"/>
        </w:rPr>
      </w:pPr>
    </w:p>
    <w:sectPr w:rsidR="00451F71" w:rsidRPr="00E37A35" w:rsidSect="00FF77B7">
      <w:pgSz w:w="11520" w:h="18720" w:code="507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52F40"/>
    <w:multiLevelType w:val="multilevel"/>
    <w:tmpl w:val="E430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E6A7B"/>
    <w:multiLevelType w:val="multilevel"/>
    <w:tmpl w:val="64C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41CA4"/>
    <w:multiLevelType w:val="multilevel"/>
    <w:tmpl w:val="D8B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57111">
    <w:abstractNumId w:val="2"/>
  </w:num>
  <w:num w:numId="2" w16cid:durableId="1073966125">
    <w:abstractNumId w:val="1"/>
  </w:num>
  <w:num w:numId="3" w16cid:durableId="164503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00"/>
    <w:rsid w:val="001E341B"/>
    <w:rsid w:val="003C3818"/>
    <w:rsid w:val="00451F71"/>
    <w:rsid w:val="00523CD2"/>
    <w:rsid w:val="00554F13"/>
    <w:rsid w:val="00717A00"/>
    <w:rsid w:val="00A907C7"/>
    <w:rsid w:val="00D65CEC"/>
    <w:rsid w:val="00E37A35"/>
    <w:rsid w:val="00FA0C8C"/>
    <w:rsid w:val="00F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9553"/>
  <w15:chartTrackingRefBased/>
  <w15:docId w15:val="{E71B564D-9AB0-4B60-BBD1-4C304535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0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65C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2026-04-20T02:16:00Z</cp:lastPrinted>
  <dcterms:created xsi:type="dcterms:W3CDTF">2026-04-20T01:05:00Z</dcterms:created>
  <dcterms:modified xsi:type="dcterms:W3CDTF">2026-04-20T02:17:00Z</dcterms:modified>
</cp:coreProperties>
</file>