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EF0A" w14:textId="293F3822" w:rsidR="0000170F"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60522A4C" w14:textId="77777777" w:rsidR="0000170F"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4B2D9361" w14:textId="77777777" w:rsidR="0000170F"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00170F" w14:paraId="36B6E6C8" w14:textId="77777777">
        <w:trPr>
          <w:trHeight w:val="420"/>
        </w:trPr>
        <w:tc>
          <w:tcPr>
            <w:tcW w:w="2055" w:type="dxa"/>
            <w:tcMar>
              <w:top w:w="100" w:type="dxa"/>
              <w:left w:w="100" w:type="dxa"/>
              <w:bottom w:w="100" w:type="dxa"/>
              <w:right w:w="100" w:type="dxa"/>
            </w:tcMar>
          </w:tcPr>
          <w:p w14:paraId="2E7BCE0D" w14:textId="77777777" w:rsidR="0000170F" w:rsidRDefault="00000000">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5E9C8C15" w14:textId="0B6BBA0E" w:rsidR="0000170F" w:rsidRDefault="009C409E">
            <w:pPr>
              <w:widowControl w:val="0"/>
              <w:spacing w:line="360" w:lineRule="auto"/>
              <w:rPr>
                <w:rFonts w:ascii="Google Sans" w:eastAsia="Google Sans" w:hAnsi="Google Sans" w:cs="Google Sans"/>
              </w:rPr>
            </w:pPr>
            <w:r>
              <w:rPr>
                <w:rFonts w:ascii="Google Sans" w:eastAsia="Google Sans" w:hAnsi="Google Sans" w:cs="Google Sans"/>
              </w:rPr>
              <w:t xml:space="preserve">The </w:t>
            </w:r>
            <w:r w:rsidRPr="009C409E">
              <w:rPr>
                <w:rFonts w:ascii="Google Sans" w:eastAsia="Google Sans" w:hAnsi="Google Sans" w:cs="Google Sans"/>
              </w:rPr>
              <w:t>organization recently experienced a DoS attack, which compromised the internal network for two hours until it was resolved.</w:t>
            </w:r>
            <w:r w:rsidR="00902F9B">
              <w:rPr>
                <w:rFonts w:ascii="Google Sans" w:eastAsia="Google Sans" w:hAnsi="Google Sans" w:cs="Google Sans"/>
              </w:rPr>
              <w:t xml:space="preserve"> During the attack, </w:t>
            </w:r>
            <w:r w:rsidR="00902F9B" w:rsidRPr="00902F9B">
              <w:rPr>
                <w:rFonts w:ascii="Google Sans" w:eastAsia="Google Sans" w:hAnsi="Google Sans" w:cs="Google Sans"/>
              </w:rPr>
              <w:t>organization’s network services suddenly stopped responding due to an incoming flood of ICMP packets.</w:t>
            </w:r>
            <w:r w:rsidR="00E34FBF">
              <w:rPr>
                <w:rFonts w:ascii="Google Sans" w:eastAsia="Google Sans" w:hAnsi="Google Sans" w:cs="Google Sans"/>
              </w:rPr>
              <w:t xml:space="preserve"> </w:t>
            </w:r>
          </w:p>
        </w:tc>
      </w:tr>
      <w:tr w:rsidR="0000170F" w14:paraId="39209390" w14:textId="77777777">
        <w:trPr>
          <w:trHeight w:val="420"/>
        </w:trPr>
        <w:tc>
          <w:tcPr>
            <w:tcW w:w="2055" w:type="dxa"/>
            <w:tcMar>
              <w:top w:w="100" w:type="dxa"/>
              <w:left w:w="100" w:type="dxa"/>
              <w:bottom w:w="100" w:type="dxa"/>
              <w:right w:w="100" w:type="dxa"/>
            </w:tcMar>
          </w:tcPr>
          <w:p w14:paraId="21C068BD" w14:textId="77777777" w:rsidR="0000170F"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6D7EEB95" w14:textId="23518442" w:rsidR="0000170F" w:rsidRDefault="003F416D">
            <w:pPr>
              <w:widowControl w:val="0"/>
              <w:spacing w:line="360" w:lineRule="auto"/>
              <w:rPr>
                <w:rFonts w:ascii="Google Sans" w:eastAsia="Google Sans" w:hAnsi="Google Sans" w:cs="Google Sans"/>
              </w:rPr>
            </w:pPr>
            <w:r>
              <w:rPr>
                <w:rFonts w:ascii="Google Sans" w:eastAsia="Google Sans" w:hAnsi="Google Sans" w:cs="Google Sans"/>
              </w:rPr>
              <w:t xml:space="preserve">Security </w:t>
            </w:r>
            <w:r w:rsidR="00405C44">
              <w:rPr>
                <w:rFonts w:ascii="Google Sans" w:eastAsia="Google Sans" w:hAnsi="Google Sans" w:cs="Google Sans"/>
              </w:rPr>
              <w:t>events have</w:t>
            </w:r>
            <w:r>
              <w:rPr>
                <w:rFonts w:ascii="Google Sans" w:eastAsia="Google Sans" w:hAnsi="Google Sans" w:cs="Google Sans"/>
              </w:rPr>
              <w:t xml:space="preserve"> been investigated </w:t>
            </w:r>
            <w:r w:rsidR="00E34FBF">
              <w:rPr>
                <w:rFonts w:ascii="Google Sans" w:eastAsia="Google Sans" w:hAnsi="Google Sans" w:cs="Google Sans"/>
              </w:rPr>
              <w:t xml:space="preserve">through network packet analyzer tools like </w:t>
            </w:r>
            <w:proofErr w:type="spellStart"/>
            <w:r w:rsidR="00E34FBF">
              <w:rPr>
                <w:rFonts w:ascii="Google Sans" w:eastAsia="Google Sans" w:hAnsi="Google Sans" w:cs="Google Sans"/>
              </w:rPr>
              <w:t>tcpdump</w:t>
            </w:r>
            <w:proofErr w:type="spellEnd"/>
            <w:r w:rsidR="00E34FBF">
              <w:rPr>
                <w:rFonts w:ascii="Google Sans" w:eastAsia="Google Sans" w:hAnsi="Google Sans" w:cs="Google Sans"/>
              </w:rPr>
              <w:t xml:space="preserve"> and Wireshark and found out that there are numerous incoming</w:t>
            </w:r>
            <w:r w:rsidR="007E0607">
              <w:rPr>
                <w:rFonts w:ascii="Google Sans" w:eastAsia="Google Sans" w:hAnsi="Google Sans" w:cs="Google Sans"/>
              </w:rPr>
              <w:t>/outgoing</w:t>
            </w:r>
            <w:r w:rsidR="00E34FBF">
              <w:rPr>
                <w:rFonts w:ascii="Google Sans" w:eastAsia="Google Sans" w:hAnsi="Google Sans" w:cs="Google Sans"/>
              </w:rPr>
              <w:t xml:space="preserve"> ICMP packets into the network.</w:t>
            </w:r>
            <w:r w:rsidR="00CA2B2E">
              <w:rPr>
                <w:rFonts w:ascii="Google Sans" w:eastAsia="Google Sans" w:hAnsi="Google Sans" w:cs="Google Sans"/>
              </w:rPr>
              <w:t xml:space="preserve"> Access controls and firewall rules also </w:t>
            </w:r>
            <w:r w:rsidR="00405C44">
              <w:rPr>
                <w:rFonts w:ascii="Google Sans" w:eastAsia="Google Sans" w:hAnsi="Google Sans" w:cs="Google Sans"/>
              </w:rPr>
              <w:t>indicate</w:t>
            </w:r>
            <w:r w:rsidR="00CA2B2E">
              <w:rPr>
                <w:rFonts w:ascii="Google Sans" w:eastAsia="Google Sans" w:hAnsi="Google Sans" w:cs="Google Sans"/>
              </w:rPr>
              <w:t xml:space="preserve"> vulnerability because its unconfigured.</w:t>
            </w:r>
          </w:p>
        </w:tc>
      </w:tr>
      <w:tr w:rsidR="0000170F" w14:paraId="42DBB82E" w14:textId="77777777">
        <w:trPr>
          <w:trHeight w:val="420"/>
        </w:trPr>
        <w:tc>
          <w:tcPr>
            <w:tcW w:w="2055" w:type="dxa"/>
            <w:tcMar>
              <w:top w:w="100" w:type="dxa"/>
              <w:left w:w="100" w:type="dxa"/>
              <w:bottom w:w="100" w:type="dxa"/>
              <w:right w:w="100" w:type="dxa"/>
            </w:tcMar>
          </w:tcPr>
          <w:p w14:paraId="31C9CC76" w14:textId="77777777" w:rsidR="0000170F"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1F3D3311" w14:textId="77777777" w:rsidR="003D24D1" w:rsidRPr="003D24D1" w:rsidRDefault="003D24D1" w:rsidP="003D24D1">
            <w:pPr>
              <w:widowControl w:val="0"/>
              <w:spacing w:line="360" w:lineRule="auto"/>
              <w:rPr>
                <w:rFonts w:ascii="Google Sans" w:eastAsia="Google Sans" w:hAnsi="Google Sans" w:cs="Google Sans"/>
                <w:bCs/>
                <w:lang w:val="en-US"/>
              </w:rPr>
            </w:pPr>
            <w:r w:rsidRPr="003D24D1">
              <w:rPr>
                <w:rFonts w:ascii="Google Sans" w:eastAsia="Google Sans" w:hAnsi="Google Sans" w:cs="Google Sans"/>
                <w:bCs/>
                <w:lang w:val="en-US"/>
              </w:rPr>
              <w:t>To address this security event, the network security team implemented: </w:t>
            </w:r>
          </w:p>
          <w:p w14:paraId="09DCC408" w14:textId="77777777" w:rsidR="003D24D1" w:rsidRPr="003D24D1" w:rsidRDefault="003D24D1" w:rsidP="003D24D1">
            <w:pPr>
              <w:widowControl w:val="0"/>
              <w:numPr>
                <w:ilvl w:val="0"/>
                <w:numId w:val="2"/>
              </w:numPr>
              <w:spacing w:line="360" w:lineRule="auto"/>
              <w:rPr>
                <w:rFonts w:ascii="Google Sans" w:eastAsia="Google Sans" w:hAnsi="Google Sans" w:cs="Google Sans"/>
                <w:bCs/>
                <w:lang w:val="en-US"/>
              </w:rPr>
            </w:pPr>
            <w:r w:rsidRPr="003D24D1">
              <w:rPr>
                <w:rFonts w:ascii="Google Sans" w:eastAsia="Google Sans" w:hAnsi="Google Sans" w:cs="Google Sans"/>
                <w:bCs/>
                <w:lang w:val="en-US"/>
              </w:rPr>
              <w:t>A new firewall rule to limit the rate of incoming ICMP packets</w:t>
            </w:r>
          </w:p>
          <w:p w14:paraId="75592ADD" w14:textId="77777777" w:rsidR="003D24D1" w:rsidRPr="003D24D1" w:rsidRDefault="003D24D1" w:rsidP="003D24D1">
            <w:pPr>
              <w:widowControl w:val="0"/>
              <w:numPr>
                <w:ilvl w:val="0"/>
                <w:numId w:val="2"/>
              </w:numPr>
              <w:spacing w:line="360" w:lineRule="auto"/>
              <w:rPr>
                <w:rFonts w:ascii="Google Sans" w:eastAsia="Google Sans" w:hAnsi="Google Sans" w:cs="Google Sans"/>
                <w:bCs/>
                <w:lang w:val="en-US"/>
              </w:rPr>
            </w:pPr>
            <w:r w:rsidRPr="003D24D1">
              <w:rPr>
                <w:rFonts w:ascii="Google Sans" w:eastAsia="Google Sans" w:hAnsi="Google Sans" w:cs="Google Sans"/>
                <w:bCs/>
                <w:lang w:val="en-US"/>
              </w:rPr>
              <w:t>Source IP address verification on the firewall to check for spoofed IP addresses on incoming ICMP packets</w:t>
            </w:r>
          </w:p>
          <w:p w14:paraId="78CE56D2" w14:textId="77777777" w:rsidR="003D24D1" w:rsidRPr="003D24D1" w:rsidRDefault="003D24D1" w:rsidP="003D24D1">
            <w:pPr>
              <w:widowControl w:val="0"/>
              <w:numPr>
                <w:ilvl w:val="0"/>
                <w:numId w:val="2"/>
              </w:numPr>
              <w:spacing w:line="360" w:lineRule="auto"/>
              <w:rPr>
                <w:rFonts w:ascii="Google Sans" w:eastAsia="Google Sans" w:hAnsi="Google Sans" w:cs="Google Sans"/>
                <w:bCs/>
                <w:lang w:val="en-US"/>
              </w:rPr>
            </w:pPr>
            <w:r w:rsidRPr="003D24D1">
              <w:rPr>
                <w:rFonts w:ascii="Google Sans" w:eastAsia="Google Sans" w:hAnsi="Google Sans" w:cs="Google Sans"/>
                <w:bCs/>
                <w:lang w:val="en-US"/>
              </w:rPr>
              <w:t>Network monitoring software to detect abnormal traffic patterns</w:t>
            </w:r>
          </w:p>
          <w:p w14:paraId="25B599D8" w14:textId="03CE817B" w:rsidR="0000170F" w:rsidRPr="00C4488B" w:rsidRDefault="003D24D1" w:rsidP="00C4488B">
            <w:pPr>
              <w:widowControl w:val="0"/>
              <w:numPr>
                <w:ilvl w:val="0"/>
                <w:numId w:val="2"/>
              </w:numPr>
              <w:spacing w:line="360" w:lineRule="auto"/>
              <w:rPr>
                <w:rFonts w:ascii="Google Sans" w:eastAsia="Google Sans" w:hAnsi="Google Sans" w:cs="Google Sans"/>
                <w:bCs/>
                <w:lang w:val="en-US"/>
              </w:rPr>
            </w:pPr>
            <w:r w:rsidRPr="003D24D1">
              <w:rPr>
                <w:rFonts w:ascii="Google Sans" w:eastAsia="Google Sans" w:hAnsi="Google Sans" w:cs="Google Sans"/>
                <w:bCs/>
                <w:lang w:val="en-US"/>
              </w:rPr>
              <w:t>An IDS/IPS system to filter out some ICMP traffic based on suspicious characteristics</w:t>
            </w:r>
          </w:p>
        </w:tc>
      </w:tr>
      <w:tr w:rsidR="0000170F" w14:paraId="26EA9CF8" w14:textId="77777777">
        <w:trPr>
          <w:trHeight w:val="630"/>
        </w:trPr>
        <w:tc>
          <w:tcPr>
            <w:tcW w:w="2055" w:type="dxa"/>
            <w:tcMar>
              <w:top w:w="100" w:type="dxa"/>
              <w:left w:w="100" w:type="dxa"/>
              <w:bottom w:w="100" w:type="dxa"/>
              <w:right w:w="100" w:type="dxa"/>
            </w:tcMar>
          </w:tcPr>
          <w:p w14:paraId="023585D8" w14:textId="77777777" w:rsidR="0000170F"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5A5C6DBC" w14:textId="7E3FC75D" w:rsidR="0000170F" w:rsidRDefault="00D835E3">
            <w:pPr>
              <w:widowControl w:val="0"/>
              <w:spacing w:line="360" w:lineRule="auto"/>
              <w:rPr>
                <w:rFonts w:ascii="Google Sans" w:eastAsia="Google Sans" w:hAnsi="Google Sans" w:cs="Google Sans"/>
              </w:rPr>
            </w:pPr>
            <w:r w:rsidRPr="00D835E3">
              <w:rPr>
                <w:rFonts w:ascii="Google Sans" w:eastAsia="Google Sans" w:hAnsi="Google Sans" w:cs="Google Sans"/>
              </w:rPr>
              <w:t>The company’s cybersecurity team investigated the security event</w:t>
            </w:r>
            <w:r w:rsidR="00B656BF">
              <w:rPr>
                <w:rFonts w:ascii="Google Sans" w:eastAsia="Google Sans" w:hAnsi="Google Sans" w:cs="Google Sans"/>
              </w:rPr>
              <w:t xml:space="preserve">, maybe </w:t>
            </w:r>
            <w:r w:rsidR="00861E71">
              <w:rPr>
                <w:rFonts w:ascii="Google Sans" w:eastAsia="Google Sans" w:hAnsi="Google Sans" w:cs="Google Sans"/>
              </w:rPr>
              <w:t xml:space="preserve">by </w:t>
            </w:r>
            <w:r w:rsidR="00B656BF">
              <w:rPr>
                <w:rFonts w:ascii="Google Sans" w:eastAsia="Google Sans" w:hAnsi="Google Sans" w:cs="Google Sans"/>
              </w:rPr>
              <w:t xml:space="preserve">using traditional logs or </w:t>
            </w:r>
            <w:proofErr w:type="spellStart"/>
            <w:r w:rsidR="00B656BF">
              <w:rPr>
                <w:rFonts w:ascii="Google Sans" w:eastAsia="Google Sans" w:hAnsi="Google Sans" w:cs="Google Sans"/>
              </w:rPr>
              <w:t>tcpdump</w:t>
            </w:r>
            <w:proofErr w:type="spellEnd"/>
            <w:r w:rsidR="00B656BF">
              <w:rPr>
                <w:rFonts w:ascii="Google Sans" w:eastAsia="Google Sans" w:hAnsi="Google Sans" w:cs="Google Sans"/>
              </w:rPr>
              <w:t xml:space="preserve"> methods</w:t>
            </w:r>
            <w:r w:rsidRPr="00D835E3">
              <w:rPr>
                <w:rFonts w:ascii="Google Sans" w:eastAsia="Google Sans" w:hAnsi="Google Sans" w:cs="Google Sans"/>
              </w:rPr>
              <w:t xml:space="preserve">. They found that a malicious actor had sent a flood of ICMP pings into the company’s network through an </w:t>
            </w:r>
            <w:r w:rsidRPr="00D835E3">
              <w:rPr>
                <w:rFonts w:ascii="Google Sans" w:eastAsia="Google Sans" w:hAnsi="Google Sans" w:cs="Google Sans"/>
              </w:rPr>
              <w:lastRenderedPageBreak/>
              <w:t>unconfigured firewall. This vulnerability allowed the malicious attacker to overwhelm the company’s network through a denial of service (DoS) attack. </w:t>
            </w:r>
          </w:p>
        </w:tc>
      </w:tr>
      <w:tr w:rsidR="0000170F" w14:paraId="11BA95D7" w14:textId="77777777">
        <w:trPr>
          <w:trHeight w:val="420"/>
        </w:trPr>
        <w:tc>
          <w:tcPr>
            <w:tcW w:w="2055" w:type="dxa"/>
            <w:tcMar>
              <w:top w:w="100" w:type="dxa"/>
              <w:left w:w="100" w:type="dxa"/>
              <w:bottom w:w="100" w:type="dxa"/>
              <w:right w:w="100" w:type="dxa"/>
            </w:tcMar>
          </w:tcPr>
          <w:p w14:paraId="11948E25" w14:textId="77777777" w:rsidR="0000170F"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Respond</w:t>
            </w:r>
          </w:p>
        </w:tc>
        <w:tc>
          <w:tcPr>
            <w:tcW w:w="8025" w:type="dxa"/>
            <w:tcMar>
              <w:top w:w="100" w:type="dxa"/>
              <w:left w:w="100" w:type="dxa"/>
              <w:bottom w:w="100" w:type="dxa"/>
              <w:right w:w="100" w:type="dxa"/>
            </w:tcMar>
          </w:tcPr>
          <w:p w14:paraId="0B1DCFD3" w14:textId="412F1046" w:rsidR="0000170F" w:rsidRDefault="00814022">
            <w:pPr>
              <w:widowControl w:val="0"/>
              <w:spacing w:line="360" w:lineRule="auto"/>
              <w:rPr>
                <w:rFonts w:ascii="Google Sans" w:eastAsia="Google Sans" w:hAnsi="Google Sans" w:cs="Google Sans"/>
              </w:rPr>
            </w:pPr>
            <w:r>
              <w:rPr>
                <w:rFonts w:ascii="Google Sans" w:eastAsia="Google Sans" w:hAnsi="Google Sans" w:cs="Google Sans"/>
              </w:rPr>
              <w:t xml:space="preserve">To effectively </w:t>
            </w:r>
            <w:r>
              <w:rPr>
                <w:rFonts w:ascii="Google Sans" w:eastAsia="Google Sans" w:hAnsi="Google Sans" w:cs="Google Sans"/>
              </w:rPr>
              <w:t>respond to any</w:t>
            </w:r>
            <w:r>
              <w:rPr>
                <w:rFonts w:ascii="Google Sans" w:eastAsia="Google Sans" w:hAnsi="Google Sans" w:cs="Google Sans"/>
              </w:rPr>
              <w:t xml:space="preserve"> potential security incidents that might happen in the future</w:t>
            </w:r>
            <w:r w:rsidR="00E804F9">
              <w:rPr>
                <w:rFonts w:ascii="Google Sans" w:eastAsia="Google Sans" w:hAnsi="Google Sans" w:cs="Google Sans"/>
              </w:rPr>
              <w:t xml:space="preserve"> relating to this kind of network attack</w:t>
            </w:r>
            <w:r>
              <w:rPr>
                <w:rFonts w:ascii="Google Sans" w:eastAsia="Google Sans" w:hAnsi="Google Sans" w:cs="Google Sans"/>
              </w:rPr>
              <w:t>, the organization should implement continuous monitoring on its network traffic. With the help of Security Information and Event Management (SIEM) tools as a network monitoring system, it will help us simplify those networking logs and alert us immediately if there is any suspicious move in the network such as ICMP, TCP, UDP flood or repeated request from non-trusted IP’s. By integrating the organization into this automated alerting tools and real-time monitoring, it will ensure that detection will not take longer time and would improve the ability to respond to cybersecurity threats.</w:t>
            </w:r>
          </w:p>
        </w:tc>
      </w:tr>
      <w:tr w:rsidR="0000170F" w14:paraId="0C807A77" w14:textId="77777777">
        <w:trPr>
          <w:trHeight w:val="420"/>
        </w:trPr>
        <w:tc>
          <w:tcPr>
            <w:tcW w:w="2055" w:type="dxa"/>
            <w:tcMar>
              <w:top w:w="100" w:type="dxa"/>
              <w:left w:w="100" w:type="dxa"/>
              <w:bottom w:w="100" w:type="dxa"/>
              <w:right w:w="100" w:type="dxa"/>
            </w:tcMar>
          </w:tcPr>
          <w:p w14:paraId="3E1317D2" w14:textId="77777777" w:rsidR="0000170F" w:rsidRDefault="0000000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7D85AE66" w14:textId="48CA4C7E" w:rsidR="0000170F" w:rsidRDefault="003044EC">
            <w:pPr>
              <w:widowControl w:val="0"/>
              <w:spacing w:line="360" w:lineRule="auto"/>
              <w:rPr>
                <w:rFonts w:ascii="Google Sans" w:eastAsia="Google Sans" w:hAnsi="Google Sans" w:cs="Google Sans"/>
              </w:rPr>
            </w:pPr>
            <w:r>
              <w:rPr>
                <w:rFonts w:ascii="Google Sans" w:eastAsia="Google Sans" w:hAnsi="Google Sans" w:cs="Google Sans"/>
              </w:rPr>
              <w:t xml:space="preserve">To ensure full recovery for this type of vulnerability that was exploited by the malicious attacker, we should prioritize restoring critical systems and services that support business operation, such as internal network access, servers, and essential applications to run the system. The most important information to recover is the type of attack and system/firewall configuration to be applied </w:t>
            </w:r>
            <w:r w:rsidR="00405C44">
              <w:rPr>
                <w:rFonts w:ascii="Google Sans" w:eastAsia="Google Sans" w:hAnsi="Google Sans" w:cs="Google Sans"/>
              </w:rPr>
              <w:t>to</w:t>
            </w:r>
            <w:r>
              <w:rPr>
                <w:rFonts w:ascii="Google Sans" w:eastAsia="Google Sans" w:hAnsi="Google Sans" w:cs="Google Sans"/>
              </w:rPr>
              <w:t xml:space="preserve"> ensure that the service can safely resume. We must also conduct a post-incident review and document all the </w:t>
            </w:r>
            <w:r w:rsidR="00405C44">
              <w:rPr>
                <w:rFonts w:ascii="Google Sans" w:eastAsia="Google Sans" w:hAnsi="Google Sans" w:cs="Google Sans"/>
              </w:rPr>
              <w:t>information</w:t>
            </w:r>
            <w:r>
              <w:rPr>
                <w:rFonts w:ascii="Google Sans" w:eastAsia="Google Sans" w:hAnsi="Google Sans" w:cs="Google Sans"/>
              </w:rPr>
              <w:t xml:space="preserve"> </w:t>
            </w:r>
            <w:r w:rsidR="00405C44">
              <w:rPr>
                <w:rFonts w:ascii="Google Sans" w:eastAsia="Google Sans" w:hAnsi="Google Sans" w:cs="Google Sans"/>
              </w:rPr>
              <w:t>and</w:t>
            </w:r>
            <w:r>
              <w:rPr>
                <w:rFonts w:ascii="Google Sans" w:eastAsia="Google Sans" w:hAnsi="Google Sans" w:cs="Google Sans"/>
              </w:rPr>
              <w:t xml:space="preserve"> the lessons that we got from this attack, so we will use this as a reference just in case same scenario or type </w:t>
            </w:r>
            <w:r w:rsidR="00405C44">
              <w:rPr>
                <w:rFonts w:ascii="Google Sans" w:eastAsia="Google Sans" w:hAnsi="Google Sans" w:cs="Google Sans"/>
              </w:rPr>
              <w:t>happens</w:t>
            </w:r>
            <w:r>
              <w:rPr>
                <w:rFonts w:ascii="Google Sans" w:eastAsia="Google Sans" w:hAnsi="Google Sans" w:cs="Google Sans"/>
              </w:rPr>
              <w:t xml:space="preserve"> again in the future.</w:t>
            </w:r>
          </w:p>
        </w:tc>
      </w:tr>
    </w:tbl>
    <w:p w14:paraId="37E6E100" w14:textId="77777777" w:rsidR="0000170F" w:rsidRDefault="0000170F">
      <w:pPr>
        <w:spacing w:after="200" w:line="360" w:lineRule="auto"/>
        <w:ind w:left="-360" w:right="-360"/>
        <w:rPr>
          <w:rFonts w:ascii="Google Sans" w:eastAsia="Google Sans" w:hAnsi="Google Sans" w:cs="Google Sans"/>
        </w:rPr>
      </w:pPr>
    </w:p>
    <w:p w14:paraId="2F529890" w14:textId="77777777" w:rsidR="0000170F" w:rsidRDefault="00000000">
      <w:pPr>
        <w:spacing w:after="200" w:line="360" w:lineRule="auto"/>
        <w:ind w:left="-360" w:right="-360"/>
        <w:rPr>
          <w:rFonts w:ascii="Google Sans" w:eastAsia="Google Sans" w:hAnsi="Google Sans" w:cs="Google Sans"/>
        </w:rPr>
      </w:pPr>
      <w:r>
        <w:pict w14:anchorId="71E9810B">
          <v:rect id="_x0000_i1025" style="width:0;height:1.5pt" o:hralign="center" o:hrstd="t" o:hr="t" fillcolor="#a0a0a0" stroked="f"/>
        </w:pict>
      </w:r>
    </w:p>
    <w:p w14:paraId="0EB3A4CE" w14:textId="77777777" w:rsidR="0000170F" w:rsidRDefault="0000170F">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00170F" w14:paraId="7BB25A76" w14:textId="77777777">
        <w:tc>
          <w:tcPr>
            <w:tcW w:w="10080" w:type="dxa"/>
            <w:tcMar>
              <w:top w:w="100" w:type="dxa"/>
              <w:left w:w="100" w:type="dxa"/>
              <w:bottom w:w="100" w:type="dxa"/>
              <w:right w:w="100" w:type="dxa"/>
            </w:tcMar>
          </w:tcPr>
          <w:p w14:paraId="7FBAB360" w14:textId="77777777" w:rsidR="005D2E34"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Reflections/Notes:</w:t>
            </w:r>
            <w:r w:rsidR="004928A8">
              <w:rPr>
                <w:rFonts w:ascii="Google Sans" w:eastAsia="Google Sans" w:hAnsi="Google Sans" w:cs="Google Sans"/>
              </w:rPr>
              <w:t xml:space="preserve"> </w:t>
            </w:r>
          </w:p>
          <w:p w14:paraId="327DA6E9" w14:textId="77777777" w:rsidR="005D2E34" w:rsidRDefault="005D2E34">
            <w:pPr>
              <w:widowControl w:val="0"/>
              <w:pBdr>
                <w:top w:val="nil"/>
                <w:left w:val="nil"/>
                <w:bottom w:val="nil"/>
                <w:right w:val="nil"/>
                <w:between w:val="nil"/>
              </w:pBdr>
              <w:spacing w:line="240" w:lineRule="auto"/>
              <w:rPr>
                <w:rFonts w:ascii="Google Sans" w:eastAsia="Google Sans" w:hAnsi="Google Sans" w:cs="Google Sans"/>
              </w:rPr>
            </w:pPr>
          </w:p>
          <w:p w14:paraId="54C410D9" w14:textId="77777777" w:rsidR="005D2E34" w:rsidRDefault="005D2E34">
            <w:pPr>
              <w:widowControl w:val="0"/>
              <w:pBdr>
                <w:top w:val="nil"/>
                <w:left w:val="nil"/>
                <w:bottom w:val="nil"/>
                <w:right w:val="nil"/>
                <w:between w:val="nil"/>
              </w:pBdr>
              <w:spacing w:line="240" w:lineRule="auto"/>
              <w:rPr>
                <w:rFonts w:ascii="Google Sans" w:eastAsia="Google Sans" w:hAnsi="Google Sans" w:cs="Google Sans"/>
              </w:rPr>
            </w:pPr>
          </w:p>
          <w:p w14:paraId="1518B448" w14:textId="77777777" w:rsidR="00405C44" w:rsidRDefault="005D2E34">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T</w:t>
            </w:r>
            <w:r w:rsidR="004928A8">
              <w:rPr>
                <w:rFonts w:ascii="Google Sans" w:eastAsia="Google Sans" w:hAnsi="Google Sans" w:cs="Google Sans"/>
              </w:rPr>
              <w:t xml:space="preserve">his activity helped me understand how to address in real word cyber security incident using the NIST Cybersecurity Framework structured approach. </w:t>
            </w:r>
            <w:r>
              <w:rPr>
                <w:rFonts w:ascii="Google Sans" w:eastAsia="Google Sans" w:hAnsi="Google Sans" w:cs="Google Sans"/>
              </w:rPr>
              <w:t xml:space="preserve">In this case, I learned the importance of firewall configuration and how an unconfigured firewall can affect the system and business </w:t>
            </w:r>
            <w:r>
              <w:rPr>
                <w:rFonts w:ascii="Google Sans" w:eastAsia="Google Sans" w:hAnsi="Google Sans" w:cs="Google Sans"/>
              </w:rPr>
              <w:lastRenderedPageBreak/>
              <w:t xml:space="preserve">operation of an organization. It also shows me the importance of </w:t>
            </w:r>
            <w:r w:rsidR="00A905B4">
              <w:rPr>
                <w:rFonts w:ascii="Google Sans" w:eastAsia="Google Sans" w:hAnsi="Google Sans" w:cs="Google Sans"/>
              </w:rPr>
              <w:t>a</w:t>
            </w:r>
            <w:r>
              <w:rPr>
                <w:rFonts w:ascii="Google Sans" w:eastAsia="Google Sans" w:hAnsi="Google Sans" w:cs="Google Sans"/>
              </w:rPr>
              <w:t xml:space="preserve"> cyber security analyst to monitor and respond to this kind of situation where the availability of information is compromised.</w:t>
            </w:r>
          </w:p>
          <w:p w14:paraId="0B2B3702" w14:textId="77777777" w:rsidR="00405C44" w:rsidRDefault="00405C44">
            <w:pPr>
              <w:widowControl w:val="0"/>
              <w:pBdr>
                <w:top w:val="nil"/>
                <w:left w:val="nil"/>
                <w:bottom w:val="nil"/>
                <w:right w:val="nil"/>
                <w:between w:val="nil"/>
              </w:pBdr>
              <w:spacing w:line="240" w:lineRule="auto"/>
              <w:rPr>
                <w:rFonts w:ascii="Google Sans" w:eastAsia="Google Sans" w:hAnsi="Google Sans" w:cs="Google Sans"/>
              </w:rPr>
            </w:pPr>
          </w:p>
          <w:p w14:paraId="1CC63A2C" w14:textId="0CC024EA" w:rsidR="005D2E34" w:rsidRDefault="00405C44">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I also realized that responding to the incident is not enough by just stopping the attack, we also need to analyze how it happened and what we can do to prevent this in the future, as stated in the response. </w:t>
            </w:r>
            <w:r w:rsidR="005A2CBF">
              <w:rPr>
                <w:rFonts w:ascii="Google Sans" w:eastAsia="Google Sans" w:hAnsi="Google Sans" w:cs="Google Sans"/>
              </w:rPr>
              <w:t>T</w:t>
            </w:r>
            <w:r w:rsidR="005A2CBF" w:rsidRPr="005A2CBF">
              <w:rPr>
                <w:rFonts w:ascii="Google Sans" w:eastAsia="Google Sans" w:hAnsi="Google Sans" w:cs="Google Sans"/>
              </w:rPr>
              <w:t>his activity improved my understanding of how cybersecurity teams identify, protect, detect, respond, and recover from incidents, and how each step is connected in maintaining a secure network environment.</w:t>
            </w:r>
          </w:p>
        </w:tc>
      </w:tr>
    </w:tbl>
    <w:p w14:paraId="04454EB7" w14:textId="77777777" w:rsidR="0000170F" w:rsidRDefault="0000170F">
      <w:pPr>
        <w:spacing w:line="360" w:lineRule="auto"/>
        <w:ind w:left="-360" w:right="-360"/>
        <w:rPr>
          <w:rFonts w:ascii="Google Sans" w:eastAsia="Google Sans" w:hAnsi="Google Sans" w:cs="Google Sans"/>
        </w:rPr>
      </w:pPr>
    </w:p>
    <w:sectPr w:rsidR="0000170F">
      <w:head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39B8" w14:textId="77777777" w:rsidR="004455DD" w:rsidRDefault="004455DD">
      <w:pPr>
        <w:spacing w:line="240" w:lineRule="auto"/>
      </w:pPr>
      <w:r>
        <w:separator/>
      </w:r>
    </w:p>
  </w:endnote>
  <w:endnote w:type="continuationSeparator" w:id="0">
    <w:p w14:paraId="2B19996F" w14:textId="77777777" w:rsidR="004455DD" w:rsidRDefault="004455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1058D833-84FD-417B-B4FE-D32D717BEDBA}"/>
    <w:embedBold r:id="rId2" w:fontKey="{3339F3C1-F7C8-4842-9504-D2471B430DA2}"/>
  </w:font>
  <w:font w:name="Calibri">
    <w:panose1 w:val="020F0502020204030204"/>
    <w:charset w:val="00"/>
    <w:family w:val="swiss"/>
    <w:pitch w:val="variable"/>
    <w:sig w:usb0="E4002EFF" w:usb1="C000247B" w:usb2="00000009" w:usb3="00000000" w:csb0="000001FF" w:csb1="00000000"/>
    <w:embedRegular r:id="rId3" w:fontKey="{4D270E26-1B60-4A2D-8043-DE2E87B1749D}"/>
  </w:font>
  <w:font w:name="Cambria">
    <w:panose1 w:val="02040503050406030204"/>
    <w:charset w:val="00"/>
    <w:family w:val="roman"/>
    <w:pitch w:val="variable"/>
    <w:sig w:usb0="E00006FF" w:usb1="420024FF" w:usb2="02000000" w:usb3="00000000" w:csb0="0000019F" w:csb1="00000000"/>
    <w:embedRegular r:id="rId4" w:fontKey="{55036CA1-BF15-415B-8874-146B6B9E46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97BE" w14:textId="77777777" w:rsidR="0000170F" w:rsidRDefault="000017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9C33" w14:textId="77777777" w:rsidR="004455DD" w:rsidRDefault="004455DD">
      <w:pPr>
        <w:spacing w:line="240" w:lineRule="auto"/>
      </w:pPr>
      <w:r>
        <w:separator/>
      </w:r>
    </w:p>
  </w:footnote>
  <w:footnote w:type="continuationSeparator" w:id="0">
    <w:p w14:paraId="0A9181E1" w14:textId="77777777" w:rsidR="004455DD" w:rsidRDefault="004455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C48F" w14:textId="77777777" w:rsidR="0000170F" w:rsidRDefault="0000170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EF80" w14:textId="77777777" w:rsidR="0000170F" w:rsidRDefault="00000000">
    <w:r>
      <w:rPr>
        <w:noProof/>
      </w:rPr>
      <w:drawing>
        <wp:inline distT="114300" distB="114300" distL="114300" distR="114300" wp14:anchorId="01E573B3" wp14:editId="5A945B97">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096"/>
    <w:multiLevelType w:val="multilevel"/>
    <w:tmpl w:val="B45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415D28"/>
    <w:multiLevelType w:val="multilevel"/>
    <w:tmpl w:val="364C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3316568">
    <w:abstractNumId w:val="0"/>
  </w:num>
  <w:num w:numId="2" w16cid:durableId="418454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70F"/>
    <w:rsid w:val="0000170F"/>
    <w:rsid w:val="001F7089"/>
    <w:rsid w:val="002D5799"/>
    <w:rsid w:val="0030276A"/>
    <w:rsid w:val="003044EC"/>
    <w:rsid w:val="003D24D1"/>
    <w:rsid w:val="003F416D"/>
    <w:rsid w:val="00405C44"/>
    <w:rsid w:val="004455DD"/>
    <w:rsid w:val="004928A8"/>
    <w:rsid w:val="005A2CBF"/>
    <w:rsid w:val="005D2E34"/>
    <w:rsid w:val="006E7DA7"/>
    <w:rsid w:val="007E0607"/>
    <w:rsid w:val="00814022"/>
    <w:rsid w:val="00861E71"/>
    <w:rsid w:val="00902F9B"/>
    <w:rsid w:val="009C409E"/>
    <w:rsid w:val="009F0B27"/>
    <w:rsid w:val="00A905B4"/>
    <w:rsid w:val="00B20111"/>
    <w:rsid w:val="00B656BF"/>
    <w:rsid w:val="00C4488B"/>
    <w:rsid w:val="00C838A7"/>
    <w:rsid w:val="00CA2B2E"/>
    <w:rsid w:val="00CB4418"/>
    <w:rsid w:val="00D02A21"/>
    <w:rsid w:val="00D835E3"/>
    <w:rsid w:val="00E34FBF"/>
    <w:rsid w:val="00E80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A1D1"/>
  <w15:docId w15:val="{E879B668-42D7-4750-A3DC-ACA61054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928B2-896D-400A-B635-B42D1AF82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605</Words>
  <Characters>3389</Characters>
  <Application>Microsoft Office Word</Application>
  <DocSecurity>0</DocSecurity>
  <Lines>77</Lines>
  <Paragraphs>39</Paragraphs>
  <ScaleCrop>false</ScaleCrop>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Jhoniex Mendros GAMAYON</cp:lastModifiedBy>
  <cp:revision>28</cp:revision>
  <dcterms:created xsi:type="dcterms:W3CDTF">2026-04-01T11:33:00Z</dcterms:created>
  <dcterms:modified xsi:type="dcterms:W3CDTF">2026-04-01T12:09:00Z</dcterms:modified>
</cp:coreProperties>
</file>