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Ex2.xml" ContentType="application/vnd.ms-office.chartex+xml"/>
  <Override PartName="/word/charts/style7.xml" ContentType="application/vnd.ms-office.chartstyle+xml"/>
  <Override PartName="/word/charts/colors7.xml" ContentType="application/vnd.ms-office.chartcolorstyle+xml"/>
  <Override PartName="/word/charts/chart6.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7.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8.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Ex3.xml" ContentType="application/vnd.ms-office.chartex+xml"/>
  <Override PartName="/word/charts/style11.xml" ContentType="application/vnd.ms-office.chartstyle+xml"/>
  <Override PartName="/word/charts/colors11.xml" ContentType="application/vnd.ms-office.chartcolorstyle+xml"/>
  <Override PartName="/word/charts/chart9.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0.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1.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2.xml" ContentType="application/vnd.openxmlformats-officedocument.drawingml.chart+xml"/>
  <Override PartName="/word/charts/style15.xml" ContentType="application/vnd.ms-office.chartstyle+xml"/>
  <Override PartName="/word/charts/colors1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C77A9" w14:textId="77777777" w:rsidR="003D4EE8" w:rsidRDefault="003D4EE8" w:rsidP="003D4EE8">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hidden="0" allowOverlap="1" wp14:anchorId="488378D7" wp14:editId="76BFBE8C">
            <wp:simplePos x="0" y="0"/>
            <wp:positionH relativeFrom="margin">
              <wp:posOffset>1678596</wp:posOffset>
            </wp:positionH>
            <wp:positionV relativeFrom="paragraph">
              <wp:posOffset>206</wp:posOffset>
            </wp:positionV>
            <wp:extent cx="2279015" cy="1301750"/>
            <wp:effectExtent l="0" t="0" r="0" b="0"/>
            <wp:wrapTopAndBottom distT="0" dist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2279015" cy="1301750"/>
                    </a:xfrm>
                    <a:prstGeom prst="rect">
                      <a:avLst/>
                    </a:prstGeom>
                    <a:ln/>
                  </pic:spPr>
                </pic:pic>
              </a:graphicData>
            </a:graphic>
          </wp:anchor>
        </w:drawing>
      </w:r>
    </w:p>
    <w:p w14:paraId="073751AF" w14:textId="77777777" w:rsidR="003D4EE8" w:rsidRDefault="003D4EE8" w:rsidP="003D4EE8">
      <w:pPr>
        <w:spacing w:after="0" w:line="240" w:lineRule="auto"/>
        <w:jc w:val="center"/>
        <w:rPr>
          <w:rFonts w:ascii="Times New Roman" w:eastAsia="Times New Roman" w:hAnsi="Times New Roman" w:cs="Times New Roman"/>
          <w:b/>
          <w:bCs/>
          <w:color w:val="000000"/>
          <w:sz w:val="28"/>
          <w:szCs w:val="28"/>
        </w:rPr>
      </w:pPr>
    </w:p>
    <w:p w14:paraId="70455E65" w14:textId="77777777" w:rsidR="003D4EE8" w:rsidRDefault="003D4EE8" w:rsidP="003D4E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30432EE5" w14:textId="77777777" w:rsidR="003D4EE8" w:rsidRDefault="003D4EE8" w:rsidP="003D4E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“Cornelio Silvio Argüello”</w:t>
      </w:r>
    </w:p>
    <w:p w14:paraId="1C6AD7BE" w14:textId="77777777" w:rsidR="003D4EE8" w:rsidRDefault="003D4EE8" w:rsidP="003D4E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UNAN Managua / CUR-Chontales</w:t>
      </w:r>
    </w:p>
    <w:p w14:paraId="49E3519D" w14:textId="77777777" w:rsidR="003D4EE8" w:rsidRDefault="003D4EE8" w:rsidP="003D4EE8">
      <w:pPr>
        <w:spacing w:after="0" w:line="240" w:lineRule="auto"/>
        <w:jc w:val="center"/>
        <w:rPr>
          <w:rFonts w:ascii="Times New Roman" w:eastAsia="Times New Roman" w:hAnsi="Times New Roman" w:cs="Times New Roman"/>
          <w:sz w:val="24"/>
          <w:szCs w:val="24"/>
        </w:rPr>
      </w:pPr>
    </w:p>
    <w:p w14:paraId="30BED9B7" w14:textId="77777777" w:rsidR="003D4EE8" w:rsidRDefault="003D4EE8" w:rsidP="003D4EE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“2026: Una educación al servicio del pueblo, ¡Viva Sandino!”</w:t>
      </w:r>
    </w:p>
    <w:p w14:paraId="24B3079E" w14:textId="77777777" w:rsidR="003D4EE8" w:rsidRDefault="003D4EE8" w:rsidP="003D4EE8">
      <w:pPr>
        <w:spacing w:after="0" w:line="240" w:lineRule="auto"/>
        <w:jc w:val="center"/>
        <w:rPr>
          <w:rFonts w:ascii="Times New Roman" w:eastAsia="Times New Roman" w:hAnsi="Times New Roman" w:cs="Times New Roman"/>
          <w:sz w:val="24"/>
          <w:szCs w:val="24"/>
        </w:rPr>
      </w:pPr>
    </w:p>
    <w:p w14:paraId="0337EC7A" w14:textId="77777777" w:rsidR="003D4EE8" w:rsidRPr="00487993" w:rsidRDefault="003D4EE8" w:rsidP="003D4EE8">
      <w:pPr>
        <w:spacing w:after="0" w:line="240" w:lineRule="auto"/>
        <w:jc w:val="center"/>
        <w:rPr>
          <w:rFonts w:ascii="Times New Roman" w:eastAsia="Times New Roman" w:hAnsi="Times New Roman" w:cs="Times New Roman"/>
          <w:sz w:val="28"/>
          <w:szCs w:val="28"/>
        </w:rPr>
      </w:pPr>
      <w:r w:rsidRPr="00487993">
        <w:rPr>
          <w:rFonts w:ascii="Times New Roman" w:eastAsia="Times New Roman" w:hAnsi="Times New Roman" w:cs="Times New Roman"/>
          <w:b/>
          <w:bCs/>
          <w:color w:val="000000"/>
          <w:sz w:val="28"/>
          <w:szCs w:val="28"/>
        </w:rPr>
        <w:t>DEPARTAMENTO DE CIENCIAS TECNOLÓGICAS Y SALUD</w:t>
      </w:r>
    </w:p>
    <w:p w14:paraId="1377C104" w14:textId="77777777" w:rsidR="003D4EE8" w:rsidRDefault="003D4EE8" w:rsidP="003D4EE8">
      <w:pPr>
        <w:spacing w:after="0" w:line="240" w:lineRule="auto"/>
        <w:jc w:val="center"/>
        <w:rPr>
          <w:rFonts w:ascii="Times New Roman" w:eastAsia="Times New Roman" w:hAnsi="Times New Roman" w:cs="Times New Roman"/>
          <w:b/>
          <w:bCs/>
          <w:color w:val="000000"/>
          <w:sz w:val="28"/>
          <w:szCs w:val="28"/>
        </w:rPr>
      </w:pPr>
      <w:r w:rsidRPr="00487993">
        <w:rPr>
          <w:rFonts w:ascii="Times New Roman" w:eastAsia="Times New Roman" w:hAnsi="Times New Roman" w:cs="Times New Roman"/>
          <w:b/>
          <w:bCs/>
          <w:color w:val="000000"/>
          <w:sz w:val="28"/>
          <w:szCs w:val="28"/>
        </w:rPr>
        <w:t>INGENIERÍA EN SISTEMAS DE INFORMACIÓN</w:t>
      </w:r>
    </w:p>
    <w:p w14:paraId="74346EE0" w14:textId="77777777" w:rsidR="003D4EE8" w:rsidRPr="00487993" w:rsidRDefault="003D4EE8" w:rsidP="003D4EE8">
      <w:pPr>
        <w:spacing w:after="0" w:line="240" w:lineRule="auto"/>
        <w:jc w:val="center"/>
        <w:rPr>
          <w:rFonts w:ascii="Times New Roman" w:eastAsia="Times New Roman" w:hAnsi="Times New Roman" w:cs="Times New Roman"/>
          <w:sz w:val="28"/>
          <w:szCs w:val="28"/>
        </w:rPr>
      </w:pPr>
    </w:p>
    <w:p w14:paraId="1A8E6F9A" w14:textId="77777777" w:rsidR="003D4EE8" w:rsidRPr="00487993" w:rsidRDefault="003D4EE8" w:rsidP="003D4EE8">
      <w:pPr>
        <w:spacing w:after="0" w:line="240" w:lineRule="auto"/>
        <w:jc w:val="center"/>
        <w:rPr>
          <w:rFonts w:ascii="Times New Roman" w:eastAsia="Times New Roman" w:hAnsi="Times New Roman" w:cs="Times New Roman"/>
          <w:sz w:val="28"/>
          <w:szCs w:val="28"/>
        </w:rPr>
      </w:pPr>
      <w:r w:rsidRPr="00487993">
        <w:rPr>
          <w:rFonts w:ascii="Times New Roman" w:eastAsia="Times New Roman" w:hAnsi="Times New Roman" w:cs="Times New Roman"/>
          <w:b/>
          <w:bCs/>
          <w:color w:val="000000"/>
          <w:sz w:val="28"/>
          <w:szCs w:val="28"/>
        </w:rPr>
        <w:t>I SEMESTRE, II AÑO</w:t>
      </w:r>
    </w:p>
    <w:p w14:paraId="655C33E5" w14:textId="5F24BFDD" w:rsidR="003D4EE8" w:rsidRDefault="003D4EE8" w:rsidP="003D4EE8">
      <w:pPr>
        <w:spacing w:before="240" w:after="240" w:line="240" w:lineRule="auto"/>
        <w:jc w:val="center"/>
        <w:rPr>
          <w:rFonts w:ascii="Times New Roman" w:eastAsia="Times New Roman" w:hAnsi="Times New Roman" w:cs="Times New Roman"/>
          <w:sz w:val="24"/>
          <w:szCs w:val="24"/>
        </w:rPr>
      </w:pPr>
    </w:p>
    <w:p w14:paraId="1D3FC6F0" w14:textId="24FE5A74" w:rsidR="003D4EE8" w:rsidRDefault="003B4532" w:rsidP="003D4EE8">
      <w:pPr>
        <w:spacing w:before="240" w:after="240" w:line="24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b/>
          <w:bCs/>
          <w:color w:val="000000"/>
          <w:sz w:val="24"/>
          <w:szCs w:val="24"/>
        </w:rPr>
        <w:t>Fundamentos estadístico</w:t>
      </w:r>
      <w:proofErr w:type="gramEnd"/>
    </w:p>
    <w:p w14:paraId="32BFAA7F" w14:textId="77777777" w:rsidR="003D4EE8" w:rsidRDefault="003D4EE8" w:rsidP="003D4EE8">
      <w:pPr>
        <w:spacing w:after="0" w:line="240" w:lineRule="auto"/>
        <w:jc w:val="center"/>
        <w:rPr>
          <w:rFonts w:ascii="Times New Roman" w:eastAsia="Times New Roman" w:hAnsi="Times New Roman" w:cs="Times New Roman"/>
          <w:sz w:val="24"/>
          <w:szCs w:val="24"/>
        </w:rPr>
      </w:pPr>
    </w:p>
    <w:p w14:paraId="7DFCA4A6" w14:textId="77777777" w:rsidR="003D4EE8" w:rsidRDefault="003D4EE8" w:rsidP="003D4E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60455E54" w14:textId="77777777" w:rsidR="003D4EE8" w:rsidRDefault="003D4EE8" w:rsidP="003D4EE8">
      <w:pPr>
        <w:numPr>
          <w:ilvl w:val="0"/>
          <w:numId w:val="1"/>
        </w:num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Jhon Kenneth Fonseca Pineda</w:t>
      </w:r>
    </w:p>
    <w:p w14:paraId="01F7C46C" w14:textId="77777777" w:rsidR="003D4EE8" w:rsidRDefault="003D4EE8" w:rsidP="003D4EE8">
      <w:pPr>
        <w:spacing w:after="240" w:line="240" w:lineRule="auto"/>
        <w:jc w:val="center"/>
        <w:rPr>
          <w:rFonts w:ascii="Times New Roman" w:eastAsia="Times New Roman" w:hAnsi="Times New Roman" w:cs="Times New Roman"/>
          <w:sz w:val="24"/>
          <w:szCs w:val="24"/>
        </w:rPr>
      </w:pPr>
    </w:p>
    <w:p w14:paraId="19371E21" w14:textId="77777777" w:rsidR="003D4EE8" w:rsidRDefault="003D4EE8" w:rsidP="003D4E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36B16FD6" w14:textId="72BE5502" w:rsidR="003D4EE8" w:rsidRDefault="003D4EE8" w:rsidP="003D4E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Matamoros.</w:t>
      </w:r>
    </w:p>
    <w:p w14:paraId="501C3750" w14:textId="77777777" w:rsidR="003D4EE8" w:rsidRDefault="003D4EE8" w:rsidP="003D4E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Noviembre, 2026</w:t>
      </w:r>
    </w:p>
    <w:p w14:paraId="6582D858" w14:textId="77777777" w:rsidR="003D4EE8" w:rsidRDefault="003D4EE8" w:rsidP="003D4E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¡Universidad del Pueblo y para el Pueblo!</w:t>
      </w:r>
    </w:p>
    <w:p w14:paraId="67B29177" w14:textId="77777777" w:rsidR="003D4EE8" w:rsidRDefault="003D4EE8" w:rsidP="003D4EE8"/>
    <w:p w14:paraId="1C743440" w14:textId="77777777" w:rsidR="00BC0A0C" w:rsidRPr="003D4EE8" w:rsidRDefault="00BC0A0C">
      <w:pPr>
        <w:rPr>
          <w:rFonts w:ascii="Times New Roman" w:hAnsi="Times New Roman" w:cs="Times New Roman"/>
          <w:b/>
          <w:bCs/>
          <w:sz w:val="24"/>
          <w:szCs w:val="24"/>
        </w:rPr>
      </w:pPr>
    </w:p>
    <w:p w14:paraId="7120297F" w14:textId="7F975654" w:rsidR="00513547" w:rsidRPr="003D4EE8" w:rsidRDefault="00BC0A0C">
      <w:pPr>
        <w:rPr>
          <w:rFonts w:ascii="Times New Roman" w:hAnsi="Times New Roman" w:cs="Times New Roman"/>
          <w:b/>
          <w:bCs/>
          <w:sz w:val="24"/>
          <w:szCs w:val="24"/>
        </w:rPr>
      </w:pPr>
      <w:r w:rsidRPr="003D4EE8">
        <w:rPr>
          <w:rFonts w:ascii="Times New Roman" w:hAnsi="Times New Roman" w:cs="Times New Roman"/>
          <w:b/>
          <w:bCs/>
          <w:noProof/>
          <w:sz w:val="24"/>
          <w:szCs w:val="24"/>
        </w:rPr>
        <w:lastRenderedPageBreak/>
        <w:drawing>
          <wp:anchor distT="0" distB="0" distL="114300" distR="114300" simplePos="0" relativeHeight="251658240" behindDoc="1" locked="0" layoutInCell="1" allowOverlap="1" wp14:anchorId="7D5586FE" wp14:editId="0A1FE782">
            <wp:simplePos x="0" y="0"/>
            <wp:positionH relativeFrom="column">
              <wp:posOffset>0</wp:posOffset>
            </wp:positionH>
            <wp:positionV relativeFrom="paragraph">
              <wp:posOffset>300817</wp:posOffset>
            </wp:positionV>
            <wp:extent cx="4754880" cy="2636520"/>
            <wp:effectExtent l="0" t="0" r="7620" b="11430"/>
            <wp:wrapTopAndBottom/>
            <wp:docPr id="1" name="Gráfico 1">
              <a:extLst xmlns:a="http://schemas.openxmlformats.org/drawingml/2006/main">
                <a:ext uri="{FF2B5EF4-FFF2-40B4-BE49-F238E27FC236}">
                  <a16:creationId xmlns:a16="http://schemas.microsoft.com/office/drawing/2014/main" id="{DFD9BF6D-4569-4AF6-AA1B-2F29C9E1B1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r w:rsidRPr="003D4EE8">
        <w:rPr>
          <w:rFonts w:ascii="Times New Roman" w:hAnsi="Times New Roman" w:cs="Times New Roman"/>
          <w:b/>
          <w:bCs/>
          <w:sz w:val="24"/>
          <w:szCs w:val="24"/>
        </w:rPr>
        <w:t>Grafica 1: Género de los estudiantes</w:t>
      </w:r>
    </w:p>
    <w:p w14:paraId="114418DB" w14:textId="77777777" w:rsidR="00BC0A0C" w:rsidRPr="003D4EE8" w:rsidRDefault="00BC0A0C">
      <w:pPr>
        <w:rPr>
          <w:rFonts w:ascii="Times New Roman" w:hAnsi="Times New Roman" w:cs="Times New Roman"/>
          <w:sz w:val="24"/>
          <w:szCs w:val="24"/>
        </w:rPr>
      </w:pPr>
    </w:p>
    <w:p w14:paraId="1C5F0054" w14:textId="2180A4E9" w:rsidR="00513547" w:rsidRPr="003D4EE8" w:rsidRDefault="00513547">
      <w:pPr>
        <w:rPr>
          <w:rFonts w:ascii="Times New Roman" w:hAnsi="Times New Roman" w:cs="Times New Roman"/>
          <w:sz w:val="24"/>
          <w:szCs w:val="24"/>
        </w:rPr>
      </w:pPr>
      <w:r w:rsidRPr="003D4EE8">
        <w:rPr>
          <w:rFonts w:ascii="Times New Roman" w:hAnsi="Times New Roman" w:cs="Times New Roman"/>
          <w:sz w:val="24"/>
          <w:szCs w:val="24"/>
        </w:rPr>
        <w:t>Como se puede observar en la tabla, la mayoría de las personas encuestadas pertenecen al género masculino, representando un 63.3%, equivalente a 19 individuos. Por otro lado, el género femenino corresponde al 33.3%, lo que equivale a 10 personas. Asimismo, una sola persona (3.3%) prefirió no proporcionar esta información. En total, la muestra está conformada por 30 personas, lo que representa el 100% de los encuestados.</w:t>
      </w:r>
    </w:p>
    <w:p w14:paraId="5F433EA2" w14:textId="310535C5" w:rsidR="00513547" w:rsidRPr="003D4EE8" w:rsidRDefault="00513547">
      <w:pPr>
        <w:rPr>
          <w:rFonts w:ascii="Times New Roman" w:hAnsi="Times New Roman" w:cs="Times New Roman"/>
          <w:sz w:val="24"/>
          <w:szCs w:val="24"/>
        </w:rPr>
      </w:pPr>
    </w:p>
    <w:p w14:paraId="2FEC9B16" w14:textId="230670A3" w:rsidR="00BC0A0C" w:rsidRPr="003D4EE8" w:rsidRDefault="00BC0A0C">
      <w:pPr>
        <w:rPr>
          <w:rFonts w:ascii="Times New Roman" w:hAnsi="Times New Roman" w:cs="Times New Roman"/>
          <w:sz w:val="24"/>
          <w:szCs w:val="24"/>
        </w:rPr>
      </w:pPr>
    </w:p>
    <w:p w14:paraId="491BE84B" w14:textId="4EAB5F3C" w:rsidR="00BC0A0C" w:rsidRPr="003D4EE8" w:rsidRDefault="00BC0A0C">
      <w:pPr>
        <w:rPr>
          <w:rFonts w:ascii="Times New Roman" w:hAnsi="Times New Roman" w:cs="Times New Roman"/>
          <w:sz w:val="24"/>
          <w:szCs w:val="24"/>
        </w:rPr>
      </w:pPr>
    </w:p>
    <w:p w14:paraId="1F716068" w14:textId="5B8C46ED" w:rsidR="00BC0A0C" w:rsidRPr="003D4EE8" w:rsidRDefault="00BC0A0C">
      <w:pPr>
        <w:rPr>
          <w:rFonts w:ascii="Times New Roman" w:hAnsi="Times New Roman" w:cs="Times New Roman"/>
          <w:sz w:val="24"/>
          <w:szCs w:val="24"/>
        </w:rPr>
      </w:pPr>
    </w:p>
    <w:p w14:paraId="2F89E770" w14:textId="58807865" w:rsidR="00BC0A0C" w:rsidRPr="003D4EE8" w:rsidRDefault="00BC0A0C">
      <w:pPr>
        <w:rPr>
          <w:rFonts w:ascii="Times New Roman" w:hAnsi="Times New Roman" w:cs="Times New Roman"/>
          <w:sz w:val="24"/>
          <w:szCs w:val="24"/>
        </w:rPr>
      </w:pPr>
    </w:p>
    <w:p w14:paraId="5397AA2F" w14:textId="7C68B1B3" w:rsidR="00BC0A0C" w:rsidRPr="003D4EE8" w:rsidRDefault="00BC0A0C">
      <w:pPr>
        <w:rPr>
          <w:rFonts w:ascii="Times New Roman" w:hAnsi="Times New Roman" w:cs="Times New Roman"/>
          <w:sz w:val="24"/>
          <w:szCs w:val="24"/>
        </w:rPr>
      </w:pPr>
    </w:p>
    <w:p w14:paraId="57761E0E" w14:textId="59859411" w:rsidR="00BC0A0C" w:rsidRDefault="00BC0A0C">
      <w:pPr>
        <w:rPr>
          <w:rFonts w:ascii="Times New Roman" w:hAnsi="Times New Roman" w:cs="Times New Roman"/>
          <w:sz w:val="24"/>
          <w:szCs w:val="24"/>
        </w:rPr>
      </w:pPr>
    </w:p>
    <w:p w14:paraId="748E27C4" w14:textId="77777777" w:rsidR="00E35738" w:rsidRPr="003D4EE8" w:rsidRDefault="00E35738">
      <w:pPr>
        <w:rPr>
          <w:rFonts w:ascii="Times New Roman" w:hAnsi="Times New Roman" w:cs="Times New Roman"/>
          <w:sz w:val="24"/>
          <w:szCs w:val="24"/>
        </w:rPr>
      </w:pPr>
    </w:p>
    <w:p w14:paraId="6C702B1C" w14:textId="2632B2A8" w:rsidR="00BC0A0C" w:rsidRPr="003D4EE8" w:rsidRDefault="00BC0A0C">
      <w:pPr>
        <w:rPr>
          <w:rFonts w:ascii="Times New Roman" w:hAnsi="Times New Roman" w:cs="Times New Roman"/>
          <w:sz w:val="24"/>
          <w:szCs w:val="24"/>
        </w:rPr>
      </w:pPr>
    </w:p>
    <w:p w14:paraId="59DC8AFC" w14:textId="344C5E7C" w:rsidR="00BC0A0C" w:rsidRDefault="00BC0A0C">
      <w:pPr>
        <w:rPr>
          <w:rFonts w:ascii="Times New Roman" w:hAnsi="Times New Roman" w:cs="Times New Roman"/>
          <w:sz w:val="24"/>
          <w:szCs w:val="24"/>
        </w:rPr>
      </w:pPr>
    </w:p>
    <w:p w14:paraId="70D17C62" w14:textId="2F9DA46D" w:rsidR="003D4EE8" w:rsidRDefault="003D4EE8">
      <w:pPr>
        <w:rPr>
          <w:rFonts w:ascii="Times New Roman" w:hAnsi="Times New Roman" w:cs="Times New Roman"/>
          <w:sz w:val="24"/>
          <w:szCs w:val="24"/>
        </w:rPr>
      </w:pPr>
    </w:p>
    <w:p w14:paraId="4DB9C7EF" w14:textId="6B37E999" w:rsidR="003D4EE8" w:rsidRDefault="003D4EE8">
      <w:pPr>
        <w:rPr>
          <w:rFonts w:ascii="Times New Roman" w:hAnsi="Times New Roman" w:cs="Times New Roman"/>
          <w:sz w:val="24"/>
          <w:szCs w:val="24"/>
        </w:rPr>
      </w:pPr>
    </w:p>
    <w:p w14:paraId="5B098140" w14:textId="77777777" w:rsidR="003D4EE8" w:rsidRPr="003D4EE8" w:rsidRDefault="003D4EE8">
      <w:pPr>
        <w:rPr>
          <w:rFonts w:ascii="Times New Roman" w:hAnsi="Times New Roman" w:cs="Times New Roman"/>
          <w:sz w:val="24"/>
          <w:szCs w:val="24"/>
        </w:rPr>
      </w:pPr>
    </w:p>
    <w:p w14:paraId="574F99B2" w14:textId="23C8185C" w:rsidR="00BC0A0C" w:rsidRPr="003D4EE8" w:rsidRDefault="00BC0A0C">
      <w:pPr>
        <w:rPr>
          <w:rFonts w:ascii="Times New Roman" w:hAnsi="Times New Roman" w:cs="Times New Roman"/>
          <w:sz w:val="24"/>
          <w:szCs w:val="24"/>
        </w:rPr>
      </w:pPr>
    </w:p>
    <w:p w14:paraId="0B60649B" w14:textId="39AA226E" w:rsidR="00BC0A0C" w:rsidRPr="003D4EE8" w:rsidRDefault="00BC0A0C">
      <w:pPr>
        <w:rPr>
          <w:rFonts w:ascii="Times New Roman" w:hAnsi="Times New Roman" w:cs="Times New Roman"/>
          <w:sz w:val="24"/>
          <w:szCs w:val="24"/>
        </w:rPr>
      </w:pPr>
      <w:proofErr w:type="spellStart"/>
      <w:r w:rsidRPr="003D4EE8">
        <w:rPr>
          <w:rFonts w:ascii="Times New Roman" w:hAnsi="Times New Roman" w:cs="Times New Roman"/>
          <w:sz w:val="24"/>
          <w:szCs w:val="24"/>
        </w:rPr>
        <w:t>Grafico</w:t>
      </w:r>
      <w:proofErr w:type="spellEnd"/>
      <w:r w:rsidRPr="003D4EE8">
        <w:rPr>
          <w:rFonts w:ascii="Times New Roman" w:hAnsi="Times New Roman" w:cs="Times New Roman"/>
          <w:sz w:val="24"/>
          <w:szCs w:val="24"/>
        </w:rPr>
        <w:t xml:space="preserve"> 2: Edad</w:t>
      </w:r>
    </w:p>
    <w:p w14:paraId="4EF7B126" w14:textId="7C00F91F" w:rsidR="00BC0A0C" w:rsidRPr="003D4EE8" w:rsidRDefault="00BC0A0C">
      <w:pPr>
        <w:rPr>
          <w:rFonts w:ascii="Times New Roman" w:hAnsi="Times New Roman" w:cs="Times New Roman"/>
          <w:sz w:val="24"/>
          <w:szCs w:val="24"/>
        </w:rPr>
      </w:pPr>
      <w:r w:rsidRPr="003D4EE8">
        <w:rPr>
          <w:rFonts w:ascii="Times New Roman" w:hAnsi="Times New Roman" w:cs="Times New Roman"/>
          <w:noProof/>
          <w:sz w:val="24"/>
          <w:szCs w:val="24"/>
        </w:rPr>
        <w:lastRenderedPageBreak/>
        <mc:AlternateContent>
          <mc:Choice Requires="cx1">
            <w:drawing>
              <wp:inline distT="0" distB="0" distL="0" distR="0" wp14:anchorId="3BF554A8" wp14:editId="4DBD8E17">
                <wp:extent cx="4754880" cy="2636520"/>
                <wp:effectExtent l="0" t="0" r="7620" b="11430"/>
                <wp:docPr id="2" name="Gráfico 2">
                  <a:extLst xmlns:a="http://schemas.openxmlformats.org/drawingml/2006/main">
                    <a:ext uri="{FF2B5EF4-FFF2-40B4-BE49-F238E27FC236}">
                      <a16:creationId xmlns:a16="http://schemas.microsoft.com/office/drawing/2014/main" id="{B6686F5C-267D-4975-86C0-9336A897C14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3BF554A8" wp14:editId="4DBD8E17">
                <wp:extent cx="4754880" cy="2636520"/>
                <wp:effectExtent l="0" t="0" r="7620" b="11430"/>
                <wp:docPr id="2" name="Gráfico 2">
                  <a:extLst xmlns:a="http://schemas.openxmlformats.org/drawingml/2006/main">
                    <a:ext uri="{FF2B5EF4-FFF2-40B4-BE49-F238E27FC236}">
                      <a16:creationId xmlns:a16="http://schemas.microsoft.com/office/drawing/2014/main" id="{B6686F5C-267D-4975-86C0-9336A897C14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 name="Gráfico 2">
                          <a:extLst>
                            <a:ext uri="{FF2B5EF4-FFF2-40B4-BE49-F238E27FC236}">
                              <a16:creationId xmlns:a16="http://schemas.microsoft.com/office/drawing/2014/main" id="{B6686F5C-267D-4975-86C0-9336A897C14F}"/>
                            </a:ext>
                          </a:extLst>
                        </pic:cNvPr>
                        <pic:cNvPicPr>
                          <a:picLocks noGrp="1" noRot="1" noChangeAspect="1" noMove="1" noResize="1" noEditPoints="1" noAdjustHandles="1" noChangeArrowheads="1" noChangeShapeType="1"/>
                        </pic:cNvPicPr>
                      </pic:nvPicPr>
                      <pic:blipFill>
                        <a:blip r:embed="rId9"/>
                        <a:stretch>
                          <a:fillRect/>
                        </a:stretch>
                      </pic:blipFill>
                      <pic:spPr>
                        <a:xfrm>
                          <a:off x="0" y="0"/>
                          <a:ext cx="4754880" cy="2636520"/>
                        </a:xfrm>
                        <a:prstGeom prst="rect">
                          <a:avLst/>
                        </a:prstGeom>
                      </pic:spPr>
                    </pic:pic>
                  </a:graphicData>
                </a:graphic>
              </wp:inline>
            </w:drawing>
          </mc:Fallback>
        </mc:AlternateContent>
      </w:r>
    </w:p>
    <w:p w14:paraId="064C6F42" w14:textId="2A737D5A" w:rsidR="00BC0A0C" w:rsidRPr="003D4EE8" w:rsidRDefault="00BC0A0C" w:rsidP="00BC0A0C">
      <w:pPr>
        <w:pStyle w:val="NormalWeb"/>
      </w:pPr>
      <w:r w:rsidRPr="003D4EE8">
        <w:t>A través del histograma se puede observar que la población estudiantil es mayoritariamente joven. La mayor concentración de frecuencias se encuentra en las edades de 17, 18 y 19 años. Además, la línea de porcentaje acumulado indica que estos tres grupos representan aproximadamente el 75% del total de encuestados. Esto permite inferir que la carrera está conformada principalmente por estudiantes que ingresaron inmediatamente después de finalizar la educación secundaria.</w:t>
      </w:r>
    </w:p>
    <w:p w14:paraId="2B9CB3D9" w14:textId="35AC509E" w:rsidR="00BC0A0C" w:rsidRPr="003D4EE8" w:rsidRDefault="00BC0A0C" w:rsidP="00BC0A0C">
      <w:pPr>
        <w:pStyle w:val="NormalWeb"/>
      </w:pPr>
    </w:p>
    <w:p w14:paraId="2E9D8D80" w14:textId="6D4A21A4" w:rsidR="00BC0A0C" w:rsidRPr="003D4EE8" w:rsidRDefault="00BC0A0C" w:rsidP="00BC0A0C">
      <w:pPr>
        <w:pStyle w:val="NormalWeb"/>
      </w:pPr>
    </w:p>
    <w:p w14:paraId="4FF98EFB" w14:textId="33EF1D82" w:rsidR="00BC0A0C" w:rsidRPr="003D4EE8" w:rsidRDefault="00BC0A0C" w:rsidP="00BC0A0C">
      <w:pPr>
        <w:pStyle w:val="NormalWeb"/>
      </w:pPr>
    </w:p>
    <w:p w14:paraId="774BD466" w14:textId="33203488" w:rsidR="00BC0A0C" w:rsidRPr="003D4EE8" w:rsidRDefault="00BC0A0C" w:rsidP="00BC0A0C">
      <w:pPr>
        <w:pStyle w:val="NormalWeb"/>
      </w:pPr>
    </w:p>
    <w:p w14:paraId="758C1966" w14:textId="1AB74FA6" w:rsidR="00BC0A0C" w:rsidRPr="003D4EE8" w:rsidRDefault="00BC0A0C" w:rsidP="00BC0A0C">
      <w:pPr>
        <w:pStyle w:val="NormalWeb"/>
      </w:pPr>
    </w:p>
    <w:p w14:paraId="057754DF" w14:textId="4DFFA004" w:rsidR="00BC0A0C" w:rsidRPr="003D4EE8" w:rsidRDefault="00BC0A0C" w:rsidP="00BC0A0C">
      <w:pPr>
        <w:pStyle w:val="NormalWeb"/>
      </w:pPr>
    </w:p>
    <w:p w14:paraId="62AA8B59" w14:textId="43B0C3A0" w:rsidR="00BC0A0C" w:rsidRPr="003D4EE8" w:rsidRDefault="00BC0A0C" w:rsidP="00BC0A0C">
      <w:pPr>
        <w:pStyle w:val="NormalWeb"/>
      </w:pPr>
    </w:p>
    <w:p w14:paraId="6F4DB959" w14:textId="13CC7E93" w:rsidR="00BC0A0C" w:rsidRPr="003D4EE8" w:rsidRDefault="00BC0A0C" w:rsidP="00BC0A0C">
      <w:pPr>
        <w:pStyle w:val="NormalWeb"/>
      </w:pPr>
    </w:p>
    <w:p w14:paraId="27208EF7" w14:textId="27197119" w:rsidR="00BC0A0C" w:rsidRPr="003D4EE8" w:rsidRDefault="00BC0A0C" w:rsidP="00BC0A0C">
      <w:pPr>
        <w:pStyle w:val="NormalWeb"/>
      </w:pPr>
    </w:p>
    <w:p w14:paraId="16149DFB" w14:textId="2FFD6E1E" w:rsidR="00BC0A0C" w:rsidRPr="003D4EE8" w:rsidRDefault="00BC0A0C" w:rsidP="00BC0A0C">
      <w:pPr>
        <w:pStyle w:val="NormalWeb"/>
      </w:pPr>
    </w:p>
    <w:p w14:paraId="287636C3" w14:textId="77777777" w:rsidR="00BC0A0C" w:rsidRPr="003D4EE8" w:rsidRDefault="00BC0A0C" w:rsidP="00BC0A0C">
      <w:pPr>
        <w:pStyle w:val="NormalWeb"/>
      </w:pPr>
    </w:p>
    <w:p w14:paraId="4C620243" w14:textId="169C817A" w:rsidR="00BC0A0C" w:rsidRPr="003D4EE8" w:rsidRDefault="00BC0A0C">
      <w:pPr>
        <w:rPr>
          <w:rFonts w:ascii="Times New Roman" w:hAnsi="Times New Roman" w:cs="Times New Roman"/>
          <w:sz w:val="24"/>
          <w:szCs w:val="24"/>
        </w:rPr>
      </w:pPr>
      <w:r w:rsidRPr="003D4EE8">
        <w:rPr>
          <w:rFonts w:ascii="Times New Roman" w:hAnsi="Times New Roman" w:cs="Times New Roman"/>
          <w:sz w:val="24"/>
          <w:szCs w:val="24"/>
        </w:rPr>
        <w:t>Grafica 3: Municipio de residencia.</w:t>
      </w:r>
    </w:p>
    <w:p w14:paraId="0D1FE4CA" w14:textId="71803CF2" w:rsidR="00BC0A0C" w:rsidRPr="003D4EE8" w:rsidRDefault="00BC0A0C">
      <w:pPr>
        <w:rPr>
          <w:rFonts w:ascii="Times New Roman" w:hAnsi="Times New Roman" w:cs="Times New Roman"/>
          <w:sz w:val="24"/>
          <w:szCs w:val="24"/>
        </w:rPr>
      </w:pPr>
      <w:r w:rsidRPr="003D4EE8">
        <w:rPr>
          <w:rFonts w:ascii="Times New Roman" w:hAnsi="Times New Roman" w:cs="Times New Roman"/>
          <w:noProof/>
          <w:sz w:val="24"/>
          <w:szCs w:val="24"/>
        </w:rPr>
        <w:lastRenderedPageBreak/>
        <w:drawing>
          <wp:inline distT="0" distB="0" distL="0" distR="0" wp14:anchorId="45267C7F" wp14:editId="7082FE02">
            <wp:extent cx="4775200" cy="2561167"/>
            <wp:effectExtent l="0" t="0" r="6350" b="10795"/>
            <wp:docPr id="3" name="Gráfico 3">
              <a:extLst xmlns:a="http://schemas.openxmlformats.org/drawingml/2006/main">
                <a:ext uri="{FF2B5EF4-FFF2-40B4-BE49-F238E27FC236}">
                  <a16:creationId xmlns:a16="http://schemas.microsoft.com/office/drawing/2014/main" id="{C67B5FEC-46FF-4416-B453-A802DD721D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FA8668F" w14:textId="5A1FA3B7" w:rsidR="00BC0A0C" w:rsidRPr="003D4EE8" w:rsidRDefault="00BC0A0C" w:rsidP="00BC0A0C">
      <w:pPr>
        <w:pStyle w:val="NormalWeb"/>
      </w:pPr>
      <w:r w:rsidRPr="003D4EE8">
        <w:t>Al ver los datos por municipio donde viven los estudiantes, se nota que la mayoría es de Juigalpa, ya que más de la mitad de los encuestados vive ahí. Los demás estudiantes viven en menor cantidad en Santo Tomás, Acoyapa y La Libertad. También hay un 26.7% que marcó “Otro”, lo que significa que hay estudiantes que vienen de otros lugares fuera de esos municipios, por lo que la carrera atrae personas de diferentes zonas.</w:t>
      </w:r>
    </w:p>
    <w:p w14:paraId="0AD88B42" w14:textId="5C316F31" w:rsidR="00BC0A0C" w:rsidRPr="003D4EE8" w:rsidRDefault="00BC0A0C" w:rsidP="00BC0A0C">
      <w:pPr>
        <w:pStyle w:val="NormalWeb"/>
        <w:rPr>
          <w:b/>
          <w:bCs/>
        </w:rPr>
      </w:pPr>
      <w:r w:rsidRPr="003D4EE8">
        <w:rPr>
          <w:b/>
          <w:bCs/>
        </w:rPr>
        <w:t>Gráfica 4: Estatura de los estudiantes (Agrupada)</w:t>
      </w:r>
      <w:r w:rsidR="001F537B" w:rsidRPr="003D4EE8">
        <w:rPr>
          <w:b/>
          <w:bCs/>
        </w:rPr>
        <w:t>.</w:t>
      </w:r>
    </w:p>
    <w:p w14:paraId="6F83804B" w14:textId="4A57252E" w:rsidR="001F537B" w:rsidRPr="003D4EE8" w:rsidRDefault="001F537B" w:rsidP="00BC0A0C">
      <w:pPr>
        <w:pStyle w:val="NormalWeb"/>
        <w:rPr>
          <w:b/>
          <w:bCs/>
        </w:rPr>
      </w:pPr>
      <w:r w:rsidRPr="003D4EE8">
        <w:rPr>
          <w:noProof/>
        </w:rPr>
        <w:drawing>
          <wp:inline distT="0" distB="0" distL="0" distR="0" wp14:anchorId="0C3A33C0" wp14:editId="2FDFFEA7">
            <wp:extent cx="4754880" cy="2628900"/>
            <wp:effectExtent l="0" t="0" r="7620" b="0"/>
            <wp:docPr id="4" name="Gráfico 4">
              <a:extLst xmlns:a="http://schemas.openxmlformats.org/drawingml/2006/main">
                <a:ext uri="{FF2B5EF4-FFF2-40B4-BE49-F238E27FC236}">
                  <a16:creationId xmlns:a16="http://schemas.microsoft.com/office/drawing/2014/main" id="{C8BC50AC-903B-4543-BAE8-766A30185B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AF16B5" w14:textId="243C14CD" w:rsidR="00BC0A0C" w:rsidRPr="003D4EE8" w:rsidRDefault="001F537B">
      <w:pPr>
        <w:rPr>
          <w:rFonts w:ascii="Times New Roman" w:hAnsi="Times New Roman" w:cs="Times New Roman"/>
          <w:sz w:val="24"/>
          <w:szCs w:val="24"/>
        </w:rPr>
      </w:pPr>
      <w:r w:rsidRPr="003D4EE8">
        <w:rPr>
          <w:rFonts w:ascii="Times New Roman" w:hAnsi="Times New Roman" w:cs="Times New Roman"/>
          <w:sz w:val="24"/>
          <w:szCs w:val="24"/>
        </w:rPr>
        <w:t xml:space="preserve">Esta gráfica muestra las estaturas de </w:t>
      </w:r>
      <w:r w:rsidRPr="003D4EE8">
        <w:rPr>
          <w:rFonts w:ascii="Times New Roman" w:hAnsi="Times New Roman" w:cs="Times New Roman"/>
          <w:sz w:val="24"/>
          <w:szCs w:val="24"/>
        </w:rPr>
        <w:t>los estudiantes agrupados</w:t>
      </w:r>
      <w:r w:rsidRPr="003D4EE8">
        <w:rPr>
          <w:rFonts w:ascii="Times New Roman" w:hAnsi="Times New Roman" w:cs="Times New Roman"/>
          <w:sz w:val="24"/>
          <w:szCs w:val="24"/>
        </w:rPr>
        <w:t xml:space="preserve"> en varios rangos para entenderlas mejor. Se puede ver que la mayoría mide entre 166 y 170 centímetros. Al comparar los datos, se nota que predominan las estaturas medias y bajas, mientras que las personas que miden más de 171 centímetros son pocas.</w:t>
      </w:r>
    </w:p>
    <w:p w14:paraId="2FF6CD2C" w14:textId="664C1378" w:rsidR="001F537B" w:rsidRPr="003D4EE8" w:rsidRDefault="001F537B">
      <w:pPr>
        <w:rPr>
          <w:rFonts w:ascii="Times New Roman" w:hAnsi="Times New Roman" w:cs="Times New Roman"/>
          <w:b/>
          <w:bCs/>
          <w:sz w:val="24"/>
          <w:szCs w:val="24"/>
        </w:rPr>
      </w:pPr>
      <w:proofErr w:type="spellStart"/>
      <w:r w:rsidRPr="003D4EE8">
        <w:rPr>
          <w:rFonts w:ascii="Times New Roman" w:hAnsi="Times New Roman" w:cs="Times New Roman"/>
          <w:b/>
          <w:bCs/>
          <w:sz w:val="24"/>
          <w:szCs w:val="24"/>
        </w:rPr>
        <w:t>Grafico</w:t>
      </w:r>
      <w:proofErr w:type="spellEnd"/>
      <w:r w:rsidRPr="003D4EE8">
        <w:rPr>
          <w:rFonts w:ascii="Times New Roman" w:hAnsi="Times New Roman" w:cs="Times New Roman"/>
          <w:b/>
          <w:bCs/>
          <w:sz w:val="24"/>
          <w:szCs w:val="24"/>
        </w:rPr>
        <w:t xml:space="preserve"> 5: Peso agrupado de los estudiantes.</w:t>
      </w:r>
    </w:p>
    <w:p w14:paraId="5E06E810" w14:textId="7B5BDA1C" w:rsidR="001F537B" w:rsidRPr="003D4EE8" w:rsidRDefault="001F537B">
      <w:pPr>
        <w:rPr>
          <w:rFonts w:ascii="Times New Roman" w:hAnsi="Times New Roman" w:cs="Times New Roman"/>
          <w:sz w:val="24"/>
          <w:szCs w:val="24"/>
        </w:rPr>
      </w:pPr>
      <w:r w:rsidRPr="003D4EE8">
        <w:rPr>
          <w:rFonts w:ascii="Times New Roman" w:hAnsi="Times New Roman" w:cs="Times New Roman"/>
          <w:noProof/>
          <w:sz w:val="24"/>
          <w:szCs w:val="24"/>
        </w:rPr>
        <w:lastRenderedPageBreak/>
        <w:drawing>
          <wp:inline distT="0" distB="0" distL="0" distR="0" wp14:anchorId="3BAEF33B" wp14:editId="41B5ED42">
            <wp:extent cx="5582809" cy="2671119"/>
            <wp:effectExtent l="0" t="0" r="18415" b="15240"/>
            <wp:docPr id="5" name="Gráfico 5">
              <a:extLst xmlns:a="http://schemas.openxmlformats.org/drawingml/2006/main">
                <a:ext uri="{FF2B5EF4-FFF2-40B4-BE49-F238E27FC236}">
                  <a16:creationId xmlns:a16="http://schemas.microsoft.com/office/drawing/2014/main" id="{0674E2AA-9562-459A-BE7A-CE16187224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DCB5BE9" w14:textId="77777777" w:rsidR="001F537B" w:rsidRPr="003D4EE8" w:rsidRDefault="001F537B">
      <w:pPr>
        <w:rPr>
          <w:rFonts w:ascii="Times New Roman" w:hAnsi="Times New Roman" w:cs="Times New Roman"/>
          <w:sz w:val="24"/>
          <w:szCs w:val="24"/>
        </w:rPr>
      </w:pPr>
    </w:p>
    <w:p w14:paraId="5B2E8F4B" w14:textId="51F85DC3" w:rsidR="001F537B" w:rsidRPr="003D4EE8" w:rsidRDefault="001F537B">
      <w:pPr>
        <w:rPr>
          <w:rFonts w:ascii="Times New Roman" w:hAnsi="Times New Roman" w:cs="Times New Roman"/>
          <w:sz w:val="24"/>
          <w:szCs w:val="24"/>
        </w:rPr>
      </w:pPr>
      <w:r w:rsidRPr="003D4EE8">
        <w:rPr>
          <w:rFonts w:ascii="Times New Roman" w:hAnsi="Times New Roman" w:cs="Times New Roman"/>
          <w:sz w:val="24"/>
          <w:szCs w:val="24"/>
        </w:rPr>
        <w:t>Esta gráfica muestra el peso de los estudiantes agrupado en diferentes rangos para entender mejor cómo se distribuyen. Se observa que los datos no están equilibrados, ya que los pesos entre 148 y 183 libras tienen pocos estudiantes y se mantienen casi iguales. En cambio, la mayor cantidad de alumnos se encuentra en los extremos, lo que indica que hay mucha diferencia en los pesos, con varios estudiantes muy delgados y un grupo más pequeño con peso más alto.</w:t>
      </w:r>
    </w:p>
    <w:p w14:paraId="4031F59B" w14:textId="0D2156F4" w:rsidR="001F537B" w:rsidRPr="003D4EE8" w:rsidRDefault="001F537B">
      <w:pPr>
        <w:rPr>
          <w:rFonts w:ascii="Times New Roman" w:hAnsi="Times New Roman" w:cs="Times New Roman"/>
          <w:sz w:val="24"/>
          <w:szCs w:val="24"/>
        </w:rPr>
      </w:pPr>
    </w:p>
    <w:p w14:paraId="531175AD" w14:textId="5FDC6009" w:rsidR="001F537B" w:rsidRPr="003D4EE8" w:rsidRDefault="001F537B">
      <w:pPr>
        <w:rPr>
          <w:rFonts w:ascii="Times New Roman" w:hAnsi="Times New Roman" w:cs="Times New Roman"/>
          <w:sz w:val="24"/>
          <w:szCs w:val="24"/>
        </w:rPr>
      </w:pPr>
    </w:p>
    <w:p w14:paraId="245D3295" w14:textId="266A3487" w:rsidR="001F537B" w:rsidRPr="003D4EE8" w:rsidRDefault="001F537B">
      <w:pPr>
        <w:rPr>
          <w:rFonts w:ascii="Times New Roman" w:hAnsi="Times New Roman" w:cs="Times New Roman"/>
          <w:sz w:val="24"/>
          <w:szCs w:val="24"/>
        </w:rPr>
      </w:pPr>
    </w:p>
    <w:p w14:paraId="536DF3F0" w14:textId="3C34104F" w:rsidR="001F537B" w:rsidRPr="003D4EE8" w:rsidRDefault="001F537B">
      <w:pPr>
        <w:rPr>
          <w:rFonts w:ascii="Times New Roman" w:hAnsi="Times New Roman" w:cs="Times New Roman"/>
          <w:sz w:val="24"/>
          <w:szCs w:val="24"/>
        </w:rPr>
      </w:pPr>
    </w:p>
    <w:p w14:paraId="34628389" w14:textId="425CFAA2" w:rsidR="001F537B" w:rsidRPr="003D4EE8" w:rsidRDefault="001F537B">
      <w:pPr>
        <w:rPr>
          <w:rFonts w:ascii="Times New Roman" w:hAnsi="Times New Roman" w:cs="Times New Roman"/>
          <w:sz w:val="24"/>
          <w:szCs w:val="24"/>
        </w:rPr>
      </w:pPr>
    </w:p>
    <w:p w14:paraId="0407E6DB" w14:textId="3E301668" w:rsidR="001F537B" w:rsidRPr="003D4EE8" w:rsidRDefault="001F537B">
      <w:pPr>
        <w:rPr>
          <w:rFonts w:ascii="Times New Roman" w:hAnsi="Times New Roman" w:cs="Times New Roman"/>
          <w:sz w:val="24"/>
          <w:szCs w:val="24"/>
        </w:rPr>
      </w:pPr>
    </w:p>
    <w:p w14:paraId="55D86C1F" w14:textId="6AB8C105" w:rsidR="001F537B" w:rsidRPr="003D4EE8" w:rsidRDefault="001F537B">
      <w:pPr>
        <w:rPr>
          <w:rFonts w:ascii="Times New Roman" w:hAnsi="Times New Roman" w:cs="Times New Roman"/>
          <w:sz w:val="24"/>
          <w:szCs w:val="24"/>
        </w:rPr>
      </w:pPr>
    </w:p>
    <w:p w14:paraId="4CD1BBE6" w14:textId="252253A7" w:rsidR="001F537B" w:rsidRPr="003D4EE8" w:rsidRDefault="001F537B">
      <w:pPr>
        <w:rPr>
          <w:rFonts w:ascii="Times New Roman" w:hAnsi="Times New Roman" w:cs="Times New Roman"/>
          <w:sz w:val="24"/>
          <w:szCs w:val="24"/>
        </w:rPr>
      </w:pPr>
    </w:p>
    <w:p w14:paraId="30EFF321" w14:textId="004EFB14" w:rsidR="001F537B" w:rsidRPr="003D4EE8" w:rsidRDefault="001F537B">
      <w:pPr>
        <w:rPr>
          <w:rFonts w:ascii="Times New Roman" w:hAnsi="Times New Roman" w:cs="Times New Roman"/>
          <w:sz w:val="24"/>
          <w:szCs w:val="24"/>
        </w:rPr>
      </w:pPr>
    </w:p>
    <w:p w14:paraId="7102E9AE" w14:textId="17CBB9FE" w:rsidR="001F537B" w:rsidRPr="003D4EE8" w:rsidRDefault="001F537B">
      <w:pPr>
        <w:rPr>
          <w:rFonts w:ascii="Times New Roman" w:hAnsi="Times New Roman" w:cs="Times New Roman"/>
          <w:sz w:val="24"/>
          <w:szCs w:val="24"/>
        </w:rPr>
      </w:pPr>
    </w:p>
    <w:p w14:paraId="7DAAF7D9" w14:textId="22F330FA" w:rsidR="001F537B" w:rsidRPr="003D4EE8" w:rsidRDefault="001F537B">
      <w:pPr>
        <w:rPr>
          <w:rFonts w:ascii="Times New Roman" w:hAnsi="Times New Roman" w:cs="Times New Roman"/>
          <w:sz w:val="24"/>
          <w:szCs w:val="24"/>
        </w:rPr>
      </w:pPr>
    </w:p>
    <w:p w14:paraId="08015ECE" w14:textId="77777777" w:rsidR="001F537B" w:rsidRPr="003D4EE8" w:rsidRDefault="001F537B">
      <w:pPr>
        <w:rPr>
          <w:rFonts w:ascii="Times New Roman" w:hAnsi="Times New Roman" w:cs="Times New Roman"/>
          <w:sz w:val="24"/>
          <w:szCs w:val="24"/>
        </w:rPr>
      </w:pPr>
    </w:p>
    <w:p w14:paraId="64269CA9" w14:textId="69CB1AED" w:rsidR="001F537B" w:rsidRPr="003D4EE8" w:rsidRDefault="001F537B">
      <w:pPr>
        <w:rPr>
          <w:rFonts w:ascii="Times New Roman" w:hAnsi="Times New Roman" w:cs="Times New Roman"/>
          <w:b/>
          <w:bCs/>
          <w:sz w:val="24"/>
          <w:szCs w:val="24"/>
        </w:rPr>
      </w:pPr>
      <w:proofErr w:type="spellStart"/>
      <w:r w:rsidRPr="003D4EE8">
        <w:rPr>
          <w:rFonts w:ascii="Times New Roman" w:hAnsi="Times New Roman" w:cs="Times New Roman"/>
          <w:b/>
          <w:bCs/>
          <w:sz w:val="24"/>
          <w:szCs w:val="24"/>
        </w:rPr>
        <w:t>Grafico</w:t>
      </w:r>
      <w:proofErr w:type="spellEnd"/>
      <w:r w:rsidRPr="003D4EE8">
        <w:rPr>
          <w:rFonts w:ascii="Times New Roman" w:hAnsi="Times New Roman" w:cs="Times New Roman"/>
          <w:b/>
          <w:bCs/>
          <w:sz w:val="24"/>
          <w:szCs w:val="24"/>
        </w:rPr>
        <w:t xml:space="preserve"> 6: </w:t>
      </w:r>
      <w:r w:rsidR="00D35196" w:rsidRPr="003D4EE8">
        <w:rPr>
          <w:rFonts w:ascii="Times New Roman" w:hAnsi="Times New Roman" w:cs="Times New Roman"/>
          <w:b/>
          <w:bCs/>
          <w:sz w:val="24"/>
          <w:szCs w:val="24"/>
        </w:rPr>
        <w:t>Presión</w:t>
      </w:r>
      <w:r w:rsidRPr="003D4EE8">
        <w:rPr>
          <w:rFonts w:ascii="Times New Roman" w:hAnsi="Times New Roman" w:cs="Times New Roman"/>
          <w:b/>
          <w:bCs/>
          <w:sz w:val="24"/>
          <w:szCs w:val="24"/>
        </w:rPr>
        <w:t xml:space="preserve"> arterial de los estudiantes.</w:t>
      </w:r>
    </w:p>
    <w:p w14:paraId="35BF7324" w14:textId="213B1884" w:rsidR="001F537B" w:rsidRPr="003D4EE8" w:rsidRDefault="001F537B">
      <w:pPr>
        <w:rPr>
          <w:rFonts w:ascii="Times New Roman" w:hAnsi="Times New Roman" w:cs="Times New Roman"/>
          <w:sz w:val="24"/>
          <w:szCs w:val="24"/>
        </w:rPr>
      </w:pPr>
      <w:r w:rsidRPr="003D4EE8">
        <w:rPr>
          <w:rFonts w:ascii="Times New Roman" w:hAnsi="Times New Roman" w:cs="Times New Roman"/>
          <w:noProof/>
          <w:sz w:val="24"/>
          <w:szCs w:val="24"/>
        </w:rPr>
        <w:lastRenderedPageBreak/>
        <w:drawing>
          <wp:inline distT="0" distB="0" distL="0" distR="0" wp14:anchorId="732852D2" wp14:editId="6CFE3E71">
            <wp:extent cx="4729655" cy="2651235"/>
            <wp:effectExtent l="0" t="0" r="13970" b="15875"/>
            <wp:docPr id="6" name="Gráfico 6">
              <a:extLst xmlns:a="http://schemas.openxmlformats.org/drawingml/2006/main">
                <a:ext uri="{FF2B5EF4-FFF2-40B4-BE49-F238E27FC236}">
                  <a16:creationId xmlns:a16="http://schemas.microsoft.com/office/drawing/2014/main" id="{8967F962-9F5B-4E63-AD70-EE3A0A4912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6E128A5" w14:textId="56E0F9FD" w:rsidR="00BC0A0C" w:rsidRPr="003D4EE8" w:rsidRDefault="00BC0A0C">
      <w:pPr>
        <w:rPr>
          <w:rFonts w:ascii="Times New Roman" w:hAnsi="Times New Roman" w:cs="Times New Roman"/>
          <w:sz w:val="24"/>
          <w:szCs w:val="24"/>
        </w:rPr>
      </w:pPr>
    </w:p>
    <w:p w14:paraId="0FE333A8" w14:textId="2FD4F63A" w:rsidR="00BC0A0C" w:rsidRPr="003D4EE8" w:rsidRDefault="001F537B">
      <w:pPr>
        <w:rPr>
          <w:rFonts w:ascii="Times New Roman" w:hAnsi="Times New Roman" w:cs="Times New Roman"/>
          <w:sz w:val="24"/>
          <w:szCs w:val="24"/>
        </w:rPr>
      </w:pPr>
      <w:r w:rsidRPr="003D4EE8">
        <w:rPr>
          <w:rFonts w:ascii="Times New Roman" w:hAnsi="Times New Roman" w:cs="Times New Roman"/>
          <w:sz w:val="24"/>
          <w:szCs w:val="24"/>
        </w:rPr>
        <w:t xml:space="preserve">Esta grafica es muy sencilla de analizar </w:t>
      </w:r>
      <w:proofErr w:type="gramStart"/>
      <w:r w:rsidRPr="003D4EE8">
        <w:rPr>
          <w:rFonts w:ascii="Times New Roman" w:hAnsi="Times New Roman" w:cs="Times New Roman"/>
          <w:sz w:val="24"/>
          <w:szCs w:val="24"/>
        </w:rPr>
        <w:t>la  mayoría</w:t>
      </w:r>
      <w:proofErr w:type="gramEnd"/>
      <w:r w:rsidRPr="003D4EE8">
        <w:rPr>
          <w:rFonts w:ascii="Times New Roman" w:hAnsi="Times New Roman" w:cs="Times New Roman"/>
          <w:sz w:val="24"/>
          <w:szCs w:val="24"/>
        </w:rPr>
        <w:t xml:space="preserve"> de los  estudiantes tienen una presión arterial normal que se puede decir que es 120/80  lo que consta de un 93 % y  una parte mínima conforma el 4%  que son estudiantes de 100/60 de presión arterial y el resto que es un 3</w:t>
      </w:r>
      <w:r w:rsidR="00D35196" w:rsidRPr="003D4EE8">
        <w:rPr>
          <w:rFonts w:ascii="Times New Roman" w:hAnsi="Times New Roman" w:cs="Times New Roman"/>
          <w:sz w:val="24"/>
          <w:szCs w:val="24"/>
        </w:rPr>
        <w:t>%  que tiene la presión arterial de 110/70 conformando un 100% .</w:t>
      </w:r>
    </w:p>
    <w:p w14:paraId="17F6D9C7" w14:textId="2DE91311" w:rsidR="00D35196" w:rsidRPr="003D4EE8" w:rsidRDefault="00D35196">
      <w:pPr>
        <w:rPr>
          <w:rFonts w:ascii="Times New Roman" w:hAnsi="Times New Roman" w:cs="Times New Roman"/>
          <w:b/>
          <w:bCs/>
          <w:sz w:val="24"/>
          <w:szCs w:val="24"/>
        </w:rPr>
      </w:pPr>
      <w:proofErr w:type="spellStart"/>
      <w:r w:rsidRPr="003D4EE8">
        <w:rPr>
          <w:rFonts w:ascii="Times New Roman" w:hAnsi="Times New Roman" w:cs="Times New Roman"/>
          <w:b/>
          <w:bCs/>
          <w:sz w:val="24"/>
          <w:szCs w:val="24"/>
        </w:rPr>
        <w:t>Grafico</w:t>
      </w:r>
      <w:proofErr w:type="spellEnd"/>
      <w:r w:rsidRPr="003D4EE8">
        <w:rPr>
          <w:rFonts w:ascii="Times New Roman" w:hAnsi="Times New Roman" w:cs="Times New Roman"/>
          <w:b/>
          <w:bCs/>
          <w:sz w:val="24"/>
          <w:szCs w:val="24"/>
        </w:rPr>
        <w:t xml:space="preserve"> 7: </w:t>
      </w:r>
      <w:r w:rsidRPr="003D4EE8">
        <w:rPr>
          <w:rFonts w:ascii="Times New Roman" w:hAnsi="Times New Roman" w:cs="Times New Roman"/>
          <w:b/>
          <w:bCs/>
          <w:sz w:val="24"/>
          <w:szCs w:val="24"/>
        </w:rPr>
        <w:t>Cantidad promedio de horas que duermen los estudiantes</w:t>
      </w:r>
    </w:p>
    <w:p w14:paraId="618D4FEF" w14:textId="7D2BA6C1" w:rsidR="00D35196" w:rsidRPr="003D4EE8" w:rsidRDefault="00D35196">
      <w:pPr>
        <w:rPr>
          <w:rFonts w:ascii="Times New Roman" w:hAnsi="Times New Roman" w:cs="Times New Roman"/>
          <w:sz w:val="24"/>
          <w:szCs w:val="24"/>
        </w:rPr>
      </w:pPr>
      <w:r w:rsidRPr="003D4EE8">
        <w:rPr>
          <w:rFonts w:ascii="Times New Roman" w:hAnsi="Times New Roman" w:cs="Times New Roman"/>
          <w:noProof/>
          <w:sz w:val="24"/>
          <w:szCs w:val="24"/>
        </w:rPr>
        <mc:AlternateContent>
          <mc:Choice Requires="cx1">
            <w:drawing>
              <wp:inline distT="0" distB="0" distL="0" distR="0" wp14:anchorId="796E9621" wp14:editId="2282560B">
                <wp:extent cx="4754880" cy="2636520"/>
                <wp:effectExtent l="0" t="0" r="7620" b="11430"/>
                <wp:docPr id="7" name="Gráfico 7">
                  <a:extLst xmlns:a="http://schemas.openxmlformats.org/drawingml/2006/main">
                    <a:ext uri="{FF2B5EF4-FFF2-40B4-BE49-F238E27FC236}">
                      <a16:creationId xmlns:a16="http://schemas.microsoft.com/office/drawing/2014/main" id="{15DDCA79-CE5C-474D-9725-DF63A32AE97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4"/>
                  </a:graphicData>
                </a:graphic>
              </wp:inline>
            </w:drawing>
          </mc:Choice>
          <mc:Fallback>
            <w:drawing>
              <wp:inline distT="0" distB="0" distL="0" distR="0" wp14:anchorId="796E9621" wp14:editId="2282560B">
                <wp:extent cx="4754880" cy="2636520"/>
                <wp:effectExtent l="0" t="0" r="7620" b="11430"/>
                <wp:docPr id="7" name="Gráfico 7">
                  <a:extLst xmlns:a="http://schemas.openxmlformats.org/drawingml/2006/main">
                    <a:ext uri="{FF2B5EF4-FFF2-40B4-BE49-F238E27FC236}">
                      <a16:creationId xmlns:a16="http://schemas.microsoft.com/office/drawing/2014/main" id="{15DDCA79-CE5C-474D-9725-DF63A32AE97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 name="Gráfico 7">
                          <a:extLst>
                            <a:ext uri="{FF2B5EF4-FFF2-40B4-BE49-F238E27FC236}">
                              <a16:creationId xmlns:a16="http://schemas.microsoft.com/office/drawing/2014/main" id="{15DDCA79-CE5C-474D-9725-DF63A32AE97F}"/>
                            </a:ext>
                          </a:extLst>
                        </pic:cNvPr>
                        <pic:cNvPicPr>
                          <a:picLocks noGrp="1" noRot="1" noChangeAspect="1" noMove="1" noResize="1" noEditPoints="1" noAdjustHandles="1" noChangeArrowheads="1" noChangeShapeType="1"/>
                        </pic:cNvPicPr>
                      </pic:nvPicPr>
                      <pic:blipFill>
                        <a:blip r:embed="rId15"/>
                        <a:stretch>
                          <a:fillRect/>
                        </a:stretch>
                      </pic:blipFill>
                      <pic:spPr>
                        <a:xfrm>
                          <a:off x="0" y="0"/>
                          <a:ext cx="4754880" cy="2636520"/>
                        </a:xfrm>
                        <a:prstGeom prst="rect">
                          <a:avLst/>
                        </a:prstGeom>
                      </pic:spPr>
                    </pic:pic>
                  </a:graphicData>
                </a:graphic>
              </wp:inline>
            </w:drawing>
          </mc:Fallback>
        </mc:AlternateContent>
      </w:r>
    </w:p>
    <w:p w14:paraId="0EA93440" w14:textId="5F7D9478" w:rsidR="00D35196" w:rsidRPr="003D4EE8" w:rsidRDefault="00D35196">
      <w:pPr>
        <w:rPr>
          <w:rFonts w:ascii="Times New Roman" w:hAnsi="Times New Roman" w:cs="Times New Roman"/>
          <w:sz w:val="24"/>
          <w:szCs w:val="24"/>
        </w:rPr>
      </w:pPr>
      <w:r w:rsidRPr="003D4EE8">
        <w:rPr>
          <w:rFonts w:ascii="Times New Roman" w:hAnsi="Times New Roman" w:cs="Times New Roman"/>
          <w:sz w:val="24"/>
          <w:szCs w:val="24"/>
        </w:rPr>
        <w:t>Este histograma muestra las horas de sueño de los estudiantes. Se observa que la mayoría duerme entre 7 y 8 horas al día. Estos dos grupos representan aproximadamente el 63.3% de los estudiantes. Esto es algo positivo, ya que casi dos tercios del grupo tiene un buen hábito de sueño dentro de lo recomendado.</w:t>
      </w:r>
    </w:p>
    <w:p w14:paraId="6FB59921" w14:textId="24C08984" w:rsidR="00D35196" w:rsidRPr="003D4EE8" w:rsidRDefault="00D35196">
      <w:pPr>
        <w:rPr>
          <w:rFonts w:ascii="Times New Roman" w:hAnsi="Times New Roman" w:cs="Times New Roman"/>
          <w:sz w:val="24"/>
          <w:szCs w:val="24"/>
        </w:rPr>
      </w:pPr>
    </w:p>
    <w:p w14:paraId="72DF15FF" w14:textId="2FA5789F" w:rsidR="00D35196" w:rsidRPr="003D4EE8" w:rsidRDefault="00D35196">
      <w:pPr>
        <w:rPr>
          <w:rFonts w:ascii="Times New Roman" w:hAnsi="Times New Roman" w:cs="Times New Roman"/>
          <w:b/>
          <w:bCs/>
          <w:sz w:val="24"/>
          <w:szCs w:val="24"/>
        </w:rPr>
      </w:pPr>
      <w:proofErr w:type="spellStart"/>
      <w:r w:rsidRPr="003D4EE8">
        <w:rPr>
          <w:rFonts w:ascii="Times New Roman" w:hAnsi="Times New Roman" w:cs="Times New Roman"/>
          <w:b/>
          <w:bCs/>
          <w:sz w:val="24"/>
          <w:szCs w:val="24"/>
        </w:rPr>
        <w:lastRenderedPageBreak/>
        <w:t>Grafico</w:t>
      </w:r>
      <w:proofErr w:type="spellEnd"/>
      <w:r w:rsidRPr="003D4EE8">
        <w:rPr>
          <w:rFonts w:ascii="Times New Roman" w:hAnsi="Times New Roman" w:cs="Times New Roman"/>
          <w:b/>
          <w:bCs/>
          <w:sz w:val="24"/>
          <w:szCs w:val="24"/>
        </w:rPr>
        <w:t xml:space="preserve"> 8: </w:t>
      </w:r>
      <w:r w:rsidRPr="003D4EE8">
        <w:rPr>
          <w:rFonts w:ascii="Times New Roman" w:hAnsi="Times New Roman" w:cs="Times New Roman"/>
          <w:b/>
          <w:bCs/>
          <w:sz w:val="24"/>
          <w:szCs w:val="24"/>
        </w:rPr>
        <w:t>Tipo de sangre de los estudiantes</w:t>
      </w:r>
    </w:p>
    <w:tbl>
      <w:tblPr>
        <w:tblW w:w="3720" w:type="dxa"/>
        <w:tblCellMar>
          <w:left w:w="70" w:type="dxa"/>
          <w:right w:w="70" w:type="dxa"/>
        </w:tblCellMar>
        <w:tblLook w:val="04A0" w:firstRow="1" w:lastRow="0" w:firstColumn="1" w:lastColumn="0" w:noHBand="0" w:noVBand="1"/>
      </w:tblPr>
      <w:tblGrid>
        <w:gridCol w:w="1240"/>
        <w:gridCol w:w="1240"/>
        <w:gridCol w:w="1240"/>
      </w:tblGrid>
      <w:tr w:rsidR="00D35196" w:rsidRPr="00D35196" w14:paraId="746474C4" w14:textId="77777777" w:rsidTr="00D35196">
        <w:trPr>
          <w:trHeight w:val="288"/>
        </w:trPr>
        <w:tc>
          <w:tcPr>
            <w:tcW w:w="3720" w:type="dxa"/>
            <w:gridSpan w:val="3"/>
            <w:tcBorders>
              <w:top w:val="nil"/>
              <w:left w:val="nil"/>
              <w:bottom w:val="nil"/>
              <w:right w:val="nil"/>
            </w:tcBorders>
            <w:shd w:val="clear" w:color="auto" w:fill="auto"/>
            <w:vAlign w:val="center"/>
            <w:hideMark/>
          </w:tcPr>
          <w:p w14:paraId="30B6EB0F" w14:textId="77777777" w:rsidR="00D35196" w:rsidRPr="00D35196" w:rsidRDefault="00D35196" w:rsidP="00D35196">
            <w:pPr>
              <w:spacing w:after="0" w:line="240" w:lineRule="auto"/>
              <w:jc w:val="center"/>
              <w:rPr>
                <w:rFonts w:ascii="Times New Roman" w:eastAsia="Times New Roman" w:hAnsi="Times New Roman" w:cs="Times New Roman"/>
                <w:b/>
                <w:bCs/>
                <w:color w:val="000000"/>
                <w:sz w:val="24"/>
                <w:szCs w:val="24"/>
                <w:lang w:eastAsia="es-NI"/>
              </w:rPr>
            </w:pPr>
            <w:r w:rsidRPr="00D35196">
              <w:rPr>
                <w:rFonts w:ascii="Times New Roman" w:eastAsia="Times New Roman" w:hAnsi="Times New Roman" w:cs="Times New Roman"/>
                <w:b/>
                <w:bCs/>
                <w:color w:val="000000"/>
                <w:sz w:val="24"/>
                <w:szCs w:val="24"/>
                <w:lang w:eastAsia="es-NI"/>
              </w:rPr>
              <w:t>Tipo de sangre</w:t>
            </w:r>
          </w:p>
        </w:tc>
      </w:tr>
      <w:tr w:rsidR="00D35196" w:rsidRPr="00D35196" w14:paraId="67BF28A8" w14:textId="77777777" w:rsidTr="00D35196">
        <w:trPr>
          <w:trHeight w:val="288"/>
        </w:trPr>
        <w:tc>
          <w:tcPr>
            <w:tcW w:w="1240" w:type="dxa"/>
            <w:tcBorders>
              <w:top w:val="nil"/>
              <w:left w:val="nil"/>
              <w:bottom w:val="single" w:sz="4" w:space="0" w:color="993366"/>
              <w:right w:val="nil"/>
            </w:tcBorders>
            <w:shd w:val="clear" w:color="auto" w:fill="auto"/>
            <w:vAlign w:val="bottom"/>
            <w:hideMark/>
          </w:tcPr>
          <w:p w14:paraId="4CE066A2" w14:textId="77777777" w:rsidR="00D35196" w:rsidRPr="00D35196" w:rsidRDefault="00D35196" w:rsidP="00D35196">
            <w:pPr>
              <w:spacing w:after="0" w:line="240" w:lineRule="auto"/>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 </w:t>
            </w:r>
          </w:p>
        </w:tc>
        <w:tc>
          <w:tcPr>
            <w:tcW w:w="1240" w:type="dxa"/>
            <w:tcBorders>
              <w:top w:val="nil"/>
              <w:left w:val="nil"/>
              <w:bottom w:val="single" w:sz="4" w:space="0" w:color="993366"/>
              <w:right w:val="single" w:sz="4" w:space="0" w:color="333333"/>
            </w:tcBorders>
            <w:shd w:val="clear" w:color="auto" w:fill="auto"/>
            <w:vAlign w:val="bottom"/>
            <w:hideMark/>
          </w:tcPr>
          <w:p w14:paraId="57CE3030" w14:textId="77777777" w:rsidR="00D35196" w:rsidRPr="00D35196" w:rsidRDefault="00D35196" w:rsidP="00D35196">
            <w:pPr>
              <w:spacing w:after="0" w:line="240" w:lineRule="auto"/>
              <w:jc w:val="center"/>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Frecuencia</w:t>
            </w:r>
          </w:p>
        </w:tc>
        <w:tc>
          <w:tcPr>
            <w:tcW w:w="1240" w:type="dxa"/>
            <w:tcBorders>
              <w:top w:val="nil"/>
              <w:left w:val="nil"/>
              <w:bottom w:val="single" w:sz="4" w:space="0" w:color="993366"/>
              <w:right w:val="single" w:sz="4" w:space="0" w:color="333333"/>
            </w:tcBorders>
            <w:shd w:val="clear" w:color="auto" w:fill="auto"/>
            <w:vAlign w:val="bottom"/>
            <w:hideMark/>
          </w:tcPr>
          <w:p w14:paraId="1C1B8B63" w14:textId="77777777" w:rsidR="00D35196" w:rsidRPr="00D35196" w:rsidRDefault="00D35196" w:rsidP="00D35196">
            <w:pPr>
              <w:spacing w:after="0" w:line="240" w:lineRule="auto"/>
              <w:jc w:val="center"/>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Porcentaje</w:t>
            </w:r>
          </w:p>
        </w:tc>
      </w:tr>
      <w:tr w:rsidR="00D35196" w:rsidRPr="00D35196" w14:paraId="30796A9F" w14:textId="77777777" w:rsidTr="00D35196">
        <w:trPr>
          <w:trHeight w:val="288"/>
        </w:trPr>
        <w:tc>
          <w:tcPr>
            <w:tcW w:w="1240" w:type="dxa"/>
            <w:tcBorders>
              <w:top w:val="nil"/>
              <w:left w:val="nil"/>
              <w:bottom w:val="single" w:sz="4" w:space="0" w:color="C0C0C0"/>
              <w:right w:val="nil"/>
            </w:tcBorders>
            <w:shd w:val="clear" w:color="000000" w:fill="CCCCFF"/>
            <w:hideMark/>
          </w:tcPr>
          <w:p w14:paraId="2B87B11D" w14:textId="77777777" w:rsidR="00D35196" w:rsidRPr="00D35196" w:rsidRDefault="00D35196" w:rsidP="00D35196">
            <w:pPr>
              <w:spacing w:after="0" w:line="240" w:lineRule="auto"/>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A+</w:t>
            </w:r>
          </w:p>
        </w:tc>
        <w:tc>
          <w:tcPr>
            <w:tcW w:w="1240" w:type="dxa"/>
            <w:tcBorders>
              <w:top w:val="single" w:sz="4" w:space="0" w:color="993366"/>
              <w:left w:val="nil"/>
              <w:bottom w:val="single" w:sz="4" w:space="0" w:color="C0C0C0"/>
              <w:right w:val="single" w:sz="4" w:space="0" w:color="333333"/>
            </w:tcBorders>
            <w:shd w:val="clear" w:color="000000" w:fill="F0EB99"/>
            <w:noWrap/>
            <w:hideMark/>
          </w:tcPr>
          <w:p w14:paraId="0FA27796"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11</w:t>
            </w:r>
          </w:p>
        </w:tc>
        <w:tc>
          <w:tcPr>
            <w:tcW w:w="1240" w:type="dxa"/>
            <w:tcBorders>
              <w:top w:val="single" w:sz="4" w:space="0" w:color="993366"/>
              <w:left w:val="single" w:sz="4" w:space="0" w:color="333333"/>
              <w:bottom w:val="single" w:sz="4" w:space="0" w:color="C0C0C0"/>
              <w:right w:val="single" w:sz="4" w:space="0" w:color="333333"/>
            </w:tcBorders>
            <w:shd w:val="clear" w:color="000000" w:fill="C7DE91"/>
            <w:noWrap/>
            <w:hideMark/>
          </w:tcPr>
          <w:p w14:paraId="66D264FF"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36.7</w:t>
            </w:r>
          </w:p>
        </w:tc>
      </w:tr>
      <w:tr w:rsidR="00D35196" w:rsidRPr="00D35196" w14:paraId="66A1688E" w14:textId="77777777" w:rsidTr="00D35196">
        <w:trPr>
          <w:trHeight w:val="288"/>
        </w:trPr>
        <w:tc>
          <w:tcPr>
            <w:tcW w:w="1240" w:type="dxa"/>
            <w:tcBorders>
              <w:top w:val="nil"/>
              <w:left w:val="nil"/>
              <w:bottom w:val="single" w:sz="4" w:space="0" w:color="C0C0C0"/>
              <w:right w:val="nil"/>
            </w:tcBorders>
            <w:shd w:val="clear" w:color="000000" w:fill="CCCCFF"/>
            <w:hideMark/>
          </w:tcPr>
          <w:p w14:paraId="3CFC2363" w14:textId="77777777" w:rsidR="00D35196" w:rsidRPr="00D35196" w:rsidRDefault="00D35196" w:rsidP="00D35196">
            <w:pPr>
              <w:spacing w:after="0" w:line="240" w:lineRule="auto"/>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AB+</w:t>
            </w:r>
          </w:p>
        </w:tc>
        <w:tc>
          <w:tcPr>
            <w:tcW w:w="1240" w:type="dxa"/>
            <w:tcBorders>
              <w:top w:val="single" w:sz="4" w:space="0" w:color="C0C0C0"/>
              <w:left w:val="nil"/>
              <w:bottom w:val="single" w:sz="4" w:space="0" w:color="C0C0C0"/>
              <w:right w:val="single" w:sz="4" w:space="0" w:color="333333"/>
            </w:tcBorders>
            <w:shd w:val="clear" w:color="000000" w:fill="FEEF9C"/>
            <w:noWrap/>
            <w:hideMark/>
          </w:tcPr>
          <w:p w14:paraId="2FE66DB3"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2</w:t>
            </w:r>
          </w:p>
        </w:tc>
        <w:tc>
          <w:tcPr>
            <w:tcW w:w="1240" w:type="dxa"/>
            <w:tcBorders>
              <w:top w:val="single" w:sz="4" w:space="0" w:color="C0C0C0"/>
              <w:left w:val="single" w:sz="4" w:space="0" w:color="333333"/>
              <w:bottom w:val="single" w:sz="4" w:space="0" w:color="C0C0C0"/>
              <w:right w:val="single" w:sz="4" w:space="0" w:color="333333"/>
            </w:tcBorders>
            <w:shd w:val="clear" w:color="000000" w:fill="F7ED9B"/>
            <w:noWrap/>
            <w:hideMark/>
          </w:tcPr>
          <w:p w14:paraId="360B329C"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6.7</w:t>
            </w:r>
          </w:p>
        </w:tc>
      </w:tr>
      <w:tr w:rsidR="00D35196" w:rsidRPr="00D35196" w14:paraId="59558092" w14:textId="77777777" w:rsidTr="00D35196">
        <w:trPr>
          <w:trHeight w:val="288"/>
        </w:trPr>
        <w:tc>
          <w:tcPr>
            <w:tcW w:w="1240" w:type="dxa"/>
            <w:tcBorders>
              <w:top w:val="nil"/>
              <w:left w:val="nil"/>
              <w:bottom w:val="single" w:sz="4" w:space="0" w:color="C0C0C0"/>
              <w:right w:val="nil"/>
            </w:tcBorders>
            <w:shd w:val="clear" w:color="000000" w:fill="CCCCFF"/>
            <w:hideMark/>
          </w:tcPr>
          <w:p w14:paraId="59350047" w14:textId="77777777" w:rsidR="00D35196" w:rsidRPr="00D35196" w:rsidRDefault="00D35196" w:rsidP="00D35196">
            <w:pPr>
              <w:spacing w:after="0" w:line="240" w:lineRule="auto"/>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AB-</w:t>
            </w:r>
          </w:p>
        </w:tc>
        <w:tc>
          <w:tcPr>
            <w:tcW w:w="1240" w:type="dxa"/>
            <w:tcBorders>
              <w:top w:val="single" w:sz="4" w:space="0" w:color="C0C0C0"/>
              <w:left w:val="nil"/>
              <w:bottom w:val="single" w:sz="4" w:space="0" w:color="C0C0C0"/>
              <w:right w:val="single" w:sz="4" w:space="0" w:color="333333"/>
            </w:tcBorders>
            <w:shd w:val="clear" w:color="000000" w:fill="FFEF9C"/>
            <w:noWrap/>
            <w:hideMark/>
          </w:tcPr>
          <w:p w14:paraId="615884D3"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1</w:t>
            </w:r>
          </w:p>
        </w:tc>
        <w:tc>
          <w:tcPr>
            <w:tcW w:w="1240" w:type="dxa"/>
            <w:tcBorders>
              <w:top w:val="single" w:sz="4" w:space="0" w:color="C0C0C0"/>
              <w:left w:val="single" w:sz="4" w:space="0" w:color="333333"/>
              <w:bottom w:val="single" w:sz="4" w:space="0" w:color="C0C0C0"/>
              <w:right w:val="single" w:sz="4" w:space="0" w:color="333333"/>
            </w:tcBorders>
            <w:shd w:val="clear" w:color="000000" w:fill="FCEE9C"/>
            <w:noWrap/>
            <w:hideMark/>
          </w:tcPr>
          <w:p w14:paraId="1BEC751C"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3.3</w:t>
            </w:r>
          </w:p>
        </w:tc>
      </w:tr>
      <w:tr w:rsidR="00D35196" w:rsidRPr="00D35196" w14:paraId="187CFBE6" w14:textId="77777777" w:rsidTr="00D35196">
        <w:trPr>
          <w:trHeight w:val="288"/>
        </w:trPr>
        <w:tc>
          <w:tcPr>
            <w:tcW w:w="1240" w:type="dxa"/>
            <w:tcBorders>
              <w:top w:val="nil"/>
              <w:left w:val="nil"/>
              <w:bottom w:val="single" w:sz="4" w:space="0" w:color="C0C0C0"/>
              <w:right w:val="nil"/>
            </w:tcBorders>
            <w:shd w:val="clear" w:color="000000" w:fill="CCCCFF"/>
            <w:hideMark/>
          </w:tcPr>
          <w:p w14:paraId="4032533B" w14:textId="77777777" w:rsidR="00D35196" w:rsidRPr="00D35196" w:rsidRDefault="00D35196" w:rsidP="00D35196">
            <w:pPr>
              <w:spacing w:after="0" w:line="240" w:lineRule="auto"/>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O+</w:t>
            </w:r>
          </w:p>
        </w:tc>
        <w:tc>
          <w:tcPr>
            <w:tcW w:w="1240" w:type="dxa"/>
            <w:tcBorders>
              <w:top w:val="single" w:sz="4" w:space="0" w:color="C0C0C0"/>
              <w:left w:val="nil"/>
              <w:bottom w:val="single" w:sz="4" w:space="0" w:color="C0C0C0"/>
              <w:right w:val="single" w:sz="4" w:space="0" w:color="333333"/>
            </w:tcBorders>
            <w:shd w:val="clear" w:color="000000" w:fill="EDEA98"/>
            <w:noWrap/>
            <w:hideMark/>
          </w:tcPr>
          <w:p w14:paraId="65AFD161"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13</w:t>
            </w:r>
          </w:p>
        </w:tc>
        <w:tc>
          <w:tcPr>
            <w:tcW w:w="1240" w:type="dxa"/>
            <w:tcBorders>
              <w:top w:val="single" w:sz="4" w:space="0" w:color="C0C0C0"/>
              <w:left w:val="single" w:sz="4" w:space="0" w:color="333333"/>
              <w:bottom w:val="single" w:sz="4" w:space="0" w:color="C0C0C0"/>
              <w:right w:val="single" w:sz="4" w:space="0" w:color="333333"/>
            </w:tcBorders>
            <w:shd w:val="clear" w:color="000000" w:fill="BDDB8E"/>
            <w:noWrap/>
            <w:hideMark/>
          </w:tcPr>
          <w:p w14:paraId="25005300"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43.3</w:t>
            </w:r>
          </w:p>
        </w:tc>
      </w:tr>
      <w:tr w:rsidR="00D35196" w:rsidRPr="00D35196" w14:paraId="62A0F8DF" w14:textId="77777777" w:rsidTr="00D35196">
        <w:trPr>
          <w:trHeight w:val="288"/>
        </w:trPr>
        <w:tc>
          <w:tcPr>
            <w:tcW w:w="1240" w:type="dxa"/>
            <w:tcBorders>
              <w:top w:val="nil"/>
              <w:left w:val="nil"/>
              <w:bottom w:val="single" w:sz="4" w:space="0" w:color="C0C0C0"/>
              <w:right w:val="nil"/>
            </w:tcBorders>
            <w:shd w:val="clear" w:color="000000" w:fill="CCCCFF"/>
            <w:hideMark/>
          </w:tcPr>
          <w:p w14:paraId="0DD85251" w14:textId="77777777" w:rsidR="00D35196" w:rsidRPr="00D35196" w:rsidRDefault="00D35196" w:rsidP="00D35196">
            <w:pPr>
              <w:spacing w:after="0" w:line="240" w:lineRule="auto"/>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O-</w:t>
            </w:r>
          </w:p>
        </w:tc>
        <w:tc>
          <w:tcPr>
            <w:tcW w:w="1240" w:type="dxa"/>
            <w:tcBorders>
              <w:top w:val="single" w:sz="4" w:space="0" w:color="C0C0C0"/>
              <w:left w:val="nil"/>
              <w:bottom w:val="single" w:sz="4" w:space="0" w:color="C0C0C0"/>
              <w:right w:val="single" w:sz="4" w:space="0" w:color="333333"/>
            </w:tcBorders>
            <w:shd w:val="clear" w:color="000000" w:fill="FCEF9C"/>
            <w:noWrap/>
            <w:hideMark/>
          </w:tcPr>
          <w:p w14:paraId="3EDAA3E6"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3</w:t>
            </w:r>
          </w:p>
        </w:tc>
        <w:tc>
          <w:tcPr>
            <w:tcW w:w="1240" w:type="dxa"/>
            <w:tcBorders>
              <w:top w:val="single" w:sz="4" w:space="0" w:color="C0C0C0"/>
              <w:left w:val="single" w:sz="4" w:space="0" w:color="333333"/>
              <w:bottom w:val="single" w:sz="4" w:space="0" w:color="C0C0C0"/>
              <w:right w:val="single" w:sz="4" w:space="0" w:color="333333"/>
            </w:tcBorders>
            <w:shd w:val="clear" w:color="000000" w:fill="F1EB99"/>
            <w:noWrap/>
            <w:hideMark/>
          </w:tcPr>
          <w:p w14:paraId="64CE8A6A"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10.0</w:t>
            </w:r>
          </w:p>
        </w:tc>
      </w:tr>
      <w:tr w:rsidR="00D35196" w:rsidRPr="00D35196" w14:paraId="592974FB" w14:textId="77777777" w:rsidTr="00D35196">
        <w:trPr>
          <w:trHeight w:val="288"/>
        </w:trPr>
        <w:tc>
          <w:tcPr>
            <w:tcW w:w="1240" w:type="dxa"/>
            <w:tcBorders>
              <w:top w:val="nil"/>
              <w:left w:val="nil"/>
              <w:bottom w:val="single" w:sz="4" w:space="0" w:color="993366"/>
              <w:right w:val="nil"/>
            </w:tcBorders>
            <w:shd w:val="clear" w:color="000000" w:fill="CCCCFF"/>
            <w:hideMark/>
          </w:tcPr>
          <w:p w14:paraId="54786039" w14:textId="77777777" w:rsidR="00D35196" w:rsidRPr="00D35196" w:rsidRDefault="00D35196" w:rsidP="00D35196">
            <w:pPr>
              <w:spacing w:after="0" w:line="240" w:lineRule="auto"/>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Total</w:t>
            </w:r>
          </w:p>
        </w:tc>
        <w:tc>
          <w:tcPr>
            <w:tcW w:w="1240" w:type="dxa"/>
            <w:tcBorders>
              <w:top w:val="single" w:sz="4" w:space="0" w:color="C0C0C0"/>
              <w:left w:val="nil"/>
              <w:bottom w:val="single" w:sz="4" w:space="0" w:color="993366"/>
              <w:right w:val="single" w:sz="4" w:space="0" w:color="333333"/>
            </w:tcBorders>
            <w:shd w:val="clear" w:color="000000" w:fill="D2E193"/>
            <w:noWrap/>
            <w:hideMark/>
          </w:tcPr>
          <w:p w14:paraId="2910430D"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30</w:t>
            </w:r>
          </w:p>
        </w:tc>
        <w:tc>
          <w:tcPr>
            <w:tcW w:w="1240" w:type="dxa"/>
            <w:tcBorders>
              <w:top w:val="single" w:sz="4" w:space="0" w:color="C0C0C0"/>
              <w:left w:val="single" w:sz="4" w:space="0" w:color="333333"/>
              <w:bottom w:val="single" w:sz="4" w:space="0" w:color="993366"/>
              <w:right w:val="single" w:sz="4" w:space="0" w:color="333333"/>
            </w:tcBorders>
            <w:shd w:val="clear" w:color="000000" w:fill="63BE7B"/>
            <w:noWrap/>
            <w:hideMark/>
          </w:tcPr>
          <w:p w14:paraId="6FE9031D" w14:textId="77777777" w:rsidR="00D35196" w:rsidRPr="00D35196" w:rsidRDefault="00D35196" w:rsidP="00D35196">
            <w:pPr>
              <w:spacing w:after="0" w:line="240" w:lineRule="auto"/>
              <w:jc w:val="right"/>
              <w:rPr>
                <w:rFonts w:ascii="Times New Roman" w:eastAsia="Times New Roman" w:hAnsi="Times New Roman" w:cs="Times New Roman"/>
                <w:color w:val="000000"/>
                <w:sz w:val="24"/>
                <w:szCs w:val="24"/>
                <w:lang w:eastAsia="es-NI"/>
              </w:rPr>
            </w:pPr>
            <w:r w:rsidRPr="00D35196">
              <w:rPr>
                <w:rFonts w:ascii="Times New Roman" w:eastAsia="Times New Roman" w:hAnsi="Times New Roman" w:cs="Times New Roman"/>
                <w:color w:val="000000"/>
                <w:sz w:val="24"/>
                <w:szCs w:val="24"/>
                <w:lang w:eastAsia="es-NI"/>
              </w:rPr>
              <w:t>100.0</w:t>
            </w:r>
          </w:p>
        </w:tc>
      </w:tr>
    </w:tbl>
    <w:p w14:paraId="7A114AB1" w14:textId="2679AE5B" w:rsidR="00D35196" w:rsidRPr="003D4EE8" w:rsidRDefault="00D35196">
      <w:pPr>
        <w:rPr>
          <w:rFonts w:ascii="Times New Roman" w:hAnsi="Times New Roman" w:cs="Times New Roman"/>
          <w:sz w:val="24"/>
          <w:szCs w:val="24"/>
        </w:rPr>
      </w:pPr>
    </w:p>
    <w:p w14:paraId="2522A57D" w14:textId="73D5954A" w:rsidR="00D35196" w:rsidRPr="003D4EE8" w:rsidRDefault="00D35196">
      <w:pPr>
        <w:rPr>
          <w:rFonts w:ascii="Times New Roman" w:hAnsi="Times New Roman" w:cs="Times New Roman"/>
          <w:sz w:val="24"/>
          <w:szCs w:val="24"/>
        </w:rPr>
      </w:pPr>
      <w:r w:rsidRPr="003D4EE8">
        <w:rPr>
          <w:rFonts w:ascii="Times New Roman" w:hAnsi="Times New Roman" w:cs="Times New Roman"/>
          <w:sz w:val="24"/>
          <w:szCs w:val="24"/>
        </w:rPr>
        <w:t>A través de esta tabla se puede observar la distribución de los tipos de sangre entre los estudiantes. Se nota que los grupos O+ y A+ son los que más predominan en la muestra, mientras que los tipos AB+, AB- y O- aparecen en muy poca cantidad. Esto permite ver con claridad que la mayoría tiene tipos de sangre comunes y solo unos pocos tienen tipos menos frecuentes.</w:t>
      </w:r>
    </w:p>
    <w:p w14:paraId="63CD3264" w14:textId="07DF1C62" w:rsidR="00D35196" w:rsidRPr="003D4EE8" w:rsidRDefault="00D35196">
      <w:pPr>
        <w:rPr>
          <w:rFonts w:ascii="Times New Roman" w:hAnsi="Times New Roman" w:cs="Times New Roman"/>
          <w:b/>
          <w:bCs/>
          <w:sz w:val="24"/>
          <w:szCs w:val="24"/>
        </w:rPr>
      </w:pPr>
      <w:r w:rsidRPr="003D4EE8">
        <w:rPr>
          <w:rFonts w:ascii="Times New Roman" w:hAnsi="Times New Roman" w:cs="Times New Roman"/>
          <w:b/>
          <w:bCs/>
          <w:sz w:val="24"/>
          <w:szCs w:val="24"/>
        </w:rPr>
        <w:t xml:space="preserve">Grafico 9: </w:t>
      </w:r>
      <w:r w:rsidRPr="003D4EE8">
        <w:rPr>
          <w:rFonts w:ascii="Times New Roman" w:hAnsi="Times New Roman" w:cs="Times New Roman"/>
          <w:b/>
          <w:bCs/>
          <w:sz w:val="24"/>
          <w:szCs w:val="24"/>
        </w:rPr>
        <w:t>Frecuencia con la que realizan actividad física</w:t>
      </w:r>
    </w:p>
    <w:p w14:paraId="15509124" w14:textId="2BF0A856" w:rsidR="00D35196" w:rsidRPr="003D4EE8" w:rsidRDefault="00D35196">
      <w:pPr>
        <w:rPr>
          <w:rFonts w:ascii="Times New Roman" w:hAnsi="Times New Roman" w:cs="Times New Roman"/>
          <w:sz w:val="24"/>
          <w:szCs w:val="24"/>
        </w:rPr>
      </w:pPr>
      <w:r w:rsidRPr="003D4EE8">
        <w:rPr>
          <w:rFonts w:ascii="Times New Roman" w:hAnsi="Times New Roman" w:cs="Times New Roman"/>
          <w:noProof/>
          <w:sz w:val="24"/>
          <w:szCs w:val="24"/>
        </w:rPr>
        <w:drawing>
          <wp:inline distT="0" distB="0" distL="0" distR="0" wp14:anchorId="4A76AFF3" wp14:editId="4648ECC5">
            <wp:extent cx="4754880" cy="2415540"/>
            <wp:effectExtent l="0" t="0" r="7620" b="3810"/>
            <wp:docPr id="8" name="Gráfico 8">
              <a:extLst xmlns:a="http://schemas.openxmlformats.org/drawingml/2006/main">
                <a:ext uri="{FF2B5EF4-FFF2-40B4-BE49-F238E27FC236}">
                  <a16:creationId xmlns:a16="http://schemas.microsoft.com/office/drawing/2014/main" id="{4A83AD6A-4919-4AE6-8F27-D9DD168A49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74A98D3" w14:textId="427CE3CE" w:rsidR="00D35196" w:rsidRPr="003D4EE8" w:rsidRDefault="00D35196">
      <w:pPr>
        <w:rPr>
          <w:rFonts w:ascii="Times New Roman" w:hAnsi="Times New Roman" w:cs="Times New Roman"/>
          <w:sz w:val="24"/>
          <w:szCs w:val="24"/>
        </w:rPr>
      </w:pPr>
      <w:r w:rsidRPr="003D4EE8">
        <w:rPr>
          <w:rFonts w:ascii="Times New Roman" w:hAnsi="Times New Roman" w:cs="Times New Roman"/>
          <w:sz w:val="24"/>
          <w:szCs w:val="24"/>
        </w:rPr>
        <w:t>En este gráfico se observa que la mayoría de los estudiantes realizan actividad física. Las respuestas más comunes son las de ejercicio frecuente o moderado. La opción “casi nunca” es la menos frecuente con un 3.3%, y un 16.7% dice que nunca hace ejercicio. Esto muestra que la mayoría se mantiene activa, aunque hay un pequeño grupo que no realiza actividad física.</w:t>
      </w:r>
    </w:p>
    <w:p w14:paraId="4C3C3C90" w14:textId="3DEC3B47" w:rsidR="00CA636A" w:rsidRPr="003D4EE8" w:rsidRDefault="00CA636A">
      <w:pPr>
        <w:rPr>
          <w:rFonts w:ascii="Times New Roman" w:hAnsi="Times New Roman" w:cs="Times New Roman"/>
          <w:sz w:val="24"/>
          <w:szCs w:val="24"/>
        </w:rPr>
      </w:pPr>
    </w:p>
    <w:p w14:paraId="2AAAD9E7" w14:textId="777634DA" w:rsidR="00CA636A" w:rsidRPr="003D4EE8" w:rsidRDefault="00CA636A">
      <w:pPr>
        <w:rPr>
          <w:rFonts w:ascii="Times New Roman" w:hAnsi="Times New Roman" w:cs="Times New Roman"/>
          <w:sz w:val="24"/>
          <w:szCs w:val="24"/>
        </w:rPr>
      </w:pPr>
    </w:p>
    <w:p w14:paraId="5B321FC1" w14:textId="77777777" w:rsidR="00CA636A" w:rsidRPr="003D4EE8" w:rsidRDefault="00CA636A">
      <w:pPr>
        <w:rPr>
          <w:rFonts w:ascii="Times New Roman" w:hAnsi="Times New Roman" w:cs="Times New Roman"/>
          <w:sz w:val="24"/>
          <w:szCs w:val="24"/>
        </w:rPr>
      </w:pPr>
    </w:p>
    <w:p w14:paraId="2916961E" w14:textId="090A3086" w:rsidR="00CA636A" w:rsidRPr="003D4EE8" w:rsidRDefault="00CA636A">
      <w:pPr>
        <w:rPr>
          <w:rFonts w:ascii="Times New Roman" w:hAnsi="Times New Roman" w:cs="Times New Roman"/>
          <w:b/>
          <w:bCs/>
          <w:sz w:val="24"/>
          <w:szCs w:val="24"/>
        </w:rPr>
      </w:pPr>
      <w:r w:rsidRPr="003D4EE8">
        <w:rPr>
          <w:rFonts w:ascii="Times New Roman" w:hAnsi="Times New Roman" w:cs="Times New Roman"/>
          <w:b/>
          <w:bCs/>
          <w:sz w:val="24"/>
          <w:szCs w:val="24"/>
        </w:rPr>
        <w:t>Grafica 10: Tipo de actividad física.</w:t>
      </w:r>
    </w:p>
    <w:p w14:paraId="66F43AB3" w14:textId="6A1B565A" w:rsidR="00CA636A" w:rsidRPr="003D4EE8" w:rsidRDefault="00CA636A">
      <w:pPr>
        <w:rPr>
          <w:rFonts w:ascii="Times New Roman" w:hAnsi="Times New Roman" w:cs="Times New Roman"/>
          <w:sz w:val="24"/>
          <w:szCs w:val="24"/>
        </w:rPr>
      </w:pPr>
      <w:r w:rsidRPr="003D4EE8">
        <w:rPr>
          <w:rFonts w:ascii="Times New Roman" w:hAnsi="Times New Roman" w:cs="Times New Roman"/>
          <w:noProof/>
          <w:sz w:val="24"/>
          <w:szCs w:val="24"/>
        </w:rPr>
        <w:lastRenderedPageBreak/>
        <w:drawing>
          <wp:inline distT="0" distB="0" distL="0" distR="0" wp14:anchorId="6C4A93AF" wp14:editId="0410850F">
            <wp:extent cx="5552123" cy="2636520"/>
            <wp:effectExtent l="0" t="0" r="10795" b="11430"/>
            <wp:docPr id="9" name="Gráfico 9">
              <a:extLst xmlns:a="http://schemas.openxmlformats.org/drawingml/2006/main">
                <a:ext uri="{FF2B5EF4-FFF2-40B4-BE49-F238E27FC236}">
                  <a16:creationId xmlns:a16="http://schemas.microsoft.com/office/drawing/2014/main" id="{C4E61A99-34C5-408B-B644-B45F686600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5CCABD7" w14:textId="3179BCF1" w:rsidR="00CA636A" w:rsidRPr="003D4EE8" w:rsidRDefault="00CA636A">
      <w:pPr>
        <w:rPr>
          <w:rFonts w:ascii="Times New Roman" w:hAnsi="Times New Roman" w:cs="Times New Roman"/>
          <w:sz w:val="24"/>
          <w:szCs w:val="24"/>
        </w:rPr>
      </w:pPr>
      <w:r w:rsidRPr="003D4EE8">
        <w:rPr>
          <w:rFonts w:ascii="Times New Roman" w:hAnsi="Times New Roman" w:cs="Times New Roman"/>
          <w:sz w:val="24"/>
          <w:szCs w:val="24"/>
        </w:rPr>
        <w:t>En este gráfico se ve qué tipo de ejercicio hacen los estudiantes. La mayoría se concentra en “otros” con (coloca aquí el porcentaje) y en deporte con (porcentaje). La caminata también tiene una buena cantidad con (porcentaje). Esto muestra que los estudiantes eligen diferentes formas de hacer ejercicio, pero la mayoría prefiere actividades de nivel medio o un poco más fuerte.</w:t>
      </w:r>
    </w:p>
    <w:p w14:paraId="13C45891" w14:textId="24637765" w:rsidR="00CA636A" w:rsidRPr="003D4EE8" w:rsidRDefault="00CA636A">
      <w:pPr>
        <w:rPr>
          <w:rFonts w:ascii="Times New Roman" w:hAnsi="Times New Roman" w:cs="Times New Roman"/>
          <w:b/>
          <w:bCs/>
          <w:sz w:val="24"/>
          <w:szCs w:val="24"/>
        </w:rPr>
      </w:pPr>
      <w:r w:rsidRPr="003D4EE8">
        <w:rPr>
          <w:rFonts w:ascii="Times New Roman" w:hAnsi="Times New Roman" w:cs="Times New Roman"/>
          <w:b/>
          <w:bCs/>
          <w:sz w:val="24"/>
          <w:szCs w:val="24"/>
        </w:rPr>
        <w:t>Grafica 11: Estado civil de los estudiantes.</w:t>
      </w:r>
    </w:p>
    <w:p w14:paraId="16E81777" w14:textId="02F755A5" w:rsidR="00CA636A" w:rsidRPr="003D4EE8" w:rsidRDefault="00CA636A">
      <w:pPr>
        <w:rPr>
          <w:rFonts w:ascii="Times New Roman" w:hAnsi="Times New Roman" w:cs="Times New Roman"/>
          <w:b/>
          <w:bCs/>
          <w:sz w:val="24"/>
          <w:szCs w:val="24"/>
        </w:rPr>
      </w:pPr>
      <w:r w:rsidRPr="003D4EE8">
        <w:rPr>
          <w:rFonts w:ascii="Times New Roman" w:hAnsi="Times New Roman" w:cs="Times New Roman"/>
          <w:noProof/>
          <w:sz w:val="24"/>
          <w:szCs w:val="24"/>
        </w:rPr>
        <w:drawing>
          <wp:inline distT="0" distB="0" distL="0" distR="0" wp14:anchorId="1BD856AF" wp14:editId="55823ADC">
            <wp:extent cx="4754880" cy="2560320"/>
            <wp:effectExtent l="0" t="0" r="7620" b="11430"/>
            <wp:docPr id="10" name="Gráfico 10">
              <a:extLst xmlns:a="http://schemas.openxmlformats.org/drawingml/2006/main">
                <a:ext uri="{FF2B5EF4-FFF2-40B4-BE49-F238E27FC236}">
                  <a16:creationId xmlns:a16="http://schemas.microsoft.com/office/drawing/2014/main" id="{7DB4DBD6-330A-44CA-89E8-15815C05A8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59D3FCE" w14:textId="7CA9D92D" w:rsidR="00CA636A" w:rsidRPr="003D4EE8" w:rsidRDefault="00CA636A">
      <w:pPr>
        <w:rPr>
          <w:rFonts w:ascii="Times New Roman" w:hAnsi="Times New Roman" w:cs="Times New Roman"/>
          <w:sz w:val="24"/>
          <w:szCs w:val="24"/>
        </w:rPr>
      </w:pPr>
      <w:r w:rsidRPr="003D4EE8">
        <w:rPr>
          <w:rFonts w:ascii="Times New Roman" w:hAnsi="Times New Roman" w:cs="Times New Roman"/>
          <w:sz w:val="24"/>
          <w:szCs w:val="24"/>
        </w:rPr>
        <w:t xml:space="preserve">Esta grafica si podemos observar habla por </w:t>
      </w:r>
      <w:proofErr w:type="spellStart"/>
      <w:r w:rsidRPr="003D4EE8">
        <w:rPr>
          <w:rFonts w:ascii="Times New Roman" w:hAnsi="Times New Roman" w:cs="Times New Roman"/>
          <w:sz w:val="24"/>
          <w:szCs w:val="24"/>
        </w:rPr>
        <w:t>si</w:t>
      </w:r>
      <w:proofErr w:type="spellEnd"/>
      <w:r w:rsidRPr="003D4EE8">
        <w:rPr>
          <w:rFonts w:ascii="Times New Roman" w:hAnsi="Times New Roman" w:cs="Times New Roman"/>
          <w:sz w:val="24"/>
          <w:szCs w:val="24"/>
        </w:rPr>
        <w:t xml:space="preserve"> sola la mayoría la ser jóvenes no tiene relación osea están soltero </w:t>
      </w:r>
      <w:r w:rsidR="00B23474" w:rsidRPr="003D4EE8">
        <w:rPr>
          <w:rFonts w:ascii="Times New Roman" w:hAnsi="Times New Roman" w:cs="Times New Roman"/>
          <w:sz w:val="24"/>
          <w:szCs w:val="24"/>
        </w:rPr>
        <w:t xml:space="preserve">este grupo conforma el 83% por ciento de los jóvenes soltero lo que serian 25 jóvenes y un 10 </w:t>
      </w:r>
      <w:proofErr w:type="gramStart"/>
      <w:r w:rsidR="00B23474" w:rsidRPr="003D4EE8">
        <w:rPr>
          <w:rFonts w:ascii="Times New Roman" w:hAnsi="Times New Roman" w:cs="Times New Roman"/>
          <w:sz w:val="24"/>
          <w:szCs w:val="24"/>
        </w:rPr>
        <w:t>porciento  casados</w:t>
      </w:r>
      <w:proofErr w:type="gramEnd"/>
      <w:r w:rsidR="00B23474" w:rsidRPr="003D4EE8">
        <w:rPr>
          <w:rFonts w:ascii="Times New Roman" w:hAnsi="Times New Roman" w:cs="Times New Roman"/>
          <w:sz w:val="24"/>
          <w:szCs w:val="24"/>
        </w:rPr>
        <w:t xml:space="preserve"> equivalentes a 3 jóvenes  y solo un 7% unión de hecho estable lo que conforman el 100%. </w:t>
      </w:r>
    </w:p>
    <w:p w14:paraId="1AFDA0E4" w14:textId="0F121157" w:rsidR="0093002A" w:rsidRPr="003D4EE8" w:rsidRDefault="0093002A">
      <w:pPr>
        <w:rPr>
          <w:rFonts w:ascii="Times New Roman" w:hAnsi="Times New Roman" w:cs="Times New Roman"/>
          <w:sz w:val="24"/>
          <w:szCs w:val="24"/>
        </w:rPr>
      </w:pPr>
    </w:p>
    <w:p w14:paraId="432FE729" w14:textId="77777777" w:rsidR="0093002A" w:rsidRPr="003D4EE8" w:rsidRDefault="0093002A">
      <w:pPr>
        <w:rPr>
          <w:rFonts w:ascii="Times New Roman" w:hAnsi="Times New Roman" w:cs="Times New Roman"/>
          <w:sz w:val="24"/>
          <w:szCs w:val="24"/>
        </w:rPr>
      </w:pPr>
    </w:p>
    <w:p w14:paraId="6969D7CB" w14:textId="0EE662D7" w:rsidR="00B23474" w:rsidRPr="003D4EE8" w:rsidRDefault="00B23474">
      <w:pPr>
        <w:rPr>
          <w:rFonts w:ascii="Times New Roman" w:hAnsi="Times New Roman" w:cs="Times New Roman"/>
          <w:b/>
          <w:bCs/>
          <w:sz w:val="24"/>
          <w:szCs w:val="24"/>
        </w:rPr>
      </w:pPr>
      <w:r w:rsidRPr="003D4EE8">
        <w:rPr>
          <w:rFonts w:ascii="Times New Roman" w:hAnsi="Times New Roman" w:cs="Times New Roman"/>
          <w:b/>
          <w:bCs/>
          <w:sz w:val="24"/>
          <w:szCs w:val="24"/>
        </w:rPr>
        <w:lastRenderedPageBreak/>
        <w:t>Grafica 12: Cantidad de persona que viven en el hogar.</w:t>
      </w:r>
    </w:p>
    <w:p w14:paraId="376A8129" w14:textId="6D21AD35" w:rsidR="00B23474" w:rsidRPr="003D4EE8" w:rsidRDefault="0093002A">
      <w:pPr>
        <w:rPr>
          <w:rFonts w:ascii="Times New Roman" w:hAnsi="Times New Roman" w:cs="Times New Roman"/>
          <w:b/>
          <w:bCs/>
          <w:sz w:val="24"/>
          <w:szCs w:val="24"/>
        </w:rPr>
      </w:pPr>
      <w:r w:rsidRPr="003D4EE8">
        <w:rPr>
          <w:rFonts w:ascii="Times New Roman" w:hAnsi="Times New Roman" w:cs="Times New Roman"/>
          <w:noProof/>
          <w:sz w:val="24"/>
          <w:szCs w:val="24"/>
        </w:rPr>
        <mc:AlternateContent>
          <mc:Choice Requires="cx1">
            <w:drawing>
              <wp:inline distT="0" distB="0" distL="0" distR="0" wp14:anchorId="52D4B184" wp14:editId="44AAF264">
                <wp:extent cx="4754880" cy="2628900"/>
                <wp:effectExtent l="0" t="0" r="7620" b="0"/>
                <wp:docPr id="11" name="Gráfico 11">
                  <a:extLst xmlns:a="http://schemas.openxmlformats.org/drawingml/2006/main">
                    <a:ext uri="{FF2B5EF4-FFF2-40B4-BE49-F238E27FC236}">
                      <a16:creationId xmlns:a16="http://schemas.microsoft.com/office/drawing/2014/main" id="{E3B10C9C-BD8F-46E4-BA74-FE3D861DABC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9"/>
                  </a:graphicData>
                </a:graphic>
              </wp:inline>
            </w:drawing>
          </mc:Choice>
          <mc:Fallback>
            <w:drawing>
              <wp:inline distT="0" distB="0" distL="0" distR="0" wp14:anchorId="52D4B184" wp14:editId="44AAF264">
                <wp:extent cx="4754880" cy="2628900"/>
                <wp:effectExtent l="0" t="0" r="7620" b="0"/>
                <wp:docPr id="11" name="Gráfico 11">
                  <a:extLst xmlns:a="http://schemas.openxmlformats.org/drawingml/2006/main">
                    <a:ext uri="{FF2B5EF4-FFF2-40B4-BE49-F238E27FC236}">
                      <a16:creationId xmlns:a16="http://schemas.microsoft.com/office/drawing/2014/main" id="{E3B10C9C-BD8F-46E4-BA74-FE3D861DABC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1" name="Gráfico 11">
                          <a:extLst>
                            <a:ext uri="{FF2B5EF4-FFF2-40B4-BE49-F238E27FC236}">
                              <a16:creationId xmlns:a16="http://schemas.microsoft.com/office/drawing/2014/main" id="{E3B10C9C-BD8F-46E4-BA74-FE3D861DABCB}"/>
                            </a:ext>
                          </a:extLst>
                        </pic:cNvPr>
                        <pic:cNvPicPr>
                          <a:picLocks noGrp="1" noRot="1" noChangeAspect="1" noMove="1" noResize="1" noEditPoints="1" noAdjustHandles="1" noChangeArrowheads="1" noChangeShapeType="1"/>
                        </pic:cNvPicPr>
                      </pic:nvPicPr>
                      <pic:blipFill>
                        <a:blip r:embed="rId20"/>
                        <a:stretch>
                          <a:fillRect/>
                        </a:stretch>
                      </pic:blipFill>
                      <pic:spPr>
                        <a:xfrm>
                          <a:off x="0" y="0"/>
                          <a:ext cx="4754880" cy="2628900"/>
                        </a:xfrm>
                        <a:prstGeom prst="rect">
                          <a:avLst/>
                        </a:prstGeom>
                      </pic:spPr>
                    </pic:pic>
                  </a:graphicData>
                </a:graphic>
              </wp:inline>
            </w:drawing>
          </mc:Fallback>
        </mc:AlternateContent>
      </w:r>
    </w:p>
    <w:p w14:paraId="3FFEC403" w14:textId="2AAE400C" w:rsidR="0093002A" w:rsidRPr="003D4EE8" w:rsidRDefault="0093002A">
      <w:pPr>
        <w:rPr>
          <w:rFonts w:ascii="Times New Roman" w:hAnsi="Times New Roman" w:cs="Times New Roman"/>
          <w:sz w:val="24"/>
          <w:szCs w:val="24"/>
        </w:rPr>
      </w:pPr>
      <w:r w:rsidRPr="003D4EE8">
        <w:rPr>
          <w:rFonts w:ascii="Times New Roman" w:hAnsi="Times New Roman" w:cs="Times New Roman"/>
          <w:sz w:val="24"/>
          <w:szCs w:val="24"/>
        </w:rPr>
        <w:t>En esta gráfica se ve cuántas personas viven en la casa de los estudiantes. La mayoría vive en hogares de tamaño medio, ni muy grandes ni muy pequeños. Esto muestra que la mayoría tiene familias normales, lo que puede ayudarles en sus estudios.</w:t>
      </w:r>
    </w:p>
    <w:p w14:paraId="79DBDFE7" w14:textId="1BA6E7DD" w:rsidR="0093002A" w:rsidRPr="003D4EE8" w:rsidRDefault="0093002A">
      <w:pPr>
        <w:rPr>
          <w:rFonts w:ascii="Times New Roman" w:hAnsi="Times New Roman" w:cs="Times New Roman"/>
          <w:b/>
          <w:bCs/>
          <w:sz w:val="24"/>
          <w:szCs w:val="24"/>
        </w:rPr>
      </w:pPr>
      <w:r w:rsidRPr="003D4EE8">
        <w:rPr>
          <w:rFonts w:ascii="Times New Roman" w:hAnsi="Times New Roman" w:cs="Times New Roman"/>
          <w:b/>
          <w:bCs/>
          <w:sz w:val="24"/>
          <w:szCs w:val="24"/>
        </w:rPr>
        <w:t>Grafica 14: Ingreso mensual familiar.</w:t>
      </w:r>
    </w:p>
    <w:p w14:paraId="6D19BF15" w14:textId="6D9E96F2" w:rsidR="0093002A" w:rsidRPr="003D4EE8" w:rsidRDefault="0093002A">
      <w:pPr>
        <w:rPr>
          <w:rFonts w:ascii="Times New Roman" w:hAnsi="Times New Roman" w:cs="Times New Roman"/>
          <w:b/>
          <w:bCs/>
          <w:sz w:val="24"/>
          <w:szCs w:val="24"/>
        </w:rPr>
      </w:pPr>
      <w:r w:rsidRPr="003D4EE8">
        <w:rPr>
          <w:rFonts w:ascii="Times New Roman" w:hAnsi="Times New Roman" w:cs="Times New Roman"/>
          <w:noProof/>
          <w:sz w:val="24"/>
          <w:szCs w:val="24"/>
        </w:rPr>
        <w:drawing>
          <wp:inline distT="0" distB="0" distL="0" distR="0" wp14:anchorId="7811B78C" wp14:editId="5ABB7CF4">
            <wp:extent cx="4754880" cy="2400300"/>
            <wp:effectExtent l="0" t="0" r="7620" b="0"/>
            <wp:docPr id="12" name="Gráfico 12">
              <a:extLst xmlns:a="http://schemas.openxmlformats.org/drawingml/2006/main">
                <a:ext uri="{FF2B5EF4-FFF2-40B4-BE49-F238E27FC236}">
                  <a16:creationId xmlns:a16="http://schemas.microsoft.com/office/drawing/2014/main" id="{4B220F78-13FC-4260-8A17-E6222E1653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CADBB0F" w14:textId="22308F8F" w:rsidR="00BC0A0C" w:rsidRPr="003D4EE8" w:rsidRDefault="0093002A">
      <w:pPr>
        <w:rPr>
          <w:rFonts w:ascii="Times New Roman" w:hAnsi="Times New Roman" w:cs="Times New Roman"/>
          <w:sz w:val="24"/>
          <w:szCs w:val="24"/>
        </w:rPr>
      </w:pPr>
      <w:r w:rsidRPr="003D4EE8">
        <w:rPr>
          <w:rFonts w:ascii="Times New Roman" w:hAnsi="Times New Roman" w:cs="Times New Roman"/>
          <w:sz w:val="24"/>
          <w:szCs w:val="24"/>
        </w:rPr>
        <w:t>En este gráfico se ven los ingresos de los estudiantes. Más de la mitad se encuentra entre el rango medio-bajo y el más alto. El grupo de 10,001 a 15,000 es el más bajo con solo un 10%. Esto muestra que hay diferencia en los ingresos, y que algunos estudiantes pueden necesitar apoyo económico o becas.</w:t>
      </w:r>
    </w:p>
    <w:p w14:paraId="3C0023A3" w14:textId="6C63F104" w:rsidR="00112BC6" w:rsidRPr="003D4EE8" w:rsidRDefault="00112BC6">
      <w:pPr>
        <w:rPr>
          <w:rFonts w:ascii="Times New Roman" w:hAnsi="Times New Roman" w:cs="Times New Roman"/>
          <w:sz w:val="24"/>
          <w:szCs w:val="24"/>
        </w:rPr>
      </w:pPr>
    </w:p>
    <w:p w14:paraId="51220742" w14:textId="217D62E5" w:rsidR="00112BC6" w:rsidRPr="003D4EE8" w:rsidRDefault="00112BC6">
      <w:pPr>
        <w:rPr>
          <w:rFonts w:ascii="Times New Roman" w:hAnsi="Times New Roman" w:cs="Times New Roman"/>
          <w:sz w:val="24"/>
          <w:szCs w:val="24"/>
        </w:rPr>
      </w:pPr>
    </w:p>
    <w:p w14:paraId="62479E97" w14:textId="77777777" w:rsidR="00112BC6" w:rsidRPr="003D4EE8" w:rsidRDefault="00112BC6">
      <w:pPr>
        <w:rPr>
          <w:rFonts w:ascii="Times New Roman" w:hAnsi="Times New Roman" w:cs="Times New Roman"/>
          <w:sz w:val="24"/>
          <w:szCs w:val="24"/>
        </w:rPr>
      </w:pPr>
    </w:p>
    <w:p w14:paraId="39F1AE5B" w14:textId="083E6816" w:rsidR="00BC0A0C" w:rsidRPr="003D4EE8" w:rsidRDefault="00112BC6">
      <w:pPr>
        <w:rPr>
          <w:rFonts w:ascii="Times New Roman" w:hAnsi="Times New Roman" w:cs="Times New Roman"/>
          <w:b/>
          <w:bCs/>
          <w:sz w:val="24"/>
          <w:szCs w:val="24"/>
        </w:rPr>
      </w:pPr>
      <w:r w:rsidRPr="003D4EE8">
        <w:rPr>
          <w:rFonts w:ascii="Times New Roman" w:hAnsi="Times New Roman" w:cs="Times New Roman"/>
          <w:b/>
          <w:bCs/>
          <w:sz w:val="24"/>
          <w:szCs w:val="24"/>
        </w:rPr>
        <w:lastRenderedPageBreak/>
        <w:t>Gráfica 14: Nivel educativo alcanzado por el tutor del estudiante</w:t>
      </w:r>
      <w:r w:rsidRPr="003D4EE8">
        <w:rPr>
          <w:rFonts w:ascii="Times New Roman" w:hAnsi="Times New Roman" w:cs="Times New Roman"/>
          <w:b/>
          <w:bCs/>
          <w:sz w:val="24"/>
          <w:szCs w:val="24"/>
        </w:rPr>
        <w:t>.</w:t>
      </w:r>
    </w:p>
    <w:p w14:paraId="5D2BD04F" w14:textId="35E9B6B4" w:rsidR="00112BC6" w:rsidRPr="003D4EE8" w:rsidRDefault="00112BC6">
      <w:pPr>
        <w:rPr>
          <w:rFonts w:ascii="Times New Roman" w:hAnsi="Times New Roman" w:cs="Times New Roman"/>
          <w:b/>
          <w:bCs/>
          <w:sz w:val="24"/>
          <w:szCs w:val="24"/>
        </w:rPr>
      </w:pPr>
      <w:r w:rsidRPr="003D4EE8">
        <w:rPr>
          <w:rFonts w:ascii="Times New Roman" w:hAnsi="Times New Roman" w:cs="Times New Roman"/>
          <w:noProof/>
          <w:sz w:val="24"/>
          <w:szCs w:val="24"/>
        </w:rPr>
        <w:drawing>
          <wp:inline distT="0" distB="0" distL="0" distR="0" wp14:anchorId="6212F0EE" wp14:editId="03369F65">
            <wp:extent cx="5612130" cy="2472690"/>
            <wp:effectExtent l="0" t="0" r="7620" b="3810"/>
            <wp:docPr id="13" name="Gráfico 13">
              <a:extLst xmlns:a="http://schemas.openxmlformats.org/drawingml/2006/main">
                <a:ext uri="{FF2B5EF4-FFF2-40B4-BE49-F238E27FC236}">
                  <a16:creationId xmlns:a16="http://schemas.microsoft.com/office/drawing/2014/main" id="{839BC23A-DA89-4C76-9B02-EA7374BA67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15C887F" w14:textId="03A33D2C" w:rsidR="00BC0A0C" w:rsidRPr="003D4EE8" w:rsidRDefault="00112BC6">
      <w:pPr>
        <w:rPr>
          <w:rFonts w:ascii="Times New Roman" w:hAnsi="Times New Roman" w:cs="Times New Roman"/>
          <w:sz w:val="24"/>
          <w:szCs w:val="24"/>
        </w:rPr>
      </w:pPr>
      <w:r w:rsidRPr="003D4EE8">
        <w:rPr>
          <w:rFonts w:ascii="Times New Roman" w:hAnsi="Times New Roman" w:cs="Times New Roman"/>
          <w:sz w:val="24"/>
          <w:szCs w:val="24"/>
        </w:rPr>
        <w:t>Se ve que hay bastante variedad en el nivel de estudios de los tutores. La mayoría tiene secundaria incompleta, pero los demás niveles están casi iguales, todos con un 13.3% como primaria incompleta, secundaria completa, técnico y universidad. Esto muestra que los estudiantes vienen de familias con diferentes niveles de estudio.</w:t>
      </w:r>
    </w:p>
    <w:p w14:paraId="286E6E18" w14:textId="2F824F88" w:rsidR="00FD0231" w:rsidRPr="003D4EE8" w:rsidRDefault="00FD0231">
      <w:pPr>
        <w:rPr>
          <w:rFonts w:ascii="Times New Roman" w:hAnsi="Times New Roman" w:cs="Times New Roman"/>
          <w:sz w:val="24"/>
          <w:szCs w:val="24"/>
        </w:rPr>
      </w:pPr>
    </w:p>
    <w:p w14:paraId="3531F2D1" w14:textId="583D10AB" w:rsidR="00FD0231" w:rsidRPr="003D4EE8" w:rsidRDefault="00FD0231">
      <w:pPr>
        <w:rPr>
          <w:rFonts w:ascii="Times New Roman" w:hAnsi="Times New Roman" w:cs="Times New Roman"/>
          <w:sz w:val="24"/>
          <w:szCs w:val="24"/>
        </w:rPr>
      </w:pPr>
    </w:p>
    <w:p w14:paraId="39B55AAB" w14:textId="7D643732" w:rsidR="00FD0231" w:rsidRPr="003D4EE8" w:rsidRDefault="00FD0231">
      <w:pPr>
        <w:rPr>
          <w:rFonts w:ascii="Times New Roman" w:hAnsi="Times New Roman" w:cs="Times New Roman"/>
          <w:sz w:val="24"/>
          <w:szCs w:val="24"/>
        </w:rPr>
      </w:pPr>
    </w:p>
    <w:p w14:paraId="08A67AA5" w14:textId="75BBBA9E" w:rsidR="00FD0231" w:rsidRPr="003D4EE8" w:rsidRDefault="00FD0231">
      <w:pPr>
        <w:rPr>
          <w:rFonts w:ascii="Times New Roman" w:hAnsi="Times New Roman" w:cs="Times New Roman"/>
          <w:sz w:val="24"/>
          <w:szCs w:val="24"/>
        </w:rPr>
      </w:pPr>
    </w:p>
    <w:p w14:paraId="3DF345D2" w14:textId="38CA5E09" w:rsidR="00FD0231" w:rsidRPr="003D4EE8" w:rsidRDefault="00FD0231">
      <w:pPr>
        <w:rPr>
          <w:rFonts w:ascii="Times New Roman" w:hAnsi="Times New Roman" w:cs="Times New Roman"/>
          <w:sz w:val="24"/>
          <w:szCs w:val="24"/>
        </w:rPr>
      </w:pPr>
    </w:p>
    <w:p w14:paraId="46864374" w14:textId="27D69E38" w:rsidR="00FD0231" w:rsidRPr="003D4EE8" w:rsidRDefault="00FD0231">
      <w:pPr>
        <w:rPr>
          <w:rFonts w:ascii="Times New Roman" w:hAnsi="Times New Roman" w:cs="Times New Roman"/>
          <w:sz w:val="24"/>
          <w:szCs w:val="24"/>
        </w:rPr>
      </w:pPr>
    </w:p>
    <w:p w14:paraId="6F80A574" w14:textId="35584E8C" w:rsidR="00FD0231" w:rsidRPr="003D4EE8" w:rsidRDefault="00FD0231">
      <w:pPr>
        <w:rPr>
          <w:rFonts w:ascii="Times New Roman" w:hAnsi="Times New Roman" w:cs="Times New Roman"/>
          <w:sz w:val="24"/>
          <w:szCs w:val="24"/>
        </w:rPr>
      </w:pPr>
    </w:p>
    <w:p w14:paraId="17CA30FF" w14:textId="42C65BD6" w:rsidR="00FD0231" w:rsidRPr="003D4EE8" w:rsidRDefault="00FD0231">
      <w:pPr>
        <w:rPr>
          <w:rFonts w:ascii="Times New Roman" w:hAnsi="Times New Roman" w:cs="Times New Roman"/>
          <w:sz w:val="24"/>
          <w:szCs w:val="24"/>
        </w:rPr>
      </w:pPr>
    </w:p>
    <w:p w14:paraId="4EBDF93B" w14:textId="690F3A20" w:rsidR="00FD0231" w:rsidRPr="003D4EE8" w:rsidRDefault="00FD0231">
      <w:pPr>
        <w:rPr>
          <w:rFonts w:ascii="Times New Roman" w:hAnsi="Times New Roman" w:cs="Times New Roman"/>
          <w:sz w:val="24"/>
          <w:szCs w:val="24"/>
        </w:rPr>
      </w:pPr>
    </w:p>
    <w:p w14:paraId="0835DAD5" w14:textId="1518E4DD" w:rsidR="00FD0231" w:rsidRPr="003D4EE8" w:rsidRDefault="00FD0231">
      <w:pPr>
        <w:rPr>
          <w:rFonts w:ascii="Times New Roman" w:hAnsi="Times New Roman" w:cs="Times New Roman"/>
          <w:sz w:val="24"/>
          <w:szCs w:val="24"/>
        </w:rPr>
      </w:pPr>
    </w:p>
    <w:p w14:paraId="7710B0B3" w14:textId="5657A8A1" w:rsidR="00FD0231" w:rsidRPr="003D4EE8" w:rsidRDefault="00FD0231">
      <w:pPr>
        <w:rPr>
          <w:rFonts w:ascii="Times New Roman" w:hAnsi="Times New Roman" w:cs="Times New Roman"/>
          <w:sz w:val="24"/>
          <w:szCs w:val="24"/>
        </w:rPr>
      </w:pPr>
    </w:p>
    <w:p w14:paraId="7BED0E03" w14:textId="503F8E03" w:rsidR="00FD0231" w:rsidRPr="003D4EE8" w:rsidRDefault="00FD0231">
      <w:pPr>
        <w:rPr>
          <w:rFonts w:ascii="Times New Roman" w:hAnsi="Times New Roman" w:cs="Times New Roman"/>
          <w:sz w:val="24"/>
          <w:szCs w:val="24"/>
        </w:rPr>
      </w:pPr>
    </w:p>
    <w:p w14:paraId="3137EBEC" w14:textId="4962869D" w:rsidR="00FD0231" w:rsidRPr="003D4EE8" w:rsidRDefault="00FD0231">
      <w:pPr>
        <w:rPr>
          <w:rFonts w:ascii="Times New Roman" w:hAnsi="Times New Roman" w:cs="Times New Roman"/>
          <w:sz w:val="24"/>
          <w:szCs w:val="24"/>
        </w:rPr>
      </w:pPr>
    </w:p>
    <w:p w14:paraId="63D3129E" w14:textId="337E3295" w:rsidR="00FD0231" w:rsidRPr="003D4EE8" w:rsidRDefault="00FD0231">
      <w:pPr>
        <w:rPr>
          <w:rFonts w:ascii="Times New Roman" w:hAnsi="Times New Roman" w:cs="Times New Roman"/>
          <w:sz w:val="24"/>
          <w:szCs w:val="24"/>
        </w:rPr>
      </w:pPr>
    </w:p>
    <w:p w14:paraId="0B674949" w14:textId="1473301E" w:rsidR="00FD0231" w:rsidRPr="003D4EE8" w:rsidRDefault="00FD0231">
      <w:pPr>
        <w:rPr>
          <w:rFonts w:ascii="Times New Roman" w:hAnsi="Times New Roman" w:cs="Times New Roman"/>
          <w:sz w:val="24"/>
          <w:szCs w:val="24"/>
        </w:rPr>
      </w:pPr>
    </w:p>
    <w:p w14:paraId="2209A406" w14:textId="77777777" w:rsidR="00FD0231" w:rsidRPr="003D4EE8" w:rsidRDefault="00FD0231">
      <w:pPr>
        <w:rPr>
          <w:rFonts w:ascii="Times New Roman" w:hAnsi="Times New Roman" w:cs="Times New Roman"/>
          <w:sz w:val="24"/>
          <w:szCs w:val="24"/>
        </w:rPr>
      </w:pPr>
    </w:p>
    <w:p w14:paraId="45906743" w14:textId="1619220B" w:rsidR="00112BC6" w:rsidRPr="003D4EE8" w:rsidRDefault="00112BC6">
      <w:pPr>
        <w:rPr>
          <w:rFonts w:ascii="Times New Roman" w:hAnsi="Times New Roman" w:cs="Times New Roman"/>
          <w:b/>
          <w:bCs/>
          <w:sz w:val="24"/>
          <w:szCs w:val="24"/>
        </w:rPr>
      </w:pPr>
      <w:r w:rsidRPr="003D4EE8">
        <w:rPr>
          <w:rFonts w:ascii="Times New Roman" w:hAnsi="Times New Roman" w:cs="Times New Roman"/>
          <w:b/>
          <w:bCs/>
          <w:sz w:val="24"/>
          <w:szCs w:val="24"/>
        </w:rPr>
        <w:t>Grafica 15:</w:t>
      </w:r>
      <w:r w:rsidRPr="003D4EE8">
        <w:rPr>
          <w:rFonts w:ascii="Times New Roman" w:hAnsi="Times New Roman" w:cs="Times New Roman"/>
          <w:sz w:val="24"/>
          <w:szCs w:val="24"/>
        </w:rPr>
        <w:t xml:space="preserve"> </w:t>
      </w:r>
      <w:r w:rsidRPr="003D4EE8">
        <w:rPr>
          <w:rFonts w:ascii="Times New Roman" w:hAnsi="Times New Roman" w:cs="Times New Roman"/>
          <w:b/>
          <w:bCs/>
          <w:sz w:val="24"/>
          <w:szCs w:val="24"/>
        </w:rPr>
        <w:t>Principal fuente de ingresos de sus estudios</w:t>
      </w:r>
      <w:r w:rsidRPr="003D4EE8">
        <w:rPr>
          <w:rFonts w:ascii="Times New Roman" w:hAnsi="Times New Roman" w:cs="Times New Roman"/>
          <w:b/>
          <w:bCs/>
          <w:sz w:val="24"/>
          <w:szCs w:val="24"/>
        </w:rPr>
        <w:t>.</w:t>
      </w:r>
    </w:p>
    <w:p w14:paraId="5D3BCD8C" w14:textId="41C4BC54" w:rsidR="00112BC6" w:rsidRPr="003D4EE8" w:rsidRDefault="00FD0231">
      <w:pPr>
        <w:rPr>
          <w:rFonts w:ascii="Times New Roman" w:hAnsi="Times New Roman" w:cs="Times New Roman"/>
          <w:b/>
          <w:bCs/>
          <w:sz w:val="24"/>
          <w:szCs w:val="24"/>
        </w:rPr>
      </w:pPr>
      <w:r w:rsidRPr="003D4EE8">
        <w:rPr>
          <w:rFonts w:ascii="Times New Roman" w:hAnsi="Times New Roman" w:cs="Times New Roman"/>
          <w:noProof/>
          <w:sz w:val="24"/>
          <w:szCs w:val="24"/>
        </w:rPr>
        <w:drawing>
          <wp:inline distT="0" distB="0" distL="0" distR="0" wp14:anchorId="3379BD42" wp14:editId="406F29CC">
            <wp:extent cx="5276193" cy="2732689"/>
            <wp:effectExtent l="0" t="0" r="1270" b="10795"/>
            <wp:docPr id="14" name="Gráfico 14">
              <a:extLst xmlns:a="http://schemas.openxmlformats.org/drawingml/2006/main">
                <a:ext uri="{FF2B5EF4-FFF2-40B4-BE49-F238E27FC236}">
                  <a16:creationId xmlns:a16="http://schemas.microsoft.com/office/drawing/2014/main" id="{D9237D6B-7C8C-4B76-AF6D-9339FF786A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5E66AED" w14:textId="13A0BA2D" w:rsidR="00BC0A0C" w:rsidRPr="003D4EE8" w:rsidRDefault="00BC0A0C">
      <w:pPr>
        <w:rPr>
          <w:rFonts w:ascii="Times New Roman" w:hAnsi="Times New Roman" w:cs="Times New Roman"/>
          <w:sz w:val="24"/>
          <w:szCs w:val="24"/>
        </w:rPr>
      </w:pPr>
    </w:p>
    <w:p w14:paraId="18130D0B" w14:textId="1C75272A" w:rsidR="00BC0A0C" w:rsidRPr="003D4EE8" w:rsidRDefault="00FD0231">
      <w:pPr>
        <w:rPr>
          <w:rFonts w:ascii="Times New Roman" w:hAnsi="Times New Roman" w:cs="Times New Roman"/>
          <w:sz w:val="24"/>
          <w:szCs w:val="24"/>
        </w:rPr>
      </w:pPr>
      <w:r w:rsidRPr="003D4EE8">
        <w:rPr>
          <w:rFonts w:ascii="Times New Roman" w:hAnsi="Times New Roman" w:cs="Times New Roman"/>
          <w:sz w:val="24"/>
          <w:szCs w:val="24"/>
        </w:rPr>
        <w:t>En este gráfico se ve que la mayoría de los estudiantes recibe apoyo de su familia con un 43%. También hay muchos que trabajan por su cuenta, lo que muestra que tienen otras responsabilidades aparte de la universidad. Esto quiere decir que para que les vaya bien, necesitan manejar bien su tiempo y también contar con apoyo económico.</w:t>
      </w:r>
    </w:p>
    <w:p w14:paraId="556C4216" w14:textId="353018F0" w:rsidR="00FD0231" w:rsidRPr="003D4EE8" w:rsidRDefault="00FD0231">
      <w:pPr>
        <w:rPr>
          <w:rFonts w:ascii="Times New Roman" w:hAnsi="Times New Roman" w:cs="Times New Roman"/>
          <w:sz w:val="24"/>
          <w:szCs w:val="24"/>
        </w:rPr>
      </w:pPr>
    </w:p>
    <w:p w14:paraId="11398BF4" w14:textId="67BABE2B" w:rsidR="00FD0231" w:rsidRPr="003D4EE8" w:rsidRDefault="00FD0231">
      <w:pPr>
        <w:rPr>
          <w:rFonts w:ascii="Times New Roman" w:hAnsi="Times New Roman" w:cs="Times New Roman"/>
          <w:sz w:val="24"/>
          <w:szCs w:val="24"/>
        </w:rPr>
      </w:pPr>
    </w:p>
    <w:p w14:paraId="021E701C" w14:textId="64BF98A5" w:rsidR="00FD0231" w:rsidRPr="003D4EE8" w:rsidRDefault="00FD0231">
      <w:pPr>
        <w:rPr>
          <w:rFonts w:ascii="Times New Roman" w:hAnsi="Times New Roman" w:cs="Times New Roman"/>
          <w:sz w:val="24"/>
          <w:szCs w:val="24"/>
        </w:rPr>
      </w:pPr>
    </w:p>
    <w:p w14:paraId="254FCDCF" w14:textId="01973CD8" w:rsidR="00FD0231" w:rsidRPr="003D4EE8" w:rsidRDefault="00FD0231">
      <w:pPr>
        <w:rPr>
          <w:rFonts w:ascii="Times New Roman" w:hAnsi="Times New Roman" w:cs="Times New Roman"/>
          <w:sz w:val="24"/>
          <w:szCs w:val="24"/>
        </w:rPr>
      </w:pPr>
    </w:p>
    <w:p w14:paraId="2205D841" w14:textId="5545E86A" w:rsidR="00FD0231" w:rsidRPr="003D4EE8" w:rsidRDefault="00FD0231">
      <w:pPr>
        <w:rPr>
          <w:rFonts w:ascii="Times New Roman" w:hAnsi="Times New Roman" w:cs="Times New Roman"/>
          <w:sz w:val="24"/>
          <w:szCs w:val="24"/>
        </w:rPr>
      </w:pPr>
    </w:p>
    <w:p w14:paraId="75F215B1" w14:textId="63370E1A" w:rsidR="00FD0231" w:rsidRPr="003D4EE8" w:rsidRDefault="00FD0231">
      <w:pPr>
        <w:rPr>
          <w:rFonts w:ascii="Times New Roman" w:hAnsi="Times New Roman" w:cs="Times New Roman"/>
          <w:sz w:val="24"/>
          <w:szCs w:val="24"/>
        </w:rPr>
      </w:pPr>
    </w:p>
    <w:p w14:paraId="5224DD60" w14:textId="6B4D9539" w:rsidR="00FD0231" w:rsidRPr="003D4EE8" w:rsidRDefault="00FD0231">
      <w:pPr>
        <w:rPr>
          <w:rFonts w:ascii="Times New Roman" w:hAnsi="Times New Roman" w:cs="Times New Roman"/>
          <w:sz w:val="24"/>
          <w:szCs w:val="24"/>
        </w:rPr>
      </w:pPr>
    </w:p>
    <w:p w14:paraId="1A629462" w14:textId="52E34400" w:rsidR="00FD0231" w:rsidRPr="003D4EE8" w:rsidRDefault="00FD0231">
      <w:pPr>
        <w:rPr>
          <w:rFonts w:ascii="Times New Roman" w:hAnsi="Times New Roman" w:cs="Times New Roman"/>
          <w:sz w:val="24"/>
          <w:szCs w:val="24"/>
        </w:rPr>
      </w:pPr>
    </w:p>
    <w:p w14:paraId="73B48A04" w14:textId="701FA95F" w:rsidR="00FD0231" w:rsidRPr="003D4EE8" w:rsidRDefault="00FD0231">
      <w:pPr>
        <w:rPr>
          <w:rFonts w:ascii="Times New Roman" w:hAnsi="Times New Roman" w:cs="Times New Roman"/>
          <w:sz w:val="24"/>
          <w:szCs w:val="24"/>
        </w:rPr>
      </w:pPr>
    </w:p>
    <w:p w14:paraId="52963C6A" w14:textId="16B05908" w:rsidR="00FD0231" w:rsidRDefault="00FD0231">
      <w:pPr>
        <w:rPr>
          <w:rFonts w:ascii="Times New Roman" w:hAnsi="Times New Roman" w:cs="Times New Roman"/>
          <w:sz w:val="24"/>
          <w:szCs w:val="24"/>
        </w:rPr>
      </w:pPr>
    </w:p>
    <w:p w14:paraId="06544726" w14:textId="77777777" w:rsidR="003D4EE8" w:rsidRPr="003D4EE8" w:rsidRDefault="003D4EE8">
      <w:pPr>
        <w:rPr>
          <w:rFonts w:ascii="Times New Roman" w:hAnsi="Times New Roman" w:cs="Times New Roman"/>
          <w:sz w:val="24"/>
          <w:szCs w:val="24"/>
        </w:rPr>
      </w:pPr>
    </w:p>
    <w:p w14:paraId="41FAEA3E" w14:textId="77777777" w:rsidR="00FD0231" w:rsidRPr="003D4EE8" w:rsidRDefault="00FD0231">
      <w:pPr>
        <w:rPr>
          <w:rFonts w:ascii="Times New Roman" w:hAnsi="Times New Roman" w:cs="Times New Roman"/>
          <w:sz w:val="24"/>
          <w:szCs w:val="24"/>
        </w:rPr>
      </w:pPr>
    </w:p>
    <w:p w14:paraId="27FDDDF8" w14:textId="23A37318" w:rsidR="00FD0231" w:rsidRPr="003D4EE8" w:rsidRDefault="00FD0231">
      <w:pPr>
        <w:rPr>
          <w:rFonts w:ascii="Times New Roman" w:hAnsi="Times New Roman" w:cs="Times New Roman"/>
          <w:b/>
          <w:bCs/>
          <w:sz w:val="24"/>
          <w:szCs w:val="24"/>
        </w:rPr>
      </w:pPr>
      <w:r w:rsidRPr="003D4EE8">
        <w:rPr>
          <w:rFonts w:ascii="Times New Roman" w:hAnsi="Times New Roman" w:cs="Times New Roman"/>
          <w:b/>
          <w:bCs/>
          <w:sz w:val="24"/>
          <w:szCs w:val="24"/>
        </w:rPr>
        <w:t>Gráfica 16: Nivel de satisfacción con la carrera que estudia</w:t>
      </w:r>
    </w:p>
    <w:p w14:paraId="5083173D" w14:textId="35C56FD1" w:rsidR="00FD0231" w:rsidRPr="003D4EE8" w:rsidRDefault="00FD0231">
      <w:pPr>
        <w:rPr>
          <w:rFonts w:ascii="Times New Roman" w:hAnsi="Times New Roman" w:cs="Times New Roman"/>
          <w:sz w:val="24"/>
          <w:szCs w:val="24"/>
        </w:rPr>
      </w:pPr>
      <w:r w:rsidRPr="003D4EE8">
        <w:rPr>
          <w:rFonts w:ascii="Times New Roman" w:hAnsi="Times New Roman" w:cs="Times New Roman"/>
          <w:noProof/>
          <w:sz w:val="24"/>
          <w:szCs w:val="24"/>
        </w:rPr>
        <w:lastRenderedPageBreak/>
        <w:drawing>
          <wp:inline distT="0" distB="0" distL="0" distR="0" wp14:anchorId="725F64B0" wp14:editId="60B3B815">
            <wp:extent cx="5612130" cy="3417570"/>
            <wp:effectExtent l="0" t="0" r="7620" b="11430"/>
            <wp:docPr id="15" name="Gráfico 15">
              <a:extLst xmlns:a="http://schemas.openxmlformats.org/drawingml/2006/main">
                <a:ext uri="{FF2B5EF4-FFF2-40B4-BE49-F238E27FC236}">
                  <a16:creationId xmlns:a16="http://schemas.microsoft.com/office/drawing/2014/main" id="{2FD37624-9362-4FDC-B5F7-9552164EB3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112DF3A" w14:textId="59D71A12" w:rsidR="00FD0231" w:rsidRDefault="00FD0231">
      <w:pPr>
        <w:rPr>
          <w:rFonts w:ascii="Times New Roman" w:hAnsi="Times New Roman" w:cs="Times New Roman"/>
          <w:sz w:val="24"/>
          <w:szCs w:val="24"/>
        </w:rPr>
      </w:pPr>
      <w:r w:rsidRPr="003D4EE8">
        <w:rPr>
          <w:rFonts w:ascii="Times New Roman" w:hAnsi="Times New Roman" w:cs="Times New Roman"/>
          <w:sz w:val="24"/>
          <w:szCs w:val="24"/>
        </w:rPr>
        <w:t>En este gráfico se ve que la mayoría de las opiniones son positivas. Las negativas son muy pocas, solo un 3%. Esto muestra que en general los estudiantes tienen una buena opinión, y la universidad puede aprovechar eso para seguir mejorando.</w:t>
      </w:r>
    </w:p>
    <w:p w14:paraId="2C1013E2" w14:textId="7FD79BCA" w:rsidR="003D4EE8" w:rsidRDefault="003D4EE8">
      <w:pPr>
        <w:rPr>
          <w:rFonts w:ascii="Times New Roman" w:hAnsi="Times New Roman" w:cs="Times New Roman"/>
          <w:sz w:val="24"/>
          <w:szCs w:val="24"/>
        </w:rPr>
      </w:pPr>
    </w:p>
    <w:p w14:paraId="68BA1C0C" w14:textId="46D2D74B" w:rsidR="003D4EE8" w:rsidRDefault="003D4EE8">
      <w:pPr>
        <w:rPr>
          <w:rFonts w:ascii="Times New Roman" w:hAnsi="Times New Roman" w:cs="Times New Roman"/>
          <w:sz w:val="24"/>
          <w:szCs w:val="24"/>
        </w:rPr>
      </w:pPr>
    </w:p>
    <w:p w14:paraId="219A3768" w14:textId="77777777" w:rsidR="003D4EE8" w:rsidRPr="003D4EE8" w:rsidRDefault="003D4EE8">
      <w:pPr>
        <w:rPr>
          <w:rFonts w:ascii="Times New Roman" w:hAnsi="Times New Roman" w:cs="Times New Roman"/>
          <w:sz w:val="24"/>
          <w:szCs w:val="24"/>
        </w:rPr>
      </w:pPr>
    </w:p>
    <w:p w14:paraId="3BD73518" w14:textId="60632ADB" w:rsidR="00BC0A0C" w:rsidRPr="003D4EE8" w:rsidRDefault="00FD0231">
      <w:pPr>
        <w:rPr>
          <w:rFonts w:ascii="Times New Roman" w:hAnsi="Times New Roman" w:cs="Times New Roman"/>
          <w:b/>
          <w:bCs/>
          <w:sz w:val="24"/>
          <w:szCs w:val="24"/>
        </w:rPr>
      </w:pPr>
      <w:r w:rsidRPr="003D4EE8">
        <w:rPr>
          <w:rFonts w:ascii="Times New Roman" w:hAnsi="Times New Roman" w:cs="Times New Roman"/>
          <w:b/>
          <w:bCs/>
          <w:sz w:val="24"/>
          <w:szCs w:val="24"/>
        </w:rPr>
        <w:t xml:space="preserve">Grafica 17: </w:t>
      </w:r>
      <w:r w:rsidRPr="003D4EE8">
        <w:rPr>
          <w:rFonts w:ascii="Times New Roman" w:hAnsi="Times New Roman" w:cs="Times New Roman"/>
          <w:b/>
          <w:bCs/>
          <w:sz w:val="24"/>
          <w:szCs w:val="24"/>
        </w:rPr>
        <w:t>Posee computadora portátil o de escritorio en su hogar para uso académico</w:t>
      </w:r>
      <w:r w:rsidRPr="003D4EE8">
        <w:rPr>
          <w:rFonts w:ascii="Times New Roman" w:hAnsi="Times New Roman" w:cs="Times New Roman"/>
          <w:b/>
          <w:bCs/>
          <w:sz w:val="24"/>
          <w:szCs w:val="24"/>
        </w:rPr>
        <w:t>.</w:t>
      </w:r>
    </w:p>
    <w:tbl>
      <w:tblPr>
        <w:tblW w:w="3720" w:type="dxa"/>
        <w:tblCellMar>
          <w:left w:w="70" w:type="dxa"/>
          <w:right w:w="70" w:type="dxa"/>
        </w:tblCellMar>
        <w:tblLook w:val="04A0" w:firstRow="1" w:lastRow="0" w:firstColumn="1" w:lastColumn="0" w:noHBand="0" w:noVBand="1"/>
      </w:tblPr>
      <w:tblGrid>
        <w:gridCol w:w="1240"/>
        <w:gridCol w:w="1240"/>
        <w:gridCol w:w="1240"/>
      </w:tblGrid>
      <w:tr w:rsidR="003D4EE8" w:rsidRPr="003D4EE8" w14:paraId="6944996C" w14:textId="77777777" w:rsidTr="003D4EE8">
        <w:trPr>
          <w:trHeight w:val="288"/>
        </w:trPr>
        <w:tc>
          <w:tcPr>
            <w:tcW w:w="3720" w:type="dxa"/>
            <w:gridSpan w:val="3"/>
            <w:tcBorders>
              <w:top w:val="nil"/>
              <w:left w:val="nil"/>
              <w:bottom w:val="nil"/>
              <w:right w:val="nil"/>
            </w:tcBorders>
            <w:shd w:val="clear" w:color="auto" w:fill="auto"/>
            <w:vAlign w:val="center"/>
            <w:hideMark/>
          </w:tcPr>
          <w:p w14:paraId="53D68F4F" w14:textId="77777777" w:rsidR="003D4EE8" w:rsidRPr="003D4EE8" w:rsidRDefault="003D4EE8" w:rsidP="003D4EE8">
            <w:pPr>
              <w:spacing w:after="0" w:line="240" w:lineRule="auto"/>
              <w:jc w:val="center"/>
              <w:rPr>
                <w:rFonts w:ascii="Times New Roman" w:eastAsia="Times New Roman" w:hAnsi="Times New Roman" w:cs="Times New Roman"/>
                <w:b/>
                <w:bCs/>
                <w:color w:val="993300"/>
                <w:sz w:val="24"/>
                <w:szCs w:val="24"/>
                <w:lang w:eastAsia="es-NI"/>
              </w:rPr>
            </w:pPr>
            <w:r w:rsidRPr="003D4EE8">
              <w:rPr>
                <w:rFonts w:ascii="Times New Roman" w:eastAsia="Times New Roman" w:hAnsi="Times New Roman" w:cs="Times New Roman"/>
                <w:b/>
                <w:bCs/>
                <w:color w:val="993300"/>
                <w:sz w:val="24"/>
                <w:szCs w:val="24"/>
                <w:lang w:eastAsia="es-NI"/>
              </w:rPr>
              <w:t>Posee computadora</w:t>
            </w:r>
          </w:p>
        </w:tc>
      </w:tr>
      <w:tr w:rsidR="003D4EE8" w:rsidRPr="003D4EE8" w14:paraId="5698C58C" w14:textId="77777777" w:rsidTr="003D4EE8">
        <w:trPr>
          <w:trHeight w:val="288"/>
        </w:trPr>
        <w:tc>
          <w:tcPr>
            <w:tcW w:w="1240" w:type="dxa"/>
            <w:tcBorders>
              <w:top w:val="nil"/>
              <w:left w:val="nil"/>
              <w:bottom w:val="single" w:sz="4" w:space="0" w:color="993366"/>
              <w:right w:val="nil"/>
            </w:tcBorders>
            <w:shd w:val="clear" w:color="auto" w:fill="auto"/>
            <w:vAlign w:val="bottom"/>
            <w:hideMark/>
          </w:tcPr>
          <w:p w14:paraId="07BEA844" w14:textId="77777777" w:rsidR="003D4EE8" w:rsidRPr="003D4EE8" w:rsidRDefault="003D4EE8" w:rsidP="003D4EE8">
            <w:pPr>
              <w:spacing w:after="0" w:line="240" w:lineRule="auto"/>
              <w:rPr>
                <w:rFonts w:ascii="Times New Roman" w:eastAsia="Times New Roman" w:hAnsi="Times New Roman" w:cs="Times New Roman"/>
                <w:color w:val="333399"/>
                <w:sz w:val="24"/>
                <w:szCs w:val="24"/>
                <w:lang w:eastAsia="es-NI"/>
              </w:rPr>
            </w:pPr>
            <w:r w:rsidRPr="003D4EE8">
              <w:rPr>
                <w:rFonts w:ascii="Times New Roman" w:eastAsia="Times New Roman" w:hAnsi="Times New Roman" w:cs="Times New Roman"/>
                <w:color w:val="333399"/>
                <w:sz w:val="24"/>
                <w:szCs w:val="24"/>
                <w:lang w:eastAsia="es-NI"/>
              </w:rPr>
              <w:t> </w:t>
            </w:r>
          </w:p>
        </w:tc>
        <w:tc>
          <w:tcPr>
            <w:tcW w:w="1240" w:type="dxa"/>
            <w:tcBorders>
              <w:top w:val="nil"/>
              <w:left w:val="nil"/>
              <w:bottom w:val="single" w:sz="4" w:space="0" w:color="993366"/>
              <w:right w:val="single" w:sz="4" w:space="0" w:color="333333"/>
            </w:tcBorders>
            <w:shd w:val="clear" w:color="auto" w:fill="auto"/>
            <w:vAlign w:val="bottom"/>
            <w:hideMark/>
          </w:tcPr>
          <w:p w14:paraId="3849FEFD" w14:textId="77777777" w:rsidR="003D4EE8" w:rsidRPr="003D4EE8" w:rsidRDefault="003D4EE8" w:rsidP="003D4EE8">
            <w:pPr>
              <w:spacing w:after="0" w:line="240" w:lineRule="auto"/>
              <w:jc w:val="center"/>
              <w:rPr>
                <w:rFonts w:ascii="Times New Roman" w:eastAsia="Times New Roman" w:hAnsi="Times New Roman" w:cs="Times New Roman"/>
                <w:color w:val="333399"/>
                <w:sz w:val="24"/>
                <w:szCs w:val="24"/>
                <w:lang w:eastAsia="es-NI"/>
              </w:rPr>
            </w:pPr>
            <w:r w:rsidRPr="003D4EE8">
              <w:rPr>
                <w:rFonts w:ascii="Times New Roman" w:eastAsia="Times New Roman" w:hAnsi="Times New Roman" w:cs="Times New Roman"/>
                <w:color w:val="333399"/>
                <w:sz w:val="24"/>
                <w:szCs w:val="24"/>
                <w:lang w:eastAsia="es-NI"/>
              </w:rPr>
              <w:t>Frecuencia</w:t>
            </w:r>
          </w:p>
        </w:tc>
        <w:tc>
          <w:tcPr>
            <w:tcW w:w="1240" w:type="dxa"/>
            <w:tcBorders>
              <w:top w:val="nil"/>
              <w:left w:val="nil"/>
              <w:bottom w:val="single" w:sz="4" w:space="0" w:color="993366"/>
              <w:right w:val="single" w:sz="4" w:space="0" w:color="333333"/>
            </w:tcBorders>
            <w:shd w:val="clear" w:color="auto" w:fill="auto"/>
            <w:vAlign w:val="bottom"/>
            <w:hideMark/>
          </w:tcPr>
          <w:p w14:paraId="09C7F1ED" w14:textId="77777777" w:rsidR="003D4EE8" w:rsidRPr="003D4EE8" w:rsidRDefault="003D4EE8" w:rsidP="003D4EE8">
            <w:pPr>
              <w:spacing w:after="0" w:line="240" w:lineRule="auto"/>
              <w:jc w:val="center"/>
              <w:rPr>
                <w:rFonts w:ascii="Times New Roman" w:eastAsia="Times New Roman" w:hAnsi="Times New Roman" w:cs="Times New Roman"/>
                <w:color w:val="333399"/>
                <w:sz w:val="24"/>
                <w:szCs w:val="24"/>
                <w:lang w:eastAsia="es-NI"/>
              </w:rPr>
            </w:pPr>
            <w:r w:rsidRPr="003D4EE8">
              <w:rPr>
                <w:rFonts w:ascii="Times New Roman" w:eastAsia="Times New Roman" w:hAnsi="Times New Roman" w:cs="Times New Roman"/>
                <w:color w:val="333399"/>
                <w:sz w:val="24"/>
                <w:szCs w:val="24"/>
                <w:lang w:eastAsia="es-NI"/>
              </w:rPr>
              <w:t>Porcentaje</w:t>
            </w:r>
          </w:p>
        </w:tc>
      </w:tr>
      <w:tr w:rsidR="003D4EE8" w:rsidRPr="003D4EE8" w14:paraId="442EDF82" w14:textId="77777777" w:rsidTr="003D4EE8">
        <w:trPr>
          <w:trHeight w:val="288"/>
        </w:trPr>
        <w:tc>
          <w:tcPr>
            <w:tcW w:w="1240" w:type="dxa"/>
            <w:tcBorders>
              <w:top w:val="nil"/>
              <w:left w:val="nil"/>
              <w:bottom w:val="single" w:sz="4" w:space="0" w:color="C0C0C0"/>
              <w:right w:val="nil"/>
            </w:tcBorders>
            <w:shd w:val="clear" w:color="000000" w:fill="CCCCFF"/>
            <w:hideMark/>
          </w:tcPr>
          <w:p w14:paraId="3DDF6B65" w14:textId="77777777" w:rsidR="003D4EE8" w:rsidRPr="003D4EE8" w:rsidRDefault="003D4EE8" w:rsidP="003D4EE8">
            <w:pPr>
              <w:spacing w:after="0" w:line="240" w:lineRule="auto"/>
              <w:rPr>
                <w:rFonts w:ascii="Times New Roman" w:eastAsia="Times New Roman" w:hAnsi="Times New Roman" w:cs="Times New Roman"/>
                <w:color w:val="333399"/>
                <w:sz w:val="24"/>
                <w:szCs w:val="24"/>
                <w:lang w:eastAsia="es-NI"/>
              </w:rPr>
            </w:pPr>
            <w:r w:rsidRPr="003D4EE8">
              <w:rPr>
                <w:rFonts w:ascii="Times New Roman" w:eastAsia="Times New Roman" w:hAnsi="Times New Roman" w:cs="Times New Roman"/>
                <w:color w:val="333399"/>
                <w:sz w:val="24"/>
                <w:szCs w:val="24"/>
                <w:lang w:eastAsia="es-NI"/>
              </w:rPr>
              <w:t>si</w:t>
            </w:r>
          </w:p>
        </w:tc>
        <w:tc>
          <w:tcPr>
            <w:tcW w:w="1240" w:type="dxa"/>
            <w:tcBorders>
              <w:top w:val="nil"/>
              <w:left w:val="nil"/>
              <w:bottom w:val="single" w:sz="4" w:space="0" w:color="C0C0C0"/>
              <w:right w:val="single" w:sz="4" w:space="0" w:color="333333"/>
            </w:tcBorders>
            <w:shd w:val="clear" w:color="auto" w:fill="auto"/>
            <w:noWrap/>
            <w:hideMark/>
          </w:tcPr>
          <w:p w14:paraId="3F27CBDF" w14:textId="77777777" w:rsidR="003D4EE8" w:rsidRPr="003D4EE8" w:rsidRDefault="003D4EE8" w:rsidP="003D4EE8">
            <w:pPr>
              <w:spacing w:after="0" w:line="240" w:lineRule="auto"/>
              <w:jc w:val="right"/>
              <w:rPr>
                <w:rFonts w:ascii="Times New Roman" w:eastAsia="Times New Roman" w:hAnsi="Times New Roman" w:cs="Times New Roman"/>
                <w:color w:val="993300"/>
                <w:sz w:val="24"/>
                <w:szCs w:val="24"/>
                <w:lang w:eastAsia="es-NI"/>
              </w:rPr>
            </w:pPr>
            <w:r w:rsidRPr="003D4EE8">
              <w:rPr>
                <w:rFonts w:ascii="Times New Roman" w:eastAsia="Times New Roman" w:hAnsi="Times New Roman" w:cs="Times New Roman"/>
                <w:color w:val="993300"/>
                <w:sz w:val="24"/>
                <w:szCs w:val="24"/>
                <w:lang w:eastAsia="es-NI"/>
              </w:rPr>
              <w:t>29</w:t>
            </w:r>
          </w:p>
        </w:tc>
        <w:tc>
          <w:tcPr>
            <w:tcW w:w="1240" w:type="dxa"/>
            <w:tcBorders>
              <w:top w:val="nil"/>
              <w:left w:val="nil"/>
              <w:bottom w:val="single" w:sz="4" w:space="0" w:color="C0C0C0"/>
              <w:right w:val="single" w:sz="4" w:space="0" w:color="333333"/>
            </w:tcBorders>
            <w:shd w:val="clear" w:color="auto" w:fill="auto"/>
            <w:noWrap/>
            <w:hideMark/>
          </w:tcPr>
          <w:p w14:paraId="74C4FD1B" w14:textId="77777777" w:rsidR="003D4EE8" w:rsidRPr="003D4EE8" w:rsidRDefault="003D4EE8" w:rsidP="003D4EE8">
            <w:pPr>
              <w:spacing w:after="0" w:line="240" w:lineRule="auto"/>
              <w:jc w:val="right"/>
              <w:rPr>
                <w:rFonts w:ascii="Times New Roman" w:eastAsia="Times New Roman" w:hAnsi="Times New Roman" w:cs="Times New Roman"/>
                <w:color w:val="993300"/>
                <w:sz w:val="24"/>
                <w:szCs w:val="24"/>
                <w:lang w:eastAsia="es-NI"/>
              </w:rPr>
            </w:pPr>
            <w:r w:rsidRPr="003D4EE8">
              <w:rPr>
                <w:rFonts w:ascii="Times New Roman" w:eastAsia="Times New Roman" w:hAnsi="Times New Roman" w:cs="Times New Roman"/>
                <w:color w:val="993300"/>
                <w:sz w:val="24"/>
                <w:szCs w:val="24"/>
                <w:lang w:eastAsia="es-NI"/>
              </w:rPr>
              <w:t>96.7</w:t>
            </w:r>
          </w:p>
        </w:tc>
      </w:tr>
      <w:tr w:rsidR="003D4EE8" w:rsidRPr="003D4EE8" w14:paraId="2ACD183F" w14:textId="77777777" w:rsidTr="003D4EE8">
        <w:trPr>
          <w:trHeight w:val="288"/>
        </w:trPr>
        <w:tc>
          <w:tcPr>
            <w:tcW w:w="1240" w:type="dxa"/>
            <w:tcBorders>
              <w:top w:val="nil"/>
              <w:left w:val="nil"/>
              <w:bottom w:val="single" w:sz="4" w:space="0" w:color="C0C0C0"/>
              <w:right w:val="nil"/>
            </w:tcBorders>
            <w:shd w:val="clear" w:color="000000" w:fill="CCCCFF"/>
            <w:hideMark/>
          </w:tcPr>
          <w:p w14:paraId="55414AE1" w14:textId="77777777" w:rsidR="003D4EE8" w:rsidRPr="003D4EE8" w:rsidRDefault="003D4EE8" w:rsidP="003D4EE8">
            <w:pPr>
              <w:spacing w:after="0" w:line="240" w:lineRule="auto"/>
              <w:rPr>
                <w:rFonts w:ascii="Times New Roman" w:eastAsia="Times New Roman" w:hAnsi="Times New Roman" w:cs="Times New Roman"/>
                <w:color w:val="333399"/>
                <w:sz w:val="24"/>
                <w:szCs w:val="24"/>
                <w:lang w:eastAsia="es-NI"/>
              </w:rPr>
            </w:pPr>
            <w:r w:rsidRPr="003D4EE8">
              <w:rPr>
                <w:rFonts w:ascii="Times New Roman" w:eastAsia="Times New Roman" w:hAnsi="Times New Roman" w:cs="Times New Roman"/>
                <w:color w:val="333399"/>
                <w:sz w:val="24"/>
                <w:szCs w:val="24"/>
                <w:lang w:eastAsia="es-NI"/>
              </w:rPr>
              <w:t>no</w:t>
            </w:r>
          </w:p>
        </w:tc>
        <w:tc>
          <w:tcPr>
            <w:tcW w:w="1240" w:type="dxa"/>
            <w:tcBorders>
              <w:top w:val="nil"/>
              <w:left w:val="nil"/>
              <w:bottom w:val="single" w:sz="4" w:space="0" w:color="C0C0C0"/>
              <w:right w:val="single" w:sz="4" w:space="0" w:color="333333"/>
            </w:tcBorders>
            <w:shd w:val="clear" w:color="auto" w:fill="auto"/>
            <w:noWrap/>
            <w:hideMark/>
          </w:tcPr>
          <w:p w14:paraId="44E26C9C" w14:textId="77777777" w:rsidR="003D4EE8" w:rsidRPr="003D4EE8" w:rsidRDefault="003D4EE8" w:rsidP="003D4EE8">
            <w:pPr>
              <w:spacing w:after="0" w:line="240" w:lineRule="auto"/>
              <w:jc w:val="right"/>
              <w:rPr>
                <w:rFonts w:ascii="Times New Roman" w:eastAsia="Times New Roman" w:hAnsi="Times New Roman" w:cs="Times New Roman"/>
                <w:color w:val="993300"/>
                <w:sz w:val="24"/>
                <w:szCs w:val="24"/>
                <w:lang w:eastAsia="es-NI"/>
              </w:rPr>
            </w:pPr>
            <w:r w:rsidRPr="003D4EE8">
              <w:rPr>
                <w:rFonts w:ascii="Times New Roman" w:eastAsia="Times New Roman" w:hAnsi="Times New Roman" w:cs="Times New Roman"/>
                <w:color w:val="993300"/>
                <w:sz w:val="24"/>
                <w:szCs w:val="24"/>
                <w:lang w:eastAsia="es-NI"/>
              </w:rPr>
              <w:t>1</w:t>
            </w:r>
          </w:p>
        </w:tc>
        <w:tc>
          <w:tcPr>
            <w:tcW w:w="1240" w:type="dxa"/>
            <w:tcBorders>
              <w:top w:val="nil"/>
              <w:left w:val="nil"/>
              <w:bottom w:val="single" w:sz="4" w:space="0" w:color="C0C0C0"/>
              <w:right w:val="single" w:sz="4" w:space="0" w:color="333333"/>
            </w:tcBorders>
            <w:shd w:val="clear" w:color="auto" w:fill="auto"/>
            <w:noWrap/>
            <w:hideMark/>
          </w:tcPr>
          <w:p w14:paraId="3D6D7277" w14:textId="77777777" w:rsidR="003D4EE8" w:rsidRPr="003D4EE8" w:rsidRDefault="003D4EE8" w:rsidP="003D4EE8">
            <w:pPr>
              <w:spacing w:after="0" w:line="240" w:lineRule="auto"/>
              <w:jc w:val="right"/>
              <w:rPr>
                <w:rFonts w:ascii="Times New Roman" w:eastAsia="Times New Roman" w:hAnsi="Times New Roman" w:cs="Times New Roman"/>
                <w:color w:val="993300"/>
                <w:sz w:val="24"/>
                <w:szCs w:val="24"/>
                <w:lang w:eastAsia="es-NI"/>
              </w:rPr>
            </w:pPr>
            <w:r w:rsidRPr="003D4EE8">
              <w:rPr>
                <w:rFonts w:ascii="Times New Roman" w:eastAsia="Times New Roman" w:hAnsi="Times New Roman" w:cs="Times New Roman"/>
                <w:color w:val="993300"/>
                <w:sz w:val="24"/>
                <w:szCs w:val="24"/>
                <w:lang w:eastAsia="es-NI"/>
              </w:rPr>
              <w:t>3.3</w:t>
            </w:r>
          </w:p>
        </w:tc>
      </w:tr>
      <w:tr w:rsidR="003D4EE8" w:rsidRPr="003D4EE8" w14:paraId="2932C356" w14:textId="77777777" w:rsidTr="003D4EE8">
        <w:trPr>
          <w:trHeight w:val="288"/>
        </w:trPr>
        <w:tc>
          <w:tcPr>
            <w:tcW w:w="1240" w:type="dxa"/>
            <w:tcBorders>
              <w:top w:val="nil"/>
              <w:left w:val="nil"/>
              <w:bottom w:val="single" w:sz="4" w:space="0" w:color="993366"/>
              <w:right w:val="nil"/>
            </w:tcBorders>
            <w:shd w:val="clear" w:color="000000" w:fill="CCCCFF"/>
            <w:hideMark/>
          </w:tcPr>
          <w:p w14:paraId="1927FAA3" w14:textId="77777777" w:rsidR="003D4EE8" w:rsidRPr="003D4EE8" w:rsidRDefault="003D4EE8" w:rsidP="003D4EE8">
            <w:pPr>
              <w:spacing w:after="0" w:line="240" w:lineRule="auto"/>
              <w:rPr>
                <w:rFonts w:ascii="Times New Roman" w:eastAsia="Times New Roman" w:hAnsi="Times New Roman" w:cs="Times New Roman"/>
                <w:color w:val="333399"/>
                <w:sz w:val="24"/>
                <w:szCs w:val="24"/>
                <w:lang w:eastAsia="es-NI"/>
              </w:rPr>
            </w:pPr>
            <w:r w:rsidRPr="003D4EE8">
              <w:rPr>
                <w:rFonts w:ascii="Times New Roman" w:eastAsia="Times New Roman" w:hAnsi="Times New Roman" w:cs="Times New Roman"/>
                <w:color w:val="333399"/>
                <w:sz w:val="24"/>
                <w:szCs w:val="24"/>
                <w:lang w:eastAsia="es-NI"/>
              </w:rPr>
              <w:t>Total</w:t>
            </w:r>
          </w:p>
        </w:tc>
        <w:tc>
          <w:tcPr>
            <w:tcW w:w="1240" w:type="dxa"/>
            <w:tcBorders>
              <w:top w:val="nil"/>
              <w:left w:val="nil"/>
              <w:bottom w:val="single" w:sz="4" w:space="0" w:color="993366"/>
              <w:right w:val="single" w:sz="4" w:space="0" w:color="333333"/>
            </w:tcBorders>
            <w:shd w:val="clear" w:color="auto" w:fill="auto"/>
            <w:noWrap/>
            <w:hideMark/>
          </w:tcPr>
          <w:p w14:paraId="2DC6F936" w14:textId="77777777" w:rsidR="003D4EE8" w:rsidRPr="003D4EE8" w:rsidRDefault="003D4EE8" w:rsidP="003D4EE8">
            <w:pPr>
              <w:spacing w:after="0" w:line="240" w:lineRule="auto"/>
              <w:jc w:val="right"/>
              <w:rPr>
                <w:rFonts w:ascii="Times New Roman" w:eastAsia="Times New Roman" w:hAnsi="Times New Roman" w:cs="Times New Roman"/>
                <w:color w:val="993300"/>
                <w:sz w:val="24"/>
                <w:szCs w:val="24"/>
                <w:lang w:eastAsia="es-NI"/>
              </w:rPr>
            </w:pPr>
            <w:r w:rsidRPr="003D4EE8">
              <w:rPr>
                <w:rFonts w:ascii="Times New Roman" w:eastAsia="Times New Roman" w:hAnsi="Times New Roman" w:cs="Times New Roman"/>
                <w:color w:val="993300"/>
                <w:sz w:val="24"/>
                <w:szCs w:val="24"/>
                <w:lang w:eastAsia="es-NI"/>
              </w:rPr>
              <w:t>30</w:t>
            </w:r>
          </w:p>
        </w:tc>
        <w:tc>
          <w:tcPr>
            <w:tcW w:w="1240" w:type="dxa"/>
            <w:tcBorders>
              <w:top w:val="nil"/>
              <w:left w:val="nil"/>
              <w:bottom w:val="single" w:sz="4" w:space="0" w:color="993366"/>
              <w:right w:val="single" w:sz="4" w:space="0" w:color="333333"/>
            </w:tcBorders>
            <w:shd w:val="clear" w:color="auto" w:fill="auto"/>
            <w:noWrap/>
            <w:hideMark/>
          </w:tcPr>
          <w:p w14:paraId="455356B9" w14:textId="77777777" w:rsidR="003D4EE8" w:rsidRPr="003D4EE8" w:rsidRDefault="003D4EE8" w:rsidP="003D4EE8">
            <w:pPr>
              <w:spacing w:after="0" w:line="240" w:lineRule="auto"/>
              <w:jc w:val="right"/>
              <w:rPr>
                <w:rFonts w:ascii="Times New Roman" w:eastAsia="Times New Roman" w:hAnsi="Times New Roman" w:cs="Times New Roman"/>
                <w:color w:val="993300"/>
                <w:sz w:val="24"/>
                <w:szCs w:val="24"/>
                <w:lang w:eastAsia="es-NI"/>
              </w:rPr>
            </w:pPr>
            <w:r w:rsidRPr="003D4EE8">
              <w:rPr>
                <w:rFonts w:ascii="Times New Roman" w:eastAsia="Times New Roman" w:hAnsi="Times New Roman" w:cs="Times New Roman"/>
                <w:color w:val="993300"/>
                <w:sz w:val="24"/>
                <w:szCs w:val="24"/>
                <w:lang w:eastAsia="es-NI"/>
              </w:rPr>
              <w:t>100.0</w:t>
            </w:r>
          </w:p>
        </w:tc>
      </w:tr>
    </w:tbl>
    <w:p w14:paraId="576FFDE1" w14:textId="7E6B9745" w:rsidR="00FD0231" w:rsidRPr="003D4EE8" w:rsidRDefault="00FD0231">
      <w:pPr>
        <w:rPr>
          <w:rFonts w:ascii="Times New Roman" w:hAnsi="Times New Roman" w:cs="Times New Roman"/>
          <w:b/>
          <w:bCs/>
          <w:sz w:val="24"/>
          <w:szCs w:val="24"/>
        </w:rPr>
      </w:pPr>
    </w:p>
    <w:p w14:paraId="00973FE9" w14:textId="772605F4" w:rsidR="00FD0231" w:rsidRPr="003D4EE8" w:rsidRDefault="00FD0231">
      <w:pPr>
        <w:rPr>
          <w:rFonts w:ascii="Times New Roman" w:hAnsi="Times New Roman" w:cs="Times New Roman"/>
          <w:sz w:val="24"/>
          <w:szCs w:val="24"/>
        </w:rPr>
      </w:pPr>
      <w:r w:rsidRPr="003D4EE8">
        <w:rPr>
          <w:rFonts w:ascii="Times New Roman" w:hAnsi="Times New Roman" w:cs="Times New Roman"/>
          <w:sz w:val="24"/>
          <w:szCs w:val="24"/>
        </w:rPr>
        <w:t>En este gráfico se ve que casi todos los estudiantes tienen lo necesario en casa para trabajar, ya que solo un 3.3% dijo que no. Esto es importante porque la carrera de sistemas necesita mucho uso de la computadora para hacer tareas y prácticas.</w:t>
      </w:r>
    </w:p>
    <w:p w14:paraId="12AED94F" w14:textId="58D35BBA" w:rsidR="003D4EE8" w:rsidRPr="003D4EE8" w:rsidRDefault="003D4EE8">
      <w:pPr>
        <w:rPr>
          <w:rFonts w:ascii="Times New Roman" w:hAnsi="Times New Roman" w:cs="Times New Roman"/>
          <w:sz w:val="24"/>
          <w:szCs w:val="24"/>
        </w:rPr>
      </w:pPr>
    </w:p>
    <w:p w14:paraId="3F72D8F8" w14:textId="33FA793D" w:rsidR="003D4EE8" w:rsidRPr="003D4EE8" w:rsidRDefault="003D4EE8">
      <w:pPr>
        <w:rPr>
          <w:rFonts w:ascii="Times New Roman" w:hAnsi="Times New Roman" w:cs="Times New Roman"/>
          <w:sz w:val="24"/>
          <w:szCs w:val="24"/>
        </w:rPr>
      </w:pPr>
    </w:p>
    <w:p w14:paraId="2B09D627" w14:textId="77FB5E46" w:rsidR="003D4EE8" w:rsidRPr="003D4EE8" w:rsidRDefault="003D4EE8">
      <w:pPr>
        <w:rPr>
          <w:rFonts w:ascii="Times New Roman" w:hAnsi="Times New Roman" w:cs="Times New Roman"/>
          <w:b/>
          <w:bCs/>
          <w:sz w:val="24"/>
          <w:szCs w:val="24"/>
        </w:rPr>
      </w:pPr>
      <w:r w:rsidRPr="003D4EE8">
        <w:rPr>
          <w:rFonts w:ascii="Times New Roman" w:hAnsi="Times New Roman" w:cs="Times New Roman"/>
          <w:b/>
          <w:bCs/>
          <w:sz w:val="24"/>
          <w:szCs w:val="24"/>
        </w:rPr>
        <w:t>Grafica 18: Componentes reprobados.</w:t>
      </w:r>
    </w:p>
    <w:tbl>
      <w:tblPr>
        <w:tblW w:w="3720" w:type="dxa"/>
        <w:tblCellMar>
          <w:left w:w="70" w:type="dxa"/>
          <w:right w:w="70" w:type="dxa"/>
        </w:tblCellMar>
        <w:tblLook w:val="04A0" w:firstRow="1" w:lastRow="0" w:firstColumn="1" w:lastColumn="0" w:noHBand="0" w:noVBand="1"/>
      </w:tblPr>
      <w:tblGrid>
        <w:gridCol w:w="1240"/>
        <w:gridCol w:w="1240"/>
        <w:gridCol w:w="1240"/>
      </w:tblGrid>
      <w:tr w:rsidR="003D4EE8" w:rsidRPr="003D4EE8" w14:paraId="6EC0AF66" w14:textId="77777777" w:rsidTr="003D4EE8">
        <w:trPr>
          <w:trHeight w:val="288"/>
        </w:trPr>
        <w:tc>
          <w:tcPr>
            <w:tcW w:w="372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F7AA2B5" w14:textId="77777777" w:rsidR="003D4EE8" w:rsidRPr="003D4EE8" w:rsidRDefault="003D4EE8" w:rsidP="003D4EE8">
            <w:pPr>
              <w:spacing w:after="0" w:line="240" w:lineRule="auto"/>
              <w:jc w:val="center"/>
              <w:rPr>
                <w:rFonts w:ascii="Times New Roman" w:eastAsia="Times New Roman" w:hAnsi="Times New Roman" w:cs="Times New Roman"/>
                <w:b/>
                <w:bCs/>
                <w:color w:val="000000"/>
                <w:sz w:val="24"/>
                <w:szCs w:val="24"/>
                <w:lang w:eastAsia="es-NI"/>
              </w:rPr>
            </w:pPr>
            <w:r w:rsidRPr="003D4EE8">
              <w:rPr>
                <w:rFonts w:ascii="Times New Roman" w:eastAsia="Times New Roman" w:hAnsi="Times New Roman" w:cs="Times New Roman"/>
                <w:b/>
                <w:bCs/>
                <w:color w:val="000000"/>
                <w:sz w:val="24"/>
                <w:szCs w:val="24"/>
                <w:lang w:eastAsia="es-NI"/>
              </w:rPr>
              <w:lastRenderedPageBreak/>
              <w:t>Componentes reprobados</w:t>
            </w:r>
          </w:p>
        </w:tc>
      </w:tr>
      <w:tr w:rsidR="003D4EE8" w:rsidRPr="003D4EE8" w14:paraId="0CB62868" w14:textId="77777777" w:rsidTr="003D4EE8">
        <w:trPr>
          <w:trHeight w:val="288"/>
        </w:trPr>
        <w:tc>
          <w:tcPr>
            <w:tcW w:w="1240" w:type="dxa"/>
            <w:tcBorders>
              <w:top w:val="nil"/>
              <w:left w:val="single" w:sz="4" w:space="0" w:color="auto"/>
              <w:bottom w:val="single" w:sz="4" w:space="0" w:color="auto"/>
              <w:right w:val="single" w:sz="4" w:space="0" w:color="auto"/>
            </w:tcBorders>
            <w:shd w:val="clear" w:color="auto" w:fill="auto"/>
            <w:vAlign w:val="bottom"/>
            <w:hideMark/>
          </w:tcPr>
          <w:p w14:paraId="7115DE5A" w14:textId="77777777" w:rsidR="003D4EE8" w:rsidRPr="003D4EE8" w:rsidRDefault="003D4EE8" w:rsidP="003D4EE8">
            <w:pPr>
              <w:spacing w:after="0" w:line="240" w:lineRule="auto"/>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 </w:t>
            </w:r>
          </w:p>
        </w:tc>
        <w:tc>
          <w:tcPr>
            <w:tcW w:w="1240" w:type="dxa"/>
            <w:tcBorders>
              <w:top w:val="nil"/>
              <w:left w:val="nil"/>
              <w:bottom w:val="single" w:sz="4" w:space="0" w:color="auto"/>
              <w:right w:val="single" w:sz="4" w:space="0" w:color="auto"/>
            </w:tcBorders>
            <w:shd w:val="clear" w:color="auto" w:fill="auto"/>
            <w:vAlign w:val="bottom"/>
            <w:hideMark/>
          </w:tcPr>
          <w:p w14:paraId="6F001E1A" w14:textId="77777777" w:rsidR="003D4EE8" w:rsidRPr="003D4EE8" w:rsidRDefault="003D4EE8" w:rsidP="003D4EE8">
            <w:pPr>
              <w:spacing w:after="0" w:line="240" w:lineRule="auto"/>
              <w:jc w:val="center"/>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Frecuencia</w:t>
            </w:r>
          </w:p>
        </w:tc>
        <w:tc>
          <w:tcPr>
            <w:tcW w:w="1240" w:type="dxa"/>
            <w:tcBorders>
              <w:top w:val="nil"/>
              <w:left w:val="nil"/>
              <w:bottom w:val="single" w:sz="4" w:space="0" w:color="auto"/>
              <w:right w:val="single" w:sz="4" w:space="0" w:color="auto"/>
            </w:tcBorders>
            <w:shd w:val="clear" w:color="auto" w:fill="auto"/>
            <w:vAlign w:val="bottom"/>
            <w:hideMark/>
          </w:tcPr>
          <w:p w14:paraId="728FAB93" w14:textId="77777777" w:rsidR="003D4EE8" w:rsidRPr="003D4EE8" w:rsidRDefault="003D4EE8" w:rsidP="003D4EE8">
            <w:pPr>
              <w:spacing w:after="0" w:line="240" w:lineRule="auto"/>
              <w:jc w:val="center"/>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Porcentaje</w:t>
            </w:r>
          </w:p>
        </w:tc>
      </w:tr>
      <w:tr w:rsidR="003D4EE8" w:rsidRPr="003D4EE8" w14:paraId="15D2B161" w14:textId="77777777" w:rsidTr="003D4EE8">
        <w:trPr>
          <w:trHeight w:val="288"/>
        </w:trPr>
        <w:tc>
          <w:tcPr>
            <w:tcW w:w="1240" w:type="dxa"/>
            <w:tcBorders>
              <w:top w:val="nil"/>
              <w:left w:val="single" w:sz="4" w:space="0" w:color="auto"/>
              <w:bottom w:val="single" w:sz="4" w:space="0" w:color="auto"/>
              <w:right w:val="single" w:sz="4" w:space="0" w:color="auto"/>
            </w:tcBorders>
            <w:shd w:val="clear" w:color="000000" w:fill="CCCCFF"/>
            <w:noWrap/>
            <w:hideMark/>
          </w:tcPr>
          <w:p w14:paraId="4338D6F4" w14:textId="77777777" w:rsidR="003D4EE8" w:rsidRPr="003D4EE8" w:rsidRDefault="003D4EE8" w:rsidP="003D4EE8">
            <w:pPr>
              <w:spacing w:after="0" w:line="240" w:lineRule="auto"/>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0</w:t>
            </w:r>
          </w:p>
        </w:tc>
        <w:tc>
          <w:tcPr>
            <w:tcW w:w="1240" w:type="dxa"/>
            <w:tcBorders>
              <w:top w:val="single" w:sz="4" w:space="0" w:color="auto"/>
              <w:left w:val="single" w:sz="4" w:space="0" w:color="auto"/>
              <w:bottom w:val="single" w:sz="4" w:space="0" w:color="auto"/>
              <w:right w:val="single" w:sz="4" w:space="0" w:color="auto"/>
            </w:tcBorders>
            <w:shd w:val="clear" w:color="000000" w:fill="D9EEE1"/>
            <w:noWrap/>
            <w:hideMark/>
          </w:tcPr>
          <w:p w14:paraId="769B18D1"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25</w:t>
            </w:r>
          </w:p>
        </w:tc>
        <w:tc>
          <w:tcPr>
            <w:tcW w:w="1240" w:type="dxa"/>
            <w:tcBorders>
              <w:top w:val="single" w:sz="4" w:space="0" w:color="auto"/>
              <w:left w:val="single" w:sz="4" w:space="0" w:color="auto"/>
              <w:bottom w:val="single" w:sz="4" w:space="0" w:color="auto"/>
              <w:right w:val="single" w:sz="4" w:space="0" w:color="auto"/>
            </w:tcBorders>
            <w:shd w:val="clear" w:color="000000" w:fill="7EC992"/>
            <w:noWrap/>
            <w:hideMark/>
          </w:tcPr>
          <w:p w14:paraId="37140363"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83.3</w:t>
            </w:r>
          </w:p>
        </w:tc>
      </w:tr>
      <w:tr w:rsidR="003D4EE8" w:rsidRPr="003D4EE8" w14:paraId="6874E358" w14:textId="77777777" w:rsidTr="003D4EE8">
        <w:trPr>
          <w:trHeight w:val="288"/>
        </w:trPr>
        <w:tc>
          <w:tcPr>
            <w:tcW w:w="1240" w:type="dxa"/>
            <w:tcBorders>
              <w:top w:val="nil"/>
              <w:left w:val="single" w:sz="4" w:space="0" w:color="auto"/>
              <w:bottom w:val="single" w:sz="4" w:space="0" w:color="auto"/>
              <w:right w:val="single" w:sz="4" w:space="0" w:color="auto"/>
            </w:tcBorders>
            <w:shd w:val="clear" w:color="000000" w:fill="CCCCFF"/>
            <w:noWrap/>
            <w:hideMark/>
          </w:tcPr>
          <w:p w14:paraId="4EEB837F" w14:textId="77777777" w:rsidR="003D4EE8" w:rsidRPr="003D4EE8" w:rsidRDefault="003D4EE8" w:rsidP="003D4EE8">
            <w:pPr>
              <w:spacing w:after="0" w:line="240" w:lineRule="auto"/>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1</w:t>
            </w:r>
          </w:p>
        </w:tc>
        <w:tc>
          <w:tcPr>
            <w:tcW w:w="1240" w:type="dxa"/>
            <w:tcBorders>
              <w:top w:val="single" w:sz="4" w:space="0" w:color="auto"/>
              <w:left w:val="single" w:sz="4" w:space="0" w:color="auto"/>
              <w:bottom w:val="single" w:sz="4" w:space="0" w:color="auto"/>
              <w:right w:val="single" w:sz="4" w:space="0" w:color="auto"/>
            </w:tcBorders>
            <w:shd w:val="clear" w:color="000000" w:fill="FBFCFE"/>
            <w:noWrap/>
            <w:hideMark/>
          </w:tcPr>
          <w:p w14:paraId="3C206DE3"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3</w:t>
            </w:r>
          </w:p>
        </w:tc>
        <w:tc>
          <w:tcPr>
            <w:tcW w:w="1240" w:type="dxa"/>
            <w:tcBorders>
              <w:top w:val="single" w:sz="4" w:space="0" w:color="auto"/>
              <w:left w:val="single" w:sz="4" w:space="0" w:color="auto"/>
              <w:bottom w:val="single" w:sz="4" w:space="0" w:color="auto"/>
              <w:right w:val="single" w:sz="4" w:space="0" w:color="auto"/>
            </w:tcBorders>
            <w:shd w:val="clear" w:color="000000" w:fill="F0F7F5"/>
            <w:noWrap/>
            <w:hideMark/>
          </w:tcPr>
          <w:p w14:paraId="432473A2"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10.0</w:t>
            </w:r>
          </w:p>
        </w:tc>
      </w:tr>
      <w:tr w:rsidR="003D4EE8" w:rsidRPr="003D4EE8" w14:paraId="572CE1F3" w14:textId="77777777" w:rsidTr="003D4EE8">
        <w:trPr>
          <w:trHeight w:val="288"/>
        </w:trPr>
        <w:tc>
          <w:tcPr>
            <w:tcW w:w="1240" w:type="dxa"/>
            <w:tcBorders>
              <w:top w:val="nil"/>
              <w:left w:val="single" w:sz="4" w:space="0" w:color="auto"/>
              <w:bottom w:val="single" w:sz="4" w:space="0" w:color="auto"/>
              <w:right w:val="single" w:sz="4" w:space="0" w:color="auto"/>
            </w:tcBorders>
            <w:shd w:val="clear" w:color="000000" w:fill="CCCCFF"/>
            <w:noWrap/>
            <w:hideMark/>
          </w:tcPr>
          <w:p w14:paraId="67428A79" w14:textId="77777777" w:rsidR="003D4EE8" w:rsidRPr="003D4EE8" w:rsidRDefault="003D4EE8" w:rsidP="003D4EE8">
            <w:pPr>
              <w:spacing w:after="0" w:line="240" w:lineRule="auto"/>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2</w:t>
            </w:r>
          </w:p>
        </w:tc>
        <w:tc>
          <w:tcPr>
            <w:tcW w:w="1240" w:type="dxa"/>
            <w:tcBorders>
              <w:top w:val="single" w:sz="4" w:space="0" w:color="auto"/>
              <w:left w:val="single" w:sz="4" w:space="0" w:color="auto"/>
              <w:bottom w:val="single" w:sz="4" w:space="0" w:color="auto"/>
              <w:right w:val="single" w:sz="4" w:space="0" w:color="auto"/>
            </w:tcBorders>
            <w:shd w:val="clear" w:color="000000" w:fill="FCFCFF"/>
            <w:noWrap/>
            <w:hideMark/>
          </w:tcPr>
          <w:p w14:paraId="7EC7262F"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2</w:t>
            </w:r>
          </w:p>
        </w:tc>
        <w:tc>
          <w:tcPr>
            <w:tcW w:w="1240" w:type="dxa"/>
            <w:tcBorders>
              <w:top w:val="single" w:sz="4" w:space="0" w:color="auto"/>
              <w:left w:val="single" w:sz="4" w:space="0" w:color="auto"/>
              <w:bottom w:val="single" w:sz="4" w:space="0" w:color="auto"/>
              <w:right w:val="single" w:sz="4" w:space="0" w:color="auto"/>
            </w:tcBorders>
            <w:shd w:val="clear" w:color="000000" w:fill="F5FAF9"/>
            <w:noWrap/>
            <w:hideMark/>
          </w:tcPr>
          <w:p w14:paraId="3910DE4C"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6.7</w:t>
            </w:r>
          </w:p>
        </w:tc>
      </w:tr>
      <w:tr w:rsidR="003D4EE8" w:rsidRPr="003D4EE8" w14:paraId="46CF5113" w14:textId="77777777" w:rsidTr="003D4EE8">
        <w:trPr>
          <w:trHeight w:val="288"/>
        </w:trPr>
        <w:tc>
          <w:tcPr>
            <w:tcW w:w="1240" w:type="dxa"/>
            <w:tcBorders>
              <w:top w:val="nil"/>
              <w:left w:val="single" w:sz="4" w:space="0" w:color="auto"/>
              <w:bottom w:val="single" w:sz="4" w:space="0" w:color="auto"/>
              <w:right w:val="single" w:sz="4" w:space="0" w:color="auto"/>
            </w:tcBorders>
            <w:shd w:val="clear" w:color="000000" w:fill="CCCCFF"/>
            <w:hideMark/>
          </w:tcPr>
          <w:p w14:paraId="6FE50708" w14:textId="77777777" w:rsidR="003D4EE8" w:rsidRPr="003D4EE8" w:rsidRDefault="003D4EE8" w:rsidP="003D4EE8">
            <w:pPr>
              <w:spacing w:after="0" w:line="240" w:lineRule="auto"/>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Total</w:t>
            </w:r>
          </w:p>
        </w:tc>
        <w:tc>
          <w:tcPr>
            <w:tcW w:w="1240" w:type="dxa"/>
            <w:tcBorders>
              <w:top w:val="single" w:sz="4" w:space="0" w:color="auto"/>
              <w:left w:val="single" w:sz="4" w:space="0" w:color="auto"/>
              <w:bottom w:val="single" w:sz="4" w:space="0" w:color="auto"/>
              <w:right w:val="single" w:sz="4" w:space="0" w:color="auto"/>
            </w:tcBorders>
            <w:shd w:val="clear" w:color="000000" w:fill="D1EBDA"/>
            <w:noWrap/>
            <w:hideMark/>
          </w:tcPr>
          <w:p w14:paraId="404BC35B"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30</w:t>
            </w:r>
          </w:p>
        </w:tc>
        <w:tc>
          <w:tcPr>
            <w:tcW w:w="1240" w:type="dxa"/>
            <w:tcBorders>
              <w:top w:val="single" w:sz="4" w:space="0" w:color="auto"/>
              <w:left w:val="single" w:sz="4" w:space="0" w:color="auto"/>
              <w:bottom w:val="single" w:sz="4" w:space="0" w:color="auto"/>
              <w:right w:val="single" w:sz="4" w:space="0" w:color="auto"/>
            </w:tcBorders>
            <w:shd w:val="clear" w:color="000000" w:fill="63BE7B"/>
            <w:noWrap/>
            <w:hideMark/>
          </w:tcPr>
          <w:p w14:paraId="359240DE"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100.0</w:t>
            </w:r>
          </w:p>
        </w:tc>
      </w:tr>
    </w:tbl>
    <w:p w14:paraId="601CC0ED" w14:textId="1A662A3C" w:rsidR="00BC0A0C" w:rsidRPr="003D4EE8" w:rsidRDefault="00BC0A0C">
      <w:pPr>
        <w:rPr>
          <w:rFonts w:ascii="Times New Roman" w:hAnsi="Times New Roman" w:cs="Times New Roman"/>
          <w:sz w:val="24"/>
          <w:szCs w:val="24"/>
        </w:rPr>
      </w:pPr>
    </w:p>
    <w:p w14:paraId="5C6EFB97" w14:textId="355EF758" w:rsidR="003D4EE8" w:rsidRPr="003D4EE8" w:rsidRDefault="003D4EE8">
      <w:pPr>
        <w:rPr>
          <w:rFonts w:ascii="Times New Roman" w:hAnsi="Times New Roman" w:cs="Times New Roman"/>
          <w:sz w:val="24"/>
          <w:szCs w:val="24"/>
        </w:rPr>
      </w:pPr>
      <w:r w:rsidRPr="003D4EE8">
        <w:rPr>
          <w:rFonts w:ascii="Times New Roman" w:hAnsi="Times New Roman" w:cs="Times New Roman"/>
          <w:sz w:val="24"/>
          <w:szCs w:val="24"/>
        </w:rPr>
        <w:t>En este gráfico se ve que pocos estudiantes han reprobado materias. Solo un 16.7% ha perdido una o dos, mientras que la mayoría no ha tenido problemas. Esto muestra que en general los estudiantes van bien en sus estudios y los casos de atraso son pocos.</w:t>
      </w:r>
    </w:p>
    <w:p w14:paraId="1743B0E1" w14:textId="4A827F8D" w:rsidR="003D4EE8" w:rsidRPr="003D4EE8" w:rsidRDefault="003D4EE8">
      <w:pPr>
        <w:rPr>
          <w:rFonts w:ascii="Times New Roman" w:hAnsi="Times New Roman" w:cs="Times New Roman"/>
          <w:b/>
          <w:bCs/>
          <w:sz w:val="24"/>
          <w:szCs w:val="24"/>
        </w:rPr>
      </w:pPr>
      <w:r w:rsidRPr="003D4EE8">
        <w:rPr>
          <w:rFonts w:ascii="Times New Roman" w:hAnsi="Times New Roman" w:cs="Times New Roman"/>
          <w:b/>
          <w:bCs/>
          <w:sz w:val="24"/>
          <w:szCs w:val="24"/>
        </w:rPr>
        <w:t>Grafica 19: Promedio alcanzado por los estudiantes.</w:t>
      </w:r>
    </w:p>
    <w:tbl>
      <w:tblPr>
        <w:tblW w:w="3720" w:type="dxa"/>
        <w:tblCellMar>
          <w:left w:w="70" w:type="dxa"/>
          <w:right w:w="70" w:type="dxa"/>
        </w:tblCellMar>
        <w:tblLook w:val="04A0" w:firstRow="1" w:lastRow="0" w:firstColumn="1" w:lastColumn="0" w:noHBand="0" w:noVBand="1"/>
      </w:tblPr>
      <w:tblGrid>
        <w:gridCol w:w="1240"/>
        <w:gridCol w:w="1240"/>
        <w:gridCol w:w="1240"/>
      </w:tblGrid>
      <w:tr w:rsidR="003D4EE8" w:rsidRPr="003D4EE8" w14:paraId="4CFB451E" w14:textId="77777777" w:rsidTr="003D4EE8">
        <w:trPr>
          <w:trHeight w:val="288"/>
        </w:trPr>
        <w:tc>
          <w:tcPr>
            <w:tcW w:w="372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FF88B0E" w14:textId="77777777" w:rsidR="003D4EE8" w:rsidRPr="003D4EE8" w:rsidRDefault="003D4EE8" w:rsidP="003D4EE8">
            <w:pPr>
              <w:spacing w:after="0" w:line="240" w:lineRule="auto"/>
              <w:jc w:val="center"/>
              <w:rPr>
                <w:rFonts w:ascii="Times New Roman" w:eastAsia="Times New Roman" w:hAnsi="Times New Roman" w:cs="Times New Roman"/>
                <w:b/>
                <w:bCs/>
                <w:color w:val="000000"/>
                <w:sz w:val="24"/>
                <w:szCs w:val="24"/>
                <w:lang w:eastAsia="es-NI"/>
              </w:rPr>
            </w:pPr>
            <w:r w:rsidRPr="003D4EE8">
              <w:rPr>
                <w:rFonts w:ascii="Times New Roman" w:eastAsia="Times New Roman" w:hAnsi="Times New Roman" w:cs="Times New Roman"/>
                <w:b/>
                <w:bCs/>
                <w:color w:val="000000"/>
                <w:sz w:val="24"/>
                <w:szCs w:val="24"/>
                <w:lang w:eastAsia="es-NI"/>
              </w:rPr>
              <w:t>Promedio alcanzado</w:t>
            </w:r>
          </w:p>
        </w:tc>
      </w:tr>
      <w:tr w:rsidR="003D4EE8" w:rsidRPr="003D4EE8" w14:paraId="14DB95AE" w14:textId="77777777" w:rsidTr="003D4EE8">
        <w:trPr>
          <w:trHeight w:val="288"/>
        </w:trPr>
        <w:tc>
          <w:tcPr>
            <w:tcW w:w="1240" w:type="dxa"/>
            <w:tcBorders>
              <w:top w:val="nil"/>
              <w:left w:val="single" w:sz="4" w:space="0" w:color="auto"/>
              <w:bottom w:val="single" w:sz="4" w:space="0" w:color="auto"/>
              <w:right w:val="single" w:sz="4" w:space="0" w:color="auto"/>
            </w:tcBorders>
            <w:shd w:val="clear" w:color="auto" w:fill="auto"/>
            <w:vAlign w:val="bottom"/>
            <w:hideMark/>
          </w:tcPr>
          <w:p w14:paraId="5E97701B" w14:textId="77777777" w:rsidR="003D4EE8" w:rsidRPr="003D4EE8" w:rsidRDefault="003D4EE8" w:rsidP="003D4EE8">
            <w:pPr>
              <w:spacing w:after="0" w:line="240" w:lineRule="auto"/>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 </w:t>
            </w:r>
          </w:p>
        </w:tc>
        <w:tc>
          <w:tcPr>
            <w:tcW w:w="1240" w:type="dxa"/>
            <w:tcBorders>
              <w:top w:val="nil"/>
              <w:left w:val="nil"/>
              <w:bottom w:val="single" w:sz="4" w:space="0" w:color="auto"/>
              <w:right w:val="single" w:sz="4" w:space="0" w:color="auto"/>
            </w:tcBorders>
            <w:shd w:val="clear" w:color="auto" w:fill="auto"/>
            <w:vAlign w:val="bottom"/>
            <w:hideMark/>
          </w:tcPr>
          <w:p w14:paraId="72B49E56" w14:textId="77777777" w:rsidR="003D4EE8" w:rsidRPr="003D4EE8" w:rsidRDefault="003D4EE8" w:rsidP="003D4EE8">
            <w:pPr>
              <w:spacing w:after="0" w:line="240" w:lineRule="auto"/>
              <w:jc w:val="center"/>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Frecuencia</w:t>
            </w:r>
          </w:p>
        </w:tc>
        <w:tc>
          <w:tcPr>
            <w:tcW w:w="1240" w:type="dxa"/>
            <w:tcBorders>
              <w:top w:val="nil"/>
              <w:left w:val="nil"/>
              <w:bottom w:val="single" w:sz="4" w:space="0" w:color="auto"/>
              <w:right w:val="single" w:sz="4" w:space="0" w:color="auto"/>
            </w:tcBorders>
            <w:shd w:val="clear" w:color="auto" w:fill="auto"/>
            <w:vAlign w:val="bottom"/>
            <w:hideMark/>
          </w:tcPr>
          <w:p w14:paraId="162B43FA" w14:textId="77777777" w:rsidR="003D4EE8" w:rsidRPr="003D4EE8" w:rsidRDefault="003D4EE8" w:rsidP="003D4EE8">
            <w:pPr>
              <w:spacing w:after="0" w:line="240" w:lineRule="auto"/>
              <w:jc w:val="center"/>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Porcentaje</w:t>
            </w:r>
          </w:p>
        </w:tc>
      </w:tr>
      <w:tr w:rsidR="003D4EE8" w:rsidRPr="003D4EE8" w14:paraId="72F3461C" w14:textId="77777777" w:rsidTr="003D4EE8">
        <w:trPr>
          <w:trHeight w:val="288"/>
        </w:trPr>
        <w:tc>
          <w:tcPr>
            <w:tcW w:w="1240" w:type="dxa"/>
            <w:tcBorders>
              <w:top w:val="nil"/>
              <w:left w:val="single" w:sz="4" w:space="0" w:color="auto"/>
              <w:bottom w:val="single" w:sz="4" w:space="0" w:color="auto"/>
              <w:right w:val="single" w:sz="4" w:space="0" w:color="auto"/>
            </w:tcBorders>
            <w:shd w:val="clear" w:color="000000" w:fill="CCCCFF"/>
            <w:noWrap/>
            <w:hideMark/>
          </w:tcPr>
          <w:p w14:paraId="4709EF1B" w14:textId="77777777" w:rsidR="003D4EE8" w:rsidRPr="003D4EE8" w:rsidRDefault="003D4EE8" w:rsidP="003D4EE8">
            <w:pPr>
              <w:spacing w:after="0" w:line="240" w:lineRule="auto"/>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3</w:t>
            </w:r>
          </w:p>
        </w:tc>
        <w:tc>
          <w:tcPr>
            <w:tcW w:w="1240" w:type="dxa"/>
            <w:tcBorders>
              <w:top w:val="single" w:sz="4" w:space="0" w:color="auto"/>
              <w:left w:val="single" w:sz="4" w:space="0" w:color="auto"/>
              <w:bottom w:val="single" w:sz="4" w:space="0" w:color="auto"/>
              <w:right w:val="single" w:sz="4" w:space="0" w:color="auto"/>
            </w:tcBorders>
            <w:shd w:val="clear" w:color="000000" w:fill="63BE7B"/>
            <w:noWrap/>
            <w:hideMark/>
          </w:tcPr>
          <w:p w14:paraId="6326AFCE"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3</w:t>
            </w:r>
          </w:p>
        </w:tc>
        <w:tc>
          <w:tcPr>
            <w:tcW w:w="1240" w:type="dxa"/>
            <w:tcBorders>
              <w:top w:val="single" w:sz="4" w:space="0" w:color="auto"/>
              <w:left w:val="single" w:sz="4" w:space="0" w:color="auto"/>
              <w:bottom w:val="single" w:sz="4" w:space="0" w:color="auto"/>
              <w:right w:val="single" w:sz="4" w:space="0" w:color="auto"/>
            </w:tcBorders>
            <w:shd w:val="clear" w:color="000000" w:fill="6EC284"/>
            <w:noWrap/>
            <w:hideMark/>
          </w:tcPr>
          <w:p w14:paraId="5E33593C"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10.0</w:t>
            </w:r>
          </w:p>
        </w:tc>
      </w:tr>
      <w:tr w:rsidR="003D4EE8" w:rsidRPr="003D4EE8" w14:paraId="27DF11E2" w14:textId="77777777" w:rsidTr="003D4EE8">
        <w:trPr>
          <w:trHeight w:val="288"/>
        </w:trPr>
        <w:tc>
          <w:tcPr>
            <w:tcW w:w="1240" w:type="dxa"/>
            <w:tcBorders>
              <w:top w:val="nil"/>
              <w:left w:val="single" w:sz="4" w:space="0" w:color="auto"/>
              <w:bottom w:val="single" w:sz="4" w:space="0" w:color="auto"/>
              <w:right w:val="single" w:sz="4" w:space="0" w:color="auto"/>
            </w:tcBorders>
            <w:shd w:val="clear" w:color="000000" w:fill="CCCCFF"/>
            <w:noWrap/>
            <w:hideMark/>
          </w:tcPr>
          <w:p w14:paraId="79D58EEA" w14:textId="77777777" w:rsidR="003D4EE8" w:rsidRPr="003D4EE8" w:rsidRDefault="003D4EE8" w:rsidP="003D4EE8">
            <w:pPr>
              <w:spacing w:after="0" w:line="240" w:lineRule="auto"/>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4</w:t>
            </w:r>
          </w:p>
        </w:tc>
        <w:tc>
          <w:tcPr>
            <w:tcW w:w="1240" w:type="dxa"/>
            <w:tcBorders>
              <w:top w:val="single" w:sz="4" w:space="0" w:color="auto"/>
              <w:left w:val="single" w:sz="4" w:space="0" w:color="auto"/>
              <w:bottom w:val="single" w:sz="4" w:space="0" w:color="auto"/>
              <w:right w:val="single" w:sz="4" w:space="0" w:color="auto"/>
            </w:tcBorders>
            <w:shd w:val="clear" w:color="000000" w:fill="88CD9B"/>
            <w:noWrap/>
            <w:hideMark/>
          </w:tcPr>
          <w:p w14:paraId="10D892D5"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27</w:t>
            </w:r>
          </w:p>
        </w:tc>
        <w:tc>
          <w:tcPr>
            <w:tcW w:w="1240" w:type="dxa"/>
            <w:tcBorders>
              <w:top w:val="single" w:sz="4" w:space="0" w:color="auto"/>
              <w:left w:val="single" w:sz="4" w:space="0" w:color="auto"/>
              <w:bottom w:val="single" w:sz="4" w:space="0" w:color="auto"/>
              <w:right w:val="single" w:sz="4" w:space="0" w:color="auto"/>
            </w:tcBorders>
            <w:shd w:val="clear" w:color="000000" w:fill="ECF5F1"/>
            <w:noWrap/>
            <w:hideMark/>
          </w:tcPr>
          <w:p w14:paraId="5F85B78A"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90.0</w:t>
            </w:r>
          </w:p>
        </w:tc>
      </w:tr>
      <w:tr w:rsidR="003D4EE8" w:rsidRPr="003D4EE8" w14:paraId="423F556A" w14:textId="77777777" w:rsidTr="003D4EE8">
        <w:trPr>
          <w:trHeight w:val="288"/>
        </w:trPr>
        <w:tc>
          <w:tcPr>
            <w:tcW w:w="1240" w:type="dxa"/>
            <w:tcBorders>
              <w:top w:val="nil"/>
              <w:left w:val="single" w:sz="4" w:space="0" w:color="auto"/>
              <w:bottom w:val="single" w:sz="4" w:space="0" w:color="auto"/>
              <w:right w:val="single" w:sz="4" w:space="0" w:color="auto"/>
            </w:tcBorders>
            <w:shd w:val="clear" w:color="000000" w:fill="CCCCFF"/>
            <w:hideMark/>
          </w:tcPr>
          <w:p w14:paraId="33BDE265" w14:textId="77777777" w:rsidR="003D4EE8" w:rsidRPr="003D4EE8" w:rsidRDefault="003D4EE8" w:rsidP="003D4EE8">
            <w:pPr>
              <w:spacing w:after="0" w:line="240" w:lineRule="auto"/>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Total</w:t>
            </w:r>
          </w:p>
        </w:tc>
        <w:tc>
          <w:tcPr>
            <w:tcW w:w="1240" w:type="dxa"/>
            <w:tcBorders>
              <w:top w:val="single" w:sz="4" w:space="0" w:color="auto"/>
              <w:left w:val="single" w:sz="4" w:space="0" w:color="auto"/>
              <w:bottom w:val="single" w:sz="4" w:space="0" w:color="auto"/>
              <w:right w:val="single" w:sz="4" w:space="0" w:color="auto"/>
            </w:tcBorders>
            <w:shd w:val="clear" w:color="000000" w:fill="8DCF9F"/>
            <w:noWrap/>
            <w:hideMark/>
          </w:tcPr>
          <w:p w14:paraId="16A3079F"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30</w:t>
            </w:r>
          </w:p>
        </w:tc>
        <w:tc>
          <w:tcPr>
            <w:tcW w:w="1240" w:type="dxa"/>
            <w:tcBorders>
              <w:top w:val="single" w:sz="4" w:space="0" w:color="auto"/>
              <w:left w:val="single" w:sz="4" w:space="0" w:color="auto"/>
              <w:bottom w:val="single" w:sz="4" w:space="0" w:color="auto"/>
              <w:right w:val="single" w:sz="4" w:space="0" w:color="auto"/>
            </w:tcBorders>
            <w:shd w:val="clear" w:color="000000" w:fill="FCFCFF"/>
            <w:noWrap/>
            <w:hideMark/>
          </w:tcPr>
          <w:p w14:paraId="07682AD1"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r w:rsidRPr="003D4EE8">
              <w:rPr>
                <w:rFonts w:ascii="Times New Roman" w:eastAsia="Times New Roman" w:hAnsi="Times New Roman" w:cs="Times New Roman"/>
                <w:color w:val="000000"/>
                <w:sz w:val="24"/>
                <w:szCs w:val="24"/>
                <w:lang w:eastAsia="es-NI"/>
              </w:rPr>
              <w:t>100.0</w:t>
            </w:r>
          </w:p>
        </w:tc>
      </w:tr>
      <w:tr w:rsidR="003D4EE8" w:rsidRPr="003D4EE8" w14:paraId="4B955CCA" w14:textId="77777777" w:rsidTr="003D4EE8">
        <w:trPr>
          <w:trHeight w:val="288"/>
        </w:trPr>
        <w:tc>
          <w:tcPr>
            <w:tcW w:w="1240" w:type="dxa"/>
            <w:tcBorders>
              <w:top w:val="nil"/>
              <w:left w:val="nil"/>
              <w:bottom w:val="nil"/>
              <w:right w:val="nil"/>
            </w:tcBorders>
            <w:shd w:val="clear" w:color="auto" w:fill="auto"/>
            <w:noWrap/>
            <w:vAlign w:val="bottom"/>
            <w:hideMark/>
          </w:tcPr>
          <w:p w14:paraId="12BC93E9" w14:textId="77777777" w:rsidR="003D4EE8" w:rsidRPr="003D4EE8" w:rsidRDefault="003D4EE8" w:rsidP="003D4EE8">
            <w:pPr>
              <w:spacing w:after="0" w:line="240" w:lineRule="auto"/>
              <w:jc w:val="right"/>
              <w:rPr>
                <w:rFonts w:ascii="Times New Roman" w:eastAsia="Times New Roman" w:hAnsi="Times New Roman" w:cs="Times New Roman"/>
                <w:color w:val="000000"/>
                <w:sz w:val="24"/>
                <w:szCs w:val="24"/>
                <w:lang w:eastAsia="es-NI"/>
              </w:rPr>
            </w:pPr>
          </w:p>
        </w:tc>
        <w:tc>
          <w:tcPr>
            <w:tcW w:w="1240" w:type="dxa"/>
            <w:tcBorders>
              <w:top w:val="nil"/>
              <w:left w:val="nil"/>
              <w:bottom w:val="nil"/>
              <w:right w:val="nil"/>
            </w:tcBorders>
            <w:shd w:val="clear" w:color="auto" w:fill="auto"/>
            <w:noWrap/>
            <w:vAlign w:val="bottom"/>
            <w:hideMark/>
          </w:tcPr>
          <w:p w14:paraId="6783014C" w14:textId="77777777" w:rsidR="003D4EE8" w:rsidRPr="003D4EE8" w:rsidRDefault="003D4EE8" w:rsidP="003D4EE8">
            <w:pPr>
              <w:spacing w:after="0" w:line="240" w:lineRule="auto"/>
              <w:rPr>
                <w:rFonts w:ascii="Times New Roman" w:eastAsia="Times New Roman" w:hAnsi="Times New Roman" w:cs="Times New Roman"/>
                <w:sz w:val="24"/>
                <w:szCs w:val="24"/>
                <w:lang w:eastAsia="es-NI"/>
              </w:rPr>
            </w:pPr>
          </w:p>
        </w:tc>
        <w:tc>
          <w:tcPr>
            <w:tcW w:w="1240" w:type="dxa"/>
            <w:tcBorders>
              <w:top w:val="nil"/>
              <w:left w:val="nil"/>
              <w:bottom w:val="nil"/>
              <w:right w:val="nil"/>
            </w:tcBorders>
            <w:shd w:val="clear" w:color="auto" w:fill="auto"/>
            <w:noWrap/>
            <w:vAlign w:val="bottom"/>
            <w:hideMark/>
          </w:tcPr>
          <w:p w14:paraId="27D5AE88" w14:textId="77777777" w:rsidR="003D4EE8" w:rsidRPr="003D4EE8" w:rsidRDefault="003D4EE8" w:rsidP="003D4EE8">
            <w:pPr>
              <w:spacing w:after="0" w:line="240" w:lineRule="auto"/>
              <w:rPr>
                <w:rFonts w:ascii="Times New Roman" w:eastAsia="Times New Roman" w:hAnsi="Times New Roman" w:cs="Times New Roman"/>
                <w:sz w:val="24"/>
                <w:szCs w:val="24"/>
                <w:lang w:eastAsia="es-NI"/>
              </w:rPr>
            </w:pPr>
          </w:p>
        </w:tc>
      </w:tr>
    </w:tbl>
    <w:p w14:paraId="0B641779" w14:textId="710221A3" w:rsidR="003D4EE8" w:rsidRPr="003D4EE8" w:rsidRDefault="003D4EE8">
      <w:pPr>
        <w:rPr>
          <w:rFonts w:ascii="Times New Roman" w:hAnsi="Times New Roman" w:cs="Times New Roman"/>
          <w:sz w:val="24"/>
          <w:szCs w:val="24"/>
        </w:rPr>
      </w:pPr>
      <w:r w:rsidRPr="003D4EE8">
        <w:rPr>
          <w:rFonts w:ascii="Times New Roman" w:hAnsi="Times New Roman" w:cs="Times New Roman"/>
          <w:sz w:val="24"/>
          <w:szCs w:val="24"/>
        </w:rPr>
        <w:t>En este gráfico se ve que la mayoría de los estudiantes sacó promedio de 4 en el primer año, con 27 alumnos en ese nivel. El resto, que es un 10%, tiene promedio de 3. Esto muestra que todos los estudiantes están aprobados y que en general les va bien en la carrera.</w:t>
      </w:r>
    </w:p>
    <w:p w14:paraId="7A796E64" w14:textId="77777777" w:rsidR="00BC0A0C" w:rsidRPr="003D4EE8" w:rsidRDefault="00BC0A0C">
      <w:pPr>
        <w:rPr>
          <w:rFonts w:ascii="Times New Roman" w:hAnsi="Times New Roman" w:cs="Times New Roman"/>
          <w:sz w:val="24"/>
          <w:szCs w:val="24"/>
        </w:rPr>
      </w:pPr>
    </w:p>
    <w:sectPr w:rsidR="00BC0A0C" w:rsidRPr="003D4E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45223"/>
    <w:multiLevelType w:val="multilevel"/>
    <w:tmpl w:val="B5482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BBE432E"/>
    <w:multiLevelType w:val="multilevel"/>
    <w:tmpl w:val="F9D4F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547"/>
    <w:rsid w:val="00112BC6"/>
    <w:rsid w:val="001A1A48"/>
    <w:rsid w:val="001F537B"/>
    <w:rsid w:val="003B4532"/>
    <w:rsid w:val="003D4EE8"/>
    <w:rsid w:val="00424478"/>
    <w:rsid w:val="00513547"/>
    <w:rsid w:val="0093002A"/>
    <w:rsid w:val="00B23474"/>
    <w:rsid w:val="00BC0A0C"/>
    <w:rsid w:val="00CA636A"/>
    <w:rsid w:val="00D35196"/>
    <w:rsid w:val="00E35738"/>
    <w:rsid w:val="00FA7DA6"/>
    <w:rsid w:val="00FD0231"/>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4D353"/>
  <w15:chartTrackingRefBased/>
  <w15:docId w15:val="{79E4D799-50C3-4ED0-9848-BA3CE3989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C0A0C"/>
    <w:pPr>
      <w:spacing w:before="100" w:beforeAutospacing="1" w:after="100" w:afterAutospacing="1" w:line="240" w:lineRule="auto"/>
    </w:pPr>
    <w:rPr>
      <w:rFonts w:ascii="Times New Roman" w:eastAsia="Times New Roman" w:hAnsi="Times New Roman" w:cs="Times New Roman"/>
      <w:sz w:val="24"/>
      <w:szCs w:val="24"/>
      <w:lang w:eastAsia="es-N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8186">
      <w:bodyDiv w:val="1"/>
      <w:marLeft w:val="0"/>
      <w:marRight w:val="0"/>
      <w:marTop w:val="0"/>
      <w:marBottom w:val="0"/>
      <w:divBdr>
        <w:top w:val="none" w:sz="0" w:space="0" w:color="auto"/>
        <w:left w:val="none" w:sz="0" w:space="0" w:color="auto"/>
        <w:bottom w:val="none" w:sz="0" w:space="0" w:color="auto"/>
        <w:right w:val="none" w:sz="0" w:space="0" w:color="auto"/>
      </w:divBdr>
    </w:div>
    <w:div w:id="80104408">
      <w:bodyDiv w:val="1"/>
      <w:marLeft w:val="0"/>
      <w:marRight w:val="0"/>
      <w:marTop w:val="0"/>
      <w:marBottom w:val="0"/>
      <w:divBdr>
        <w:top w:val="none" w:sz="0" w:space="0" w:color="auto"/>
        <w:left w:val="none" w:sz="0" w:space="0" w:color="auto"/>
        <w:bottom w:val="none" w:sz="0" w:space="0" w:color="auto"/>
        <w:right w:val="none" w:sz="0" w:space="0" w:color="auto"/>
      </w:divBdr>
    </w:div>
    <w:div w:id="187643464">
      <w:bodyDiv w:val="1"/>
      <w:marLeft w:val="0"/>
      <w:marRight w:val="0"/>
      <w:marTop w:val="0"/>
      <w:marBottom w:val="0"/>
      <w:divBdr>
        <w:top w:val="none" w:sz="0" w:space="0" w:color="auto"/>
        <w:left w:val="none" w:sz="0" w:space="0" w:color="auto"/>
        <w:bottom w:val="none" w:sz="0" w:space="0" w:color="auto"/>
        <w:right w:val="none" w:sz="0" w:space="0" w:color="auto"/>
      </w:divBdr>
    </w:div>
    <w:div w:id="342635693">
      <w:bodyDiv w:val="1"/>
      <w:marLeft w:val="0"/>
      <w:marRight w:val="0"/>
      <w:marTop w:val="0"/>
      <w:marBottom w:val="0"/>
      <w:divBdr>
        <w:top w:val="none" w:sz="0" w:space="0" w:color="auto"/>
        <w:left w:val="none" w:sz="0" w:space="0" w:color="auto"/>
        <w:bottom w:val="none" w:sz="0" w:space="0" w:color="auto"/>
        <w:right w:val="none" w:sz="0" w:space="0" w:color="auto"/>
      </w:divBdr>
    </w:div>
    <w:div w:id="416556269">
      <w:bodyDiv w:val="1"/>
      <w:marLeft w:val="0"/>
      <w:marRight w:val="0"/>
      <w:marTop w:val="0"/>
      <w:marBottom w:val="0"/>
      <w:divBdr>
        <w:top w:val="none" w:sz="0" w:space="0" w:color="auto"/>
        <w:left w:val="none" w:sz="0" w:space="0" w:color="auto"/>
        <w:bottom w:val="none" w:sz="0" w:space="0" w:color="auto"/>
        <w:right w:val="none" w:sz="0" w:space="0" w:color="auto"/>
      </w:divBdr>
    </w:div>
    <w:div w:id="490754899">
      <w:bodyDiv w:val="1"/>
      <w:marLeft w:val="0"/>
      <w:marRight w:val="0"/>
      <w:marTop w:val="0"/>
      <w:marBottom w:val="0"/>
      <w:divBdr>
        <w:top w:val="none" w:sz="0" w:space="0" w:color="auto"/>
        <w:left w:val="none" w:sz="0" w:space="0" w:color="auto"/>
        <w:bottom w:val="none" w:sz="0" w:space="0" w:color="auto"/>
        <w:right w:val="none" w:sz="0" w:space="0" w:color="auto"/>
      </w:divBdr>
    </w:div>
    <w:div w:id="539123390">
      <w:bodyDiv w:val="1"/>
      <w:marLeft w:val="0"/>
      <w:marRight w:val="0"/>
      <w:marTop w:val="0"/>
      <w:marBottom w:val="0"/>
      <w:divBdr>
        <w:top w:val="none" w:sz="0" w:space="0" w:color="auto"/>
        <w:left w:val="none" w:sz="0" w:space="0" w:color="auto"/>
        <w:bottom w:val="none" w:sz="0" w:space="0" w:color="auto"/>
        <w:right w:val="none" w:sz="0" w:space="0" w:color="auto"/>
      </w:divBdr>
    </w:div>
    <w:div w:id="552539729">
      <w:bodyDiv w:val="1"/>
      <w:marLeft w:val="0"/>
      <w:marRight w:val="0"/>
      <w:marTop w:val="0"/>
      <w:marBottom w:val="0"/>
      <w:divBdr>
        <w:top w:val="none" w:sz="0" w:space="0" w:color="auto"/>
        <w:left w:val="none" w:sz="0" w:space="0" w:color="auto"/>
        <w:bottom w:val="none" w:sz="0" w:space="0" w:color="auto"/>
        <w:right w:val="none" w:sz="0" w:space="0" w:color="auto"/>
      </w:divBdr>
    </w:div>
    <w:div w:id="619141209">
      <w:bodyDiv w:val="1"/>
      <w:marLeft w:val="0"/>
      <w:marRight w:val="0"/>
      <w:marTop w:val="0"/>
      <w:marBottom w:val="0"/>
      <w:divBdr>
        <w:top w:val="none" w:sz="0" w:space="0" w:color="auto"/>
        <w:left w:val="none" w:sz="0" w:space="0" w:color="auto"/>
        <w:bottom w:val="none" w:sz="0" w:space="0" w:color="auto"/>
        <w:right w:val="none" w:sz="0" w:space="0" w:color="auto"/>
      </w:divBdr>
    </w:div>
    <w:div w:id="659232906">
      <w:bodyDiv w:val="1"/>
      <w:marLeft w:val="0"/>
      <w:marRight w:val="0"/>
      <w:marTop w:val="0"/>
      <w:marBottom w:val="0"/>
      <w:divBdr>
        <w:top w:val="none" w:sz="0" w:space="0" w:color="auto"/>
        <w:left w:val="none" w:sz="0" w:space="0" w:color="auto"/>
        <w:bottom w:val="none" w:sz="0" w:space="0" w:color="auto"/>
        <w:right w:val="none" w:sz="0" w:space="0" w:color="auto"/>
      </w:divBdr>
    </w:div>
    <w:div w:id="683746263">
      <w:bodyDiv w:val="1"/>
      <w:marLeft w:val="0"/>
      <w:marRight w:val="0"/>
      <w:marTop w:val="0"/>
      <w:marBottom w:val="0"/>
      <w:divBdr>
        <w:top w:val="none" w:sz="0" w:space="0" w:color="auto"/>
        <w:left w:val="none" w:sz="0" w:space="0" w:color="auto"/>
        <w:bottom w:val="none" w:sz="0" w:space="0" w:color="auto"/>
        <w:right w:val="none" w:sz="0" w:space="0" w:color="auto"/>
      </w:divBdr>
    </w:div>
    <w:div w:id="744181651">
      <w:bodyDiv w:val="1"/>
      <w:marLeft w:val="0"/>
      <w:marRight w:val="0"/>
      <w:marTop w:val="0"/>
      <w:marBottom w:val="0"/>
      <w:divBdr>
        <w:top w:val="none" w:sz="0" w:space="0" w:color="auto"/>
        <w:left w:val="none" w:sz="0" w:space="0" w:color="auto"/>
        <w:bottom w:val="none" w:sz="0" w:space="0" w:color="auto"/>
        <w:right w:val="none" w:sz="0" w:space="0" w:color="auto"/>
      </w:divBdr>
    </w:div>
    <w:div w:id="1365519665">
      <w:bodyDiv w:val="1"/>
      <w:marLeft w:val="0"/>
      <w:marRight w:val="0"/>
      <w:marTop w:val="0"/>
      <w:marBottom w:val="0"/>
      <w:divBdr>
        <w:top w:val="none" w:sz="0" w:space="0" w:color="auto"/>
        <w:left w:val="none" w:sz="0" w:space="0" w:color="auto"/>
        <w:bottom w:val="none" w:sz="0" w:space="0" w:color="auto"/>
        <w:right w:val="none" w:sz="0" w:space="0" w:color="auto"/>
      </w:divBdr>
    </w:div>
    <w:div w:id="1461457857">
      <w:bodyDiv w:val="1"/>
      <w:marLeft w:val="0"/>
      <w:marRight w:val="0"/>
      <w:marTop w:val="0"/>
      <w:marBottom w:val="0"/>
      <w:divBdr>
        <w:top w:val="none" w:sz="0" w:space="0" w:color="auto"/>
        <w:left w:val="none" w:sz="0" w:space="0" w:color="auto"/>
        <w:bottom w:val="none" w:sz="0" w:space="0" w:color="auto"/>
        <w:right w:val="none" w:sz="0" w:space="0" w:color="auto"/>
      </w:divBdr>
    </w:div>
    <w:div w:id="1495685972">
      <w:bodyDiv w:val="1"/>
      <w:marLeft w:val="0"/>
      <w:marRight w:val="0"/>
      <w:marTop w:val="0"/>
      <w:marBottom w:val="0"/>
      <w:divBdr>
        <w:top w:val="none" w:sz="0" w:space="0" w:color="auto"/>
        <w:left w:val="none" w:sz="0" w:space="0" w:color="auto"/>
        <w:bottom w:val="none" w:sz="0" w:space="0" w:color="auto"/>
        <w:right w:val="none" w:sz="0" w:space="0" w:color="auto"/>
      </w:divBdr>
    </w:div>
    <w:div w:id="1516842449">
      <w:bodyDiv w:val="1"/>
      <w:marLeft w:val="0"/>
      <w:marRight w:val="0"/>
      <w:marTop w:val="0"/>
      <w:marBottom w:val="0"/>
      <w:divBdr>
        <w:top w:val="none" w:sz="0" w:space="0" w:color="auto"/>
        <w:left w:val="none" w:sz="0" w:space="0" w:color="auto"/>
        <w:bottom w:val="none" w:sz="0" w:space="0" w:color="auto"/>
        <w:right w:val="none" w:sz="0" w:space="0" w:color="auto"/>
      </w:divBdr>
    </w:div>
    <w:div w:id="1628969610">
      <w:bodyDiv w:val="1"/>
      <w:marLeft w:val="0"/>
      <w:marRight w:val="0"/>
      <w:marTop w:val="0"/>
      <w:marBottom w:val="0"/>
      <w:divBdr>
        <w:top w:val="none" w:sz="0" w:space="0" w:color="auto"/>
        <w:left w:val="none" w:sz="0" w:space="0" w:color="auto"/>
        <w:bottom w:val="none" w:sz="0" w:space="0" w:color="auto"/>
        <w:right w:val="none" w:sz="0" w:space="0" w:color="auto"/>
      </w:divBdr>
    </w:div>
    <w:div w:id="1641837553">
      <w:bodyDiv w:val="1"/>
      <w:marLeft w:val="0"/>
      <w:marRight w:val="0"/>
      <w:marTop w:val="0"/>
      <w:marBottom w:val="0"/>
      <w:divBdr>
        <w:top w:val="none" w:sz="0" w:space="0" w:color="auto"/>
        <w:left w:val="none" w:sz="0" w:space="0" w:color="auto"/>
        <w:bottom w:val="none" w:sz="0" w:space="0" w:color="auto"/>
        <w:right w:val="none" w:sz="0" w:space="0" w:color="auto"/>
      </w:divBdr>
    </w:div>
    <w:div w:id="1774980988">
      <w:bodyDiv w:val="1"/>
      <w:marLeft w:val="0"/>
      <w:marRight w:val="0"/>
      <w:marTop w:val="0"/>
      <w:marBottom w:val="0"/>
      <w:divBdr>
        <w:top w:val="none" w:sz="0" w:space="0" w:color="auto"/>
        <w:left w:val="none" w:sz="0" w:space="0" w:color="auto"/>
        <w:bottom w:val="none" w:sz="0" w:space="0" w:color="auto"/>
        <w:right w:val="none" w:sz="0" w:space="0" w:color="auto"/>
      </w:divBdr>
    </w:div>
    <w:div w:id="2100058595">
      <w:bodyDiv w:val="1"/>
      <w:marLeft w:val="0"/>
      <w:marRight w:val="0"/>
      <w:marTop w:val="0"/>
      <w:marBottom w:val="0"/>
      <w:divBdr>
        <w:top w:val="none" w:sz="0" w:space="0" w:color="auto"/>
        <w:left w:val="none" w:sz="0" w:space="0" w:color="auto"/>
        <w:bottom w:val="none" w:sz="0" w:space="0" w:color="auto"/>
        <w:right w:val="none" w:sz="0" w:space="0" w:color="auto"/>
      </w:divBdr>
    </w:div>
    <w:div w:id="2136024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4/relationships/chartEx" Target="charts/chartEx1.xml"/><Relationship Id="rId13" Type="http://schemas.openxmlformats.org/officeDocument/2006/relationships/chart" Target="charts/chart5.xml"/><Relationship Id="rId18" Type="http://schemas.openxmlformats.org/officeDocument/2006/relationships/chart" Target="charts/chart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9.xml"/><Relationship Id="rId7" Type="http://schemas.openxmlformats.org/officeDocument/2006/relationships/chart" Target="charts/chart1.xml"/><Relationship Id="rId12" Type="http://schemas.openxmlformats.org/officeDocument/2006/relationships/chart" Target="charts/chart4.xml"/><Relationship Id="rId17" Type="http://schemas.openxmlformats.org/officeDocument/2006/relationships/chart" Target="charts/chart7.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3.xml"/><Relationship Id="rId24" Type="http://schemas.openxmlformats.org/officeDocument/2006/relationships/chart" Target="charts/chart1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hart" Target="charts/chart11.xml"/><Relationship Id="rId10" Type="http://schemas.openxmlformats.org/officeDocument/2006/relationships/chart" Target="charts/chart2.xml"/><Relationship Id="rId19" Type="http://schemas.microsoft.com/office/2014/relationships/chartEx" Target="charts/chartEx3.xml"/><Relationship Id="rId4" Type="http://schemas.openxmlformats.org/officeDocument/2006/relationships/settings" Target="settings.xml"/><Relationship Id="rId9" Type="http://schemas.openxmlformats.org/officeDocument/2006/relationships/image" Target="media/image2.png"/><Relationship Id="rId14" Type="http://schemas.microsoft.com/office/2014/relationships/chartEx" Target="charts/chartEx2.xml"/><Relationship Id="rId22" Type="http://schemas.openxmlformats.org/officeDocument/2006/relationships/chart" Target="charts/chart10.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8.xml"/><Relationship Id="rId1" Type="http://schemas.microsoft.com/office/2011/relationships/chartStyle" Target="style8.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9.xml"/><Relationship Id="rId1" Type="http://schemas.microsoft.com/office/2011/relationships/chartStyle" Target="style9.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10.xml"/><Relationship Id="rId1" Type="http://schemas.microsoft.com/office/2011/relationships/chartStyle" Target="style10.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12.xml"/><Relationship Id="rId1" Type="http://schemas.microsoft.com/office/2011/relationships/chartStyle" Target="style12.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13.xml"/><Relationship Id="rId1" Type="http://schemas.microsoft.com/office/2011/relationships/chartStyle" Target="style13.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14.xml"/><Relationship Id="rId1" Type="http://schemas.microsoft.com/office/2011/relationships/chartStyle" Target="style14.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fe84afa3010536f3/Documentos/Segundoa&#241;o/Fundamentos%20estadistico/cuaestionario%20de%20estadistica.xlsx" TargetMode="External"/><Relationship Id="rId2" Type="http://schemas.microsoft.com/office/2011/relationships/chartColorStyle" Target="colors15.xml"/><Relationship Id="rId1" Type="http://schemas.microsoft.com/office/2011/relationships/chartStyle" Target="style15.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ttps://d.docs.live.net/fe84afa3010536f3/Documentos/Segundoa&#241;o/Fundamentos%20estadistico/cuaestionario%20de%20estadistica.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https://d.docs.live.net/fe84afa3010536f3/Documentos/Segundoa&#241;o/Fundamentos%20estadistico/cuaestionario%20de%20estadistica.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https://d.docs.live.net/fe84afa3010536f3/Documentos/Segundoa&#241;o/Fundamentos%20estadistico/cuaestionario%20de%20estadistic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Género</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NI"/>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Hoja1!$D$5:$D$6</c:f>
              <c:strCache>
                <c:ptCount val="2"/>
                <c:pt idx="0">
                  <c:v>Género</c:v>
                </c:pt>
                <c:pt idx="1">
                  <c:v>Frecuencia</c:v>
                </c:pt>
              </c:strCache>
            </c:strRef>
          </c:tx>
          <c:dPt>
            <c:idx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extLst>
              <c:ext xmlns:c16="http://schemas.microsoft.com/office/drawing/2014/chart" uri="{C3380CC4-5D6E-409C-BE32-E72D297353CC}">
                <c16:uniqueId val="{00000001-D241-410D-A8AC-7AEEB368EEE5}"/>
              </c:ext>
            </c:extLst>
          </c:dPt>
          <c:dPt>
            <c:idx val="1"/>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extLst>
              <c:ext xmlns:c16="http://schemas.microsoft.com/office/drawing/2014/chart" uri="{C3380CC4-5D6E-409C-BE32-E72D297353CC}">
                <c16:uniqueId val="{00000003-D241-410D-A8AC-7AEEB368EEE5}"/>
              </c:ext>
            </c:extLst>
          </c:dPt>
          <c:dPt>
            <c:idx val="2"/>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sp3d/>
            </c:spPr>
            <c:extLst>
              <c:ext xmlns:c16="http://schemas.microsoft.com/office/drawing/2014/chart" uri="{C3380CC4-5D6E-409C-BE32-E72D297353CC}">
                <c16:uniqueId val="{00000005-D241-410D-A8AC-7AEEB368EEE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NI"/>
              </a:p>
            </c:txPr>
            <c:dLblPos val="ct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Hoja1!$C$7:$C$9</c:f>
              <c:strCache>
                <c:ptCount val="3"/>
                <c:pt idx="0">
                  <c:v>masculino</c:v>
                </c:pt>
                <c:pt idx="1">
                  <c:v>femenino</c:v>
                </c:pt>
                <c:pt idx="2">
                  <c:v>prefiero no decirlo</c:v>
                </c:pt>
              </c:strCache>
            </c:strRef>
          </c:cat>
          <c:val>
            <c:numRef>
              <c:f>Hoja1!$D$7:$D$9</c:f>
              <c:numCache>
                <c:formatCode>###0</c:formatCode>
                <c:ptCount val="3"/>
                <c:pt idx="0">
                  <c:v>19</c:v>
                </c:pt>
                <c:pt idx="1">
                  <c:v>10</c:v>
                </c:pt>
                <c:pt idx="2">
                  <c:v>1</c:v>
                </c:pt>
              </c:numCache>
            </c:numRef>
          </c:val>
          <c:extLst>
            <c:ext xmlns:c16="http://schemas.microsoft.com/office/drawing/2014/chart" uri="{C3380CC4-5D6E-409C-BE32-E72D297353CC}">
              <c16:uniqueId val="{00000006-D241-410D-A8AC-7AEEB368EEE5}"/>
            </c:ext>
          </c:extLst>
        </c:ser>
        <c:ser>
          <c:idx val="1"/>
          <c:order val="1"/>
          <c:tx>
            <c:strRef>
              <c:f>Hoja1!$E$5:$E$6</c:f>
              <c:strCache>
                <c:ptCount val="2"/>
                <c:pt idx="0">
                  <c:v>Género</c:v>
                </c:pt>
                <c:pt idx="1">
                  <c:v>Porcentaje</c:v>
                </c:pt>
              </c:strCache>
            </c:strRef>
          </c:tx>
          <c:dPt>
            <c:idx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extLst>
              <c:ext xmlns:c16="http://schemas.microsoft.com/office/drawing/2014/chart" uri="{C3380CC4-5D6E-409C-BE32-E72D297353CC}">
                <c16:uniqueId val="{00000008-D241-410D-A8AC-7AEEB368EEE5}"/>
              </c:ext>
            </c:extLst>
          </c:dPt>
          <c:dPt>
            <c:idx val="1"/>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extLst>
              <c:ext xmlns:c16="http://schemas.microsoft.com/office/drawing/2014/chart" uri="{C3380CC4-5D6E-409C-BE32-E72D297353CC}">
                <c16:uniqueId val="{0000000A-D241-410D-A8AC-7AEEB368EEE5}"/>
              </c:ext>
            </c:extLst>
          </c:dPt>
          <c:dPt>
            <c:idx val="2"/>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sp3d/>
            </c:spPr>
            <c:extLst>
              <c:ext xmlns:c16="http://schemas.microsoft.com/office/drawing/2014/chart" uri="{C3380CC4-5D6E-409C-BE32-E72D297353CC}">
                <c16:uniqueId val="{0000000C-D241-410D-A8AC-7AEEB368EEE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NI"/>
              </a:p>
            </c:txPr>
            <c:dLblPos val="ct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Hoja1!$C$7:$C$9</c:f>
              <c:strCache>
                <c:ptCount val="3"/>
                <c:pt idx="0">
                  <c:v>masculino</c:v>
                </c:pt>
                <c:pt idx="1">
                  <c:v>femenino</c:v>
                </c:pt>
                <c:pt idx="2">
                  <c:v>prefiero no decirlo</c:v>
                </c:pt>
              </c:strCache>
            </c:strRef>
          </c:cat>
          <c:val>
            <c:numRef>
              <c:f>Hoja1!$E$7:$E$9</c:f>
              <c:numCache>
                <c:formatCode>###0.0</c:formatCode>
                <c:ptCount val="3"/>
                <c:pt idx="0">
                  <c:v>63.333333333333329</c:v>
                </c:pt>
                <c:pt idx="1">
                  <c:v>33.333333333333329</c:v>
                </c:pt>
                <c:pt idx="2">
                  <c:v>3.3333333333333335</c:v>
                </c:pt>
              </c:numCache>
            </c:numRef>
          </c:val>
          <c:extLst>
            <c:ext xmlns:c16="http://schemas.microsoft.com/office/drawing/2014/chart" uri="{C3380CC4-5D6E-409C-BE32-E72D297353CC}">
              <c16:uniqueId val="{0000000D-D241-410D-A8AC-7AEEB368EEE5}"/>
            </c:ext>
          </c:extLst>
        </c:ser>
        <c:dLbls>
          <c:dLblPos val="ctr"/>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NI"/>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NI"/>
              <a:t>Municipio de residencia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NI"/>
        </a:p>
      </c:txPr>
    </c:title>
    <c:autoTitleDeleted val="0"/>
    <c:plotArea>
      <c:layout>
        <c:manualLayout>
          <c:layoutTarget val="inner"/>
          <c:xMode val="edge"/>
          <c:yMode val="edge"/>
          <c:x val="6.374769643156307E-2"/>
          <c:y val="0.19105782637368046"/>
          <c:w val="0.90699698441950072"/>
          <c:h val="0.57552045610458047"/>
        </c:manualLayout>
      </c:layout>
      <c:barChart>
        <c:barDir val="col"/>
        <c:grouping val="clustered"/>
        <c:varyColors val="0"/>
        <c:ser>
          <c:idx val="0"/>
          <c:order val="0"/>
          <c:tx>
            <c:strRef>
              <c:f>Hoja3!$D$5:$D$6</c:f>
              <c:strCache>
                <c:ptCount val="2"/>
                <c:pt idx="0">
                  <c:v>Municipio de residencia</c:v>
                </c:pt>
                <c:pt idx="1">
                  <c:v>Frecuencia</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NI"/>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Hoja3!$C$7:$C$11</c:f>
              <c:strCache>
                <c:ptCount val="5"/>
                <c:pt idx="0">
                  <c:v>Juigalpa</c:v>
                </c:pt>
                <c:pt idx="1">
                  <c:v>Santo Tomas</c:v>
                </c:pt>
                <c:pt idx="2">
                  <c:v>Acoyapa</c:v>
                </c:pt>
                <c:pt idx="3">
                  <c:v>La libertad</c:v>
                </c:pt>
                <c:pt idx="4">
                  <c:v>Otro, especifique</c:v>
                </c:pt>
              </c:strCache>
            </c:strRef>
          </c:cat>
          <c:val>
            <c:numRef>
              <c:f>Hoja3!$D$7:$D$11</c:f>
              <c:numCache>
                <c:formatCode>###0</c:formatCode>
                <c:ptCount val="5"/>
                <c:pt idx="0">
                  <c:v>16</c:v>
                </c:pt>
                <c:pt idx="1">
                  <c:v>4</c:v>
                </c:pt>
                <c:pt idx="2">
                  <c:v>1</c:v>
                </c:pt>
                <c:pt idx="3">
                  <c:v>1</c:v>
                </c:pt>
                <c:pt idx="4">
                  <c:v>8</c:v>
                </c:pt>
              </c:numCache>
            </c:numRef>
          </c:val>
          <c:extLst>
            <c:ext xmlns:c16="http://schemas.microsoft.com/office/drawing/2014/chart" uri="{C3380CC4-5D6E-409C-BE32-E72D297353CC}">
              <c16:uniqueId val="{00000000-8228-4B34-87D1-F8F5DC466F4D}"/>
            </c:ext>
          </c:extLst>
        </c:ser>
        <c:ser>
          <c:idx val="1"/>
          <c:order val="1"/>
          <c:tx>
            <c:strRef>
              <c:f>Hoja3!$E$5:$E$6</c:f>
              <c:strCache>
                <c:ptCount val="2"/>
                <c:pt idx="0">
                  <c:v>Municipio de residencia</c:v>
                </c:pt>
                <c:pt idx="1">
                  <c:v>Porcentaje</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NI"/>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Hoja3!$C$7:$C$11</c:f>
              <c:strCache>
                <c:ptCount val="5"/>
                <c:pt idx="0">
                  <c:v>Juigalpa</c:v>
                </c:pt>
                <c:pt idx="1">
                  <c:v>Santo Tomas</c:v>
                </c:pt>
                <c:pt idx="2">
                  <c:v>Acoyapa</c:v>
                </c:pt>
                <c:pt idx="3">
                  <c:v>La libertad</c:v>
                </c:pt>
                <c:pt idx="4">
                  <c:v>Otro, especifique</c:v>
                </c:pt>
              </c:strCache>
            </c:strRef>
          </c:cat>
          <c:val>
            <c:numRef>
              <c:f>Hoja3!$E$7:$E$11</c:f>
              <c:numCache>
                <c:formatCode>###0.0</c:formatCode>
                <c:ptCount val="5"/>
                <c:pt idx="0">
                  <c:v>53.333333333333336</c:v>
                </c:pt>
                <c:pt idx="1">
                  <c:v>13.333333333333334</c:v>
                </c:pt>
                <c:pt idx="2">
                  <c:v>3.3333333333333335</c:v>
                </c:pt>
                <c:pt idx="3">
                  <c:v>3.3333333333333335</c:v>
                </c:pt>
                <c:pt idx="4">
                  <c:v>26.666666666666668</c:v>
                </c:pt>
              </c:numCache>
            </c:numRef>
          </c:val>
          <c:extLst>
            <c:ext xmlns:c16="http://schemas.microsoft.com/office/drawing/2014/chart" uri="{C3380CC4-5D6E-409C-BE32-E72D297353CC}">
              <c16:uniqueId val="{00000001-8228-4B34-87D1-F8F5DC466F4D}"/>
            </c:ext>
          </c:extLst>
        </c:ser>
        <c:dLbls>
          <c:dLblPos val="inEnd"/>
          <c:showLegendKey val="0"/>
          <c:showVal val="1"/>
          <c:showCatName val="0"/>
          <c:showSerName val="0"/>
          <c:showPercent val="0"/>
          <c:showBubbleSize val="0"/>
        </c:dLbls>
        <c:gapWidth val="100"/>
        <c:overlap val="-24"/>
        <c:axId val="396144144"/>
        <c:axId val="396144800"/>
      </c:barChart>
      <c:catAx>
        <c:axId val="39614414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396144800"/>
        <c:crosses val="autoZero"/>
        <c:auto val="1"/>
        <c:lblAlgn val="ctr"/>
        <c:lblOffset val="100"/>
        <c:noMultiLvlLbl val="0"/>
      </c:catAx>
      <c:valAx>
        <c:axId val="3961448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396144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NI"/>
              <a:t>Estatura Agrupada</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NI"/>
        </a:p>
      </c:txPr>
    </c:title>
    <c:autoTitleDeleted val="0"/>
    <c:plotArea>
      <c:layout/>
      <c:barChart>
        <c:barDir val="col"/>
        <c:grouping val="clustered"/>
        <c:varyColors val="0"/>
        <c:ser>
          <c:idx val="0"/>
          <c:order val="0"/>
          <c:tx>
            <c:strRef>
              <c:f>Hoja4!$D$5:$D$6</c:f>
              <c:strCache>
                <c:ptCount val="2"/>
                <c:pt idx="0">
                  <c:v>Estatura Agrupada</c:v>
                </c:pt>
                <c:pt idx="1">
                  <c:v>Frecuencia</c:v>
                </c:pt>
              </c:strCache>
            </c:strRef>
          </c:tx>
          <c:spPr>
            <a:solidFill>
              <a:schemeClr val="accent1"/>
            </a:solidFill>
            <a:ln>
              <a:noFill/>
            </a:ln>
            <a:effectLst/>
          </c:spPr>
          <c:invertIfNegative val="0"/>
          <c:cat>
            <c:strRef>
              <c:f>Hoja4!$C$7:$C$12</c:f>
              <c:strCache>
                <c:ptCount val="6"/>
                <c:pt idx="0">
                  <c:v>&lt;= 160</c:v>
                </c:pt>
                <c:pt idx="1">
                  <c:v>161 - 165</c:v>
                </c:pt>
                <c:pt idx="2">
                  <c:v>166 - 170</c:v>
                </c:pt>
                <c:pt idx="3">
                  <c:v>171 - 175</c:v>
                </c:pt>
                <c:pt idx="4">
                  <c:v>176 - 180</c:v>
                </c:pt>
                <c:pt idx="5">
                  <c:v>181 - 185</c:v>
                </c:pt>
              </c:strCache>
            </c:strRef>
          </c:cat>
          <c:val>
            <c:numRef>
              <c:f>Hoja4!$D$7:$D$12</c:f>
              <c:numCache>
                <c:formatCode>###0</c:formatCode>
                <c:ptCount val="6"/>
                <c:pt idx="0">
                  <c:v>8</c:v>
                </c:pt>
                <c:pt idx="1">
                  <c:v>3</c:v>
                </c:pt>
                <c:pt idx="2">
                  <c:v>13</c:v>
                </c:pt>
                <c:pt idx="3">
                  <c:v>2</c:v>
                </c:pt>
                <c:pt idx="4">
                  <c:v>2</c:v>
                </c:pt>
                <c:pt idx="5">
                  <c:v>2</c:v>
                </c:pt>
              </c:numCache>
            </c:numRef>
          </c:val>
          <c:extLst>
            <c:ext xmlns:c16="http://schemas.microsoft.com/office/drawing/2014/chart" uri="{C3380CC4-5D6E-409C-BE32-E72D297353CC}">
              <c16:uniqueId val="{00000000-1FC4-4E4D-8268-A08A507D3714}"/>
            </c:ext>
          </c:extLst>
        </c:ser>
        <c:ser>
          <c:idx val="1"/>
          <c:order val="1"/>
          <c:tx>
            <c:strRef>
              <c:f>Hoja4!$E$5:$E$6</c:f>
              <c:strCache>
                <c:ptCount val="2"/>
                <c:pt idx="0">
                  <c:v>Estatura Agrupada</c:v>
                </c:pt>
                <c:pt idx="1">
                  <c:v>Porcentaje</c:v>
                </c:pt>
              </c:strCache>
            </c:strRef>
          </c:tx>
          <c:spPr>
            <a:solidFill>
              <a:schemeClr val="accent2"/>
            </a:solidFill>
            <a:ln>
              <a:noFill/>
            </a:ln>
            <a:effectLst/>
          </c:spPr>
          <c:invertIfNegative val="0"/>
          <c:cat>
            <c:strRef>
              <c:f>Hoja4!$C$7:$C$12</c:f>
              <c:strCache>
                <c:ptCount val="6"/>
                <c:pt idx="0">
                  <c:v>&lt;= 160</c:v>
                </c:pt>
                <c:pt idx="1">
                  <c:v>161 - 165</c:v>
                </c:pt>
                <c:pt idx="2">
                  <c:v>166 - 170</c:v>
                </c:pt>
                <c:pt idx="3">
                  <c:v>171 - 175</c:v>
                </c:pt>
                <c:pt idx="4">
                  <c:v>176 - 180</c:v>
                </c:pt>
                <c:pt idx="5">
                  <c:v>181 - 185</c:v>
                </c:pt>
              </c:strCache>
            </c:strRef>
          </c:cat>
          <c:val>
            <c:numRef>
              <c:f>Hoja4!$E$7:$E$12</c:f>
              <c:numCache>
                <c:formatCode>###0.0</c:formatCode>
                <c:ptCount val="6"/>
                <c:pt idx="0">
                  <c:v>26.666666666666668</c:v>
                </c:pt>
                <c:pt idx="1">
                  <c:v>10</c:v>
                </c:pt>
                <c:pt idx="2">
                  <c:v>43.333333333333336</c:v>
                </c:pt>
                <c:pt idx="3">
                  <c:v>6.666666666666667</c:v>
                </c:pt>
                <c:pt idx="4">
                  <c:v>6.666666666666667</c:v>
                </c:pt>
                <c:pt idx="5">
                  <c:v>6.666666666666667</c:v>
                </c:pt>
              </c:numCache>
            </c:numRef>
          </c:val>
          <c:extLst>
            <c:ext xmlns:c16="http://schemas.microsoft.com/office/drawing/2014/chart" uri="{C3380CC4-5D6E-409C-BE32-E72D297353CC}">
              <c16:uniqueId val="{00000001-1FC4-4E4D-8268-A08A507D3714}"/>
            </c:ext>
          </c:extLst>
        </c:ser>
        <c:dLbls>
          <c:showLegendKey val="0"/>
          <c:showVal val="0"/>
          <c:showCatName val="0"/>
          <c:showSerName val="0"/>
          <c:showPercent val="0"/>
          <c:showBubbleSize val="0"/>
        </c:dLbls>
        <c:gapWidth val="199"/>
        <c:axId val="399687176"/>
        <c:axId val="399687504"/>
      </c:barChart>
      <c:catAx>
        <c:axId val="399687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NI"/>
          </a:p>
        </c:txPr>
        <c:crossAx val="399687504"/>
        <c:crosses val="autoZero"/>
        <c:auto val="1"/>
        <c:lblAlgn val="ctr"/>
        <c:lblOffset val="100"/>
        <c:noMultiLvlLbl val="0"/>
      </c:catAx>
      <c:valAx>
        <c:axId val="39968750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39968717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Hoja5!$D$5:$D$6</c:f>
              <c:strCache>
                <c:ptCount val="2"/>
                <c:pt idx="0">
                  <c:v>Peso Agrupado</c:v>
                </c:pt>
                <c:pt idx="1">
                  <c:v>Frecuencia</c:v>
                </c:pt>
              </c:strCache>
            </c:strRef>
          </c:tx>
          <c:spPr>
            <a:solidFill>
              <a:schemeClr val="accent6">
                <a:alpha val="70000"/>
              </a:schemeClr>
            </a:solidFill>
            <a:ln>
              <a:noFill/>
            </a:ln>
            <a:effectLst/>
          </c:spPr>
          <c:invertIfNegative val="0"/>
          <c:cat>
            <c:strRef>
              <c:f>Hoja5!$C$7:$C$15</c:f>
              <c:strCache>
                <c:ptCount val="9"/>
                <c:pt idx="0">
                  <c:v>&lt;= 120</c:v>
                </c:pt>
                <c:pt idx="1">
                  <c:v>121 - 129</c:v>
                </c:pt>
                <c:pt idx="2">
                  <c:v>130 - 138</c:v>
                </c:pt>
                <c:pt idx="3">
                  <c:v>139 - 147</c:v>
                </c:pt>
                <c:pt idx="4">
                  <c:v>148 - 156</c:v>
                </c:pt>
                <c:pt idx="5">
                  <c:v>157 - 165</c:v>
                </c:pt>
                <c:pt idx="6">
                  <c:v>166 - 174</c:v>
                </c:pt>
                <c:pt idx="7">
                  <c:v>175 - 183</c:v>
                </c:pt>
                <c:pt idx="8">
                  <c:v>184+</c:v>
                </c:pt>
              </c:strCache>
            </c:strRef>
          </c:cat>
          <c:val>
            <c:numRef>
              <c:f>Hoja5!$D$7:$D$15</c:f>
              <c:numCache>
                <c:formatCode>###0</c:formatCode>
                <c:ptCount val="9"/>
                <c:pt idx="0">
                  <c:v>10</c:v>
                </c:pt>
                <c:pt idx="1">
                  <c:v>1</c:v>
                </c:pt>
                <c:pt idx="2">
                  <c:v>7</c:v>
                </c:pt>
                <c:pt idx="3">
                  <c:v>4</c:v>
                </c:pt>
                <c:pt idx="4">
                  <c:v>1</c:v>
                </c:pt>
                <c:pt idx="5">
                  <c:v>1</c:v>
                </c:pt>
                <c:pt idx="6">
                  <c:v>1</c:v>
                </c:pt>
                <c:pt idx="7">
                  <c:v>1</c:v>
                </c:pt>
                <c:pt idx="8">
                  <c:v>4</c:v>
                </c:pt>
              </c:numCache>
            </c:numRef>
          </c:val>
          <c:extLst>
            <c:ext xmlns:c16="http://schemas.microsoft.com/office/drawing/2014/chart" uri="{C3380CC4-5D6E-409C-BE32-E72D297353CC}">
              <c16:uniqueId val="{00000000-D73E-4996-B8FD-666A2F684DE6}"/>
            </c:ext>
          </c:extLst>
        </c:ser>
        <c:ser>
          <c:idx val="1"/>
          <c:order val="1"/>
          <c:tx>
            <c:strRef>
              <c:f>Hoja5!$E$5:$E$6</c:f>
              <c:strCache>
                <c:ptCount val="2"/>
                <c:pt idx="0">
                  <c:v>Peso Agrupado</c:v>
                </c:pt>
                <c:pt idx="1">
                  <c:v>Porcentaje</c:v>
                </c:pt>
              </c:strCache>
            </c:strRef>
          </c:tx>
          <c:spPr>
            <a:solidFill>
              <a:schemeClr val="accent5">
                <a:alpha val="70000"/>
              </a:schemeClr>
            </a:solidFill>
            <a:ln>
              <a:noFill/>
            </a:ln>
            <a:effectLst/>
          </c:spPr>
          <c:invertIfNegative val="0"/>
          <c:cat>
            <c:strRef>
              <c:f>Hoja5!$C$7:$C$15</c:f>
              <c:strCache>
                <c:ptCount val="9"/>
                <c:pt idx="0">
                  <c:v>&lt;= 120</c:v>
                </c:pt>
                <c:pt idx="1">
                  <c:v>121 - 129</c:v>
                </c:pt>
                <c:pt idx="2">
                  <c:v>130 - 138</c:v>
                </c:pt>
                <c:pt idx="3">
                  <c:v>139 - 147</c:v>
                </c:pt>
                <c:pt idx="4">
                  <c:v>148 - 156</c:v>
                </c:pt>
                <c:pt idx="5">
                  <c:v>157 - 165</c:v>
                </c:pt>
                <c:pt idx="6">
                  <c:v>166 - 174</c:v>
                </c:pt>
                <c:pt idx="7">
                  <c:v>175 - 183</c:v>
                </c:pt>
                <c:pt idx="8">
                  <c:v>184+</c:v>
                </c:pt>
              </c:strCache>
            </c:strRef>
          </c:cat>
          <c:val>
            <c:numRef>
              <c:f>Hoja5!$E$7:$E$15</c:f>
              <c:numCache>
                <c:formatCode>###0.0</c:formatCode>
                <c:ptCount val="9"/>
                <c:pt idx="0">
                  <c:v>33.333333333333329</c:v>
                </c:pt>
                <c:pt idx="1">
                  <c:v>3.3333333333333335</c:v>
                </c:pt>
                <c:pt idx="2">
                  <c:v>23.333333333333332</c:v>
                </c:pt>
                <c:pt idx="3">
                  <c:v>13.333333333333334</c:v>
                </c:pt>
                <c:pt idx="4">
                  <c:v>3.3333333333333335</c:v>
                </c:pt>
                <c:pt idx="5">
                  <c:v>3.3333333333333335</c:v>
                </c:pt>
                <c:pt idx="6">
                  <c:v>3.3333333333333335</c:v>
                </c:pt>
                <c:pt idx="7">
                  <c:v>3.3333333333333335</c:v>
                </c:pt>
                <c:pt idx="8">
                  <c:v>13.333333333333334</c:v>
                </c:pt>
              </c:numCache>
            </c:numRef>
          </c:val>
          <c:extLst>
            <c:ext xmlns:c16="http://schemas.microsoft.com/office/drawing/2014/chart" uri="{C3380CC4-5D6E-409C-BE32-E72D297353CC}">
              <c16:uniqueId val="{00000001-D73E-4996-B8FD-666A2F684DE6}"/>
            </c:ext>
          </c:extLst>
        </c:ser>
        <c:dLbls>
          <c:showLegendKey val="0"/>
          <c:showVal val="0"/>
          <c:showCatName val="0"/>
          <c:showSerName val="0"/>
          <c:showPercent val="0"/>
          <c:showBubbleSize val="0"/>
        </c:dLbls>
        <c:gapWidth val="80"/>
        <c:overlap val="25"/>
        <c:axId val="556519168"/>
        <c:axId val="556513920"/>
      </c:barChart>
      <c:catAx>
        <c:axId val="556519168"/>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s-NI"/>
          </a:p>
        </c:txPr>
        <c:crossAx val="556513920"/>
        <c:crosses val="autoZero"/>
        <c:auto val="1"/>
        <c:lblAlgn val="ctr"/>
        <c:lblOffset val="100"/>
        <c:noMultiLvlLbl val="0"/>
      </c:catAx>
      <c:valAx>
        <c:axId val="556513920"/>
        <c:scaling>
          <c:orientation val="minMax"/>
        </c:scaling>
        <c:delete val="0"/>
        <c:axPos val="l"/>
        <c:majorGridlines>
          <c:spPr>
            <a:ln w="9525" cap="flat" cmpd="sng" algn="ctr">
              <a:solidFill>
                <a:schemeClr val="tx1">
                  <a:lumMod val="5000"/>
                  <a:lumOff val="9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s-NI"/>
          </a:p>
        </c:txPr>
        <c:crossAx val="556519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NI"/>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Hoja6!$D$3:$D$4</c:f>
              <c:strCache>
                <c:ptCount val="2"/>
                <c:pt idx="0">
                  <c:v>Presión arterial</c:v>
                </c:pt>
                <c:pt idx="1">
                  <c:v>Frecuencia</c:v>
                </c:pt>
              </c:strCache>
            </c:strRef>
          </c:tx>
          <c:spPr>
            <a:solidFill>
              <a:schemeClr val="accent1">
                <a:lumMod val="60000"/>
                <a:lumOff val="40000"/>
              </a:schemeClr>
            </a:solidFill>
          </c:spPr>
          <c:dPt>
            <c:idx val="0"/>
            <c:bubble3D val="0"/>
            <c:spPr>
              <a:solidFill>
                <a:schemeClr val="accent2">
                  <a:lumMod val="75000"/>
                </a:schemeClr>
              </a:solidFill>
              <a:ln>
                <a:noFill/>
              </a:ln>
              <a:effectLst/>
              <a:sp3d/>
            </c:spPr>
            <c:extLst>
              <c:ext xmlns:c16="http://schemas.microsoft.com/office/drawing/2014/chart" uri="{C3380CC4-5D6E-409C-BE32-E72D297353CC}">
                <c16:uniqueId val="{00000001-2197-407A-A8D9-CF465F4FD01A}"/>
              </c:ext>
            </c:extLst>
          </c:dPt>
          <c:dPt>
            <c:idx val="1"/>
            <c:bubble3D val="0"/>
            <c:spPr>
              <a:solidFill>
                <a:srgbClr val="92D050"/>
              </a:solidFill>
              <a:ln>
                <a:noFill/>
              </a:ln>
              <a:effectLst/>
              <a:sp3d/>
            </c:spPr>
            <c:extLst>
              <c:ext xmlns:c16="http://schemas.microsoft.com/office/drawing/2014/chart" uri="{C3380CC4-5D6E-409C-BE32-E72D297353CC}">
                <c16:uniqueId val="{00000003-2197-407A-A8D9-CF465F4FD01A}"/>
              </c:ext>
            </c:extLst>
          </c:dPt>
          <c:dPt>
            <c:idx val="2"/>
            <c:bubble3D val="0"/>
            <c:spPr>
              <a:solidFill>
                <a:schemeClr val="accent1">
                  <a:lumMod val="60000"/>
                  <a:lumOff val="40000"/>
                </a:schemeClr>
              </a:solidFill>
              <a:ln>
                <a:noFill/>
              </a:ln>
              <a:effectLst/>
              <a:sp3d/>
            </c:spPr>
            <c:extLst>
              <c:ext xmlns:c16="http://schemas.microsoft.com/office/drawing/2014/chart" uri="{C3380CC4-5D6E-409C-BE32-E72D297353CC}">
                <c16:uniqueId val="{00000005-2197-407A-A8D9-CF465F4FD01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NI"/>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Hoja6!$C$5:$C$7</c:f>
              <c:strCache>
                <c:ptCount val="3"/>
                <c:pt idx="0">
                  <c:v>100/60</c:v>
                </c:pt>
                <c:pt idx="1">
                  <c:v>110/70</c:v>
                </c:pt>
                <c:pt idx="2">
                  <c:v>120/80</c:v>
                </c:pt>
              </c:strCache>
            </c:strRef>
          </c:cat>
          <c:val>
            <c:numRef>
              <c:f>Hoja6!$D$5:$D$7</c:f>
              <c:numCache>
                <c:formatCode>###0</c:formatCode>
                <c:ptCount val="3"/>
                <c:pt idx="0">
                  <c:v>1</c:v>
                </c:pt>
                <c:pt idx="1">
                  <c:v>1</c:v>
                </c:pt>
                <c:pt idx="2">
                  <c:v>28</c:v>
                </c:pt>
              </c:numCache>
            </c:numRef>
          </c:val>
          <c:extLst>
            <c:ext xmlns:c16="http://schemas.microsoft.com/office/drawing/2014/chart" uri="{C3380CC4-5D6E-409C-BE32-E72D297353CC}">
              <c16:uniqueId val="{00000006-2197-407A-A8D9-CF465F4FD01A}"/>
            </c:ext>
          </c:extLst>
        </c:ser>
        <c:ser>
          <c:idx val="1"/>
          <c:order val="1"/>
          <c:tx>
            <c:strRef>
              <c:f>Hoja6!$E$3:$E$4</c:f>
              <c:strCache>
                <c:ptCount val="2"/>
                <c:pt idx="0">
                  <c:v>Presión arterial</c:v>
                </c:pt>
                <c:pt idx="1">
                  <c:v>Porcentaje</c:v>
                </c:pt>
              </c:strCache>
            </c:strRef>
          </c:tx>
          <c:dPt>
            <c:idx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extLst>
              <c:ext xmlns:c16="http://schemas.microsoft.com/office/drawing/2014/chart" uri="{C3380CC4-5D6E-409C-BE32-E72D297353CC}">
                <c16:uniqueId val="{00000008-2197-407A-A8D9-CF465F4FD01A}"/>
              </c:ext>
            </c:extLst>
          </c:dPt>
          <c:dPt>
            <c:idx val="1"/>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extLst>
              <c:ext xmlns:c16="http://schemas.microsoft.com/office/drawing/2014/chart" uri="{C3380CC4-5D6E-409C-BE32-E72D297353CC}">
                <c16:uniqueId val="{0000000A-2197-407A-A8D9-CF465F4FD01A}"/>
              </c:ext>
            </c:extLst>
          </c:dPt>
          <c:dPt>
            <c:idx val="2"/>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sp3d/>
            </c:spPr>
            <c:extLst>
              <c:ext xmlns:c16="http://schemas.microsoft.com/office/drawing/2014/chart" uri="{C3380CC4-5D6E-409C-BE32-E72D297353CC}">
                <c16:uniqueId val="{0000000C-2197-407A-A8D9-CF465F4FD01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NI"/>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Hoja6!$C$5:$C$7</c:f>
              <c:strCache>
                <c:ptCount val="3"/>
                <c:pt idx="0">
                  <c:v>100/60</c:v>
                </c:pt>
                <c:pt idx="1">
                  <c:v>110/70</c:v>
                </c:pt>
                <c:pt idx="2">
                  <c:v>120/80</c:v>
                </c:pt>
              </c:strCache>
            </c:strRef>
          </c:cat>
          <c:val>
            <c:numRef>
              <c:f>Hoja6!$E$5:$E$7</c:f>
              <c:numCache>
                <c:formatCode>###0.0</c:formatCode>
                <c:ptCount val="3"/>
                <c:pt idx="0">
                  <c:v>3.3333333333333335</c:v>
                </c:pt>
                <c:pt idx="1">
                  <c:v>3.3333333333333335</c:v>
                </c:pt>
                <c:pt idx="2">
                  <c:v>93.333333333333329</c:v>
                </c:pt>
              </c:numCache>
            </c:numRef>
          </c:val>
          <c:extLst>
            <c:ext xmlns:c16="http://schemas.microsoft.com/office/drawing/2014/chart" uri="{C3380CC4-5D6E-409C-BE32-E72D297353CC}">
              <c16:uniqueId val="{0000000D-2197-407A-A8D9-CF465F4FD01A}"/>
            </c:ext>
          </c:extLst>
        </c:ser>
        <c:dLbls>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NI"/>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es-NI"/>
              <a:t>Frecuencia con la que realiza actividad fisica</a:t>
            </a:r>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s-NI"/>
        </a:p>
      </c:txPr>
    </c:title>
    <c:autoTitleDeleted val="0"/>
    <c:plotArea>
      <c:layout/>
      <c:barChart>
        <c:barDir val="col"/>
        <c:grouping val="clustered"/>
        <c:varyColors val="0"/>
        <c:ser>
          <c:idx val="0"/>
          <c:order val="0"/>
          <c:tx>
            <c:strRef>
              <c:f>Hoja9!$D$3:$D$4</c:f>
              <c:strCache>
                <c:ptCount val="2"/>
                <c:pt idx="0">
                  <c:v>Frecuencia actividad fisica</c:v>
                </c:pt>
                <c:pt idx="1">
                  <c:v>Frecuencia</c:v>
                </c:pt>
              </c:strCache>
            </c:strRef>
          </c:tx>
          <c:spPr>
            <a:solidFill>
              <a:schemeClr val="accent6">
                <a:alpha val="70000"/>
              </a:schemeClr>
            </a:solidFill>
            <a:ln>
              <a:noFill/>
            </a:ln>
            <a:effectLst/>
          </c:spPr>
          <c:invertIfNegative val="0"/>
          <c:cat>
            <c:strRef>
              <c:f>Hoja9!$C$5:$C$9</c:f>
              <c:strCache>
                <c:ptCount val="5"/>
                <c:pt idx="0">
                  <c:v>Siempre</c:v>
                </c:pt>
                <c:pt idx="1">
                  <c:v>Casi siempre</c:v>
                </c:pt>
                <c:pt idx="2">
                  <c:v>Algunas veces</c:v>
                </c:pt>
                <c:pt idx="3">
                  <c:v>Casi nunca</c:v>
                </c:pt>
                <c:pt idx="4">
                  <c:v>Nunca</c:v>
                </c:pt>
              </c:strCache>
            </c:strRef>
          </c:cat>
          <c:val>
            <c:numRef>
              <c:f>Hoja9!$D$5:$D$9</c:f>
              <c:numCache>
                <c:formatCode>###0</c:formatCode>
                <c:ptCount val="5"/>
                <c:pt idx="0">
                  <c:v>7</c:v>
                </c:pt>
                <c:pt idx="1">
                  <c:v>7</c:v>
                </c:pt>
                <c:pt idx="2">
                  <c:v>10</c:v>
                </c:pt>
                <c:pt idx="3">
                  <c:v>1</c:v>
                </c:pt>
                <c:pt idx="4">
                  <c:v>5</c:v>
                </c:pt>
              </c:numCache>
            </c:numRef>
          </c:val>
          <c:extLst>
            <c:ext xmlns:c16="http://schemas.microsoft.com/office/drawing/2014/chart" uri="{C3380CC4-5D6E-409C-BE32-E72D297353CC}">
              <c16:uniqueId val="{00000000-9785-4049-A8DB-DF34778E7EA4}"/>
            </c:ext>
          </c:extLst>
        </c:ser>
        <c:ser>
          <c:idx val="1"/>
          <c:order val="1"/>
          <c:tx>
            <c:strRef>
              <c:f>Hoja9!$E$3:$E$4</c:f>
              <c:strCache>
                <c:ptCount val="2"/>
                <c:pt idx="0">
                  <c:v>Frecuencia actividad fisica</c:v>
                </c:pt>
                <c:pt idx="1">
                  <c:v>Porcentaje</c:v>
                </c:pt>
              </c:strCache>
            </c:strRef>
          </c:tx>
          <c:spPr>
            <a:solidFill>
              <a:schemeClr val="accent5">
                <a:alpha val="70000"/>
              </a:schemeClr>
            </a:solidFill>
            <a:ln>
              <a:noFill/>
            </a:ln>
            <a:effectLst/>
          </c:spPr>
          <c:invertIfNegative val="0"/>
          <c:cat>
            <c:strRef>
              <c:f>Hoja9!$C$5:$C$9</c:f>
              <c:strCache>
                <c:ptCount val="5"/>
                <c:pt idx="0">
                  <c:v>Siempre</c:v>
                </c:pt>
                <c:pt idx="1">
                  <c:v>Casi siempre</c:v>
                </c:pt>
                <c:pt idx="2">
                  <c:v>Algunas veces</c:v>
                </c:pt>
                <c:pt idx="3">
                  <c:v>Casi nunca</c:v>
                </c:pt>
                <c:pt idx="4">
                  <c:v>Nunca</c:v>
                </c:pt>
              </c:strCache>
            </c:strRef>
          </c:cat>
          <c:val>
            <c:numRef>
              <c:f>Hoja9!$E$5:$E$9</c:f>
              <c:numCache>
                <c:formatCode>###0.0</c:formatCode>
                <c:ptCount val="5"/>
                <c:pt idx="0">
                  <c:v>23.333333333333332</c:v>
                </c:pt>
                <c:pt idx="1">
                  <c:v>23.333333333333332</c:v>
                </c:pt>
                <c:pt idx="2">
                  <c:v>33.333333333333329</c:v>
                </c:pt>
                <c:pt idx="3">
                  <c:v>3.3333333333333335</c:v>
                </c:pt>
                <c:pt idx="4">
                  <c:v>16.666666666666664</c:v>
                </c:pt>
              </c:numCache>
            </c:numRef>
          </c:val>
          <c:extLst>
            <c:ext xmlns:c16="http://schemas.microsoft.com/office/drawing/2014/chart" uri="{C3380CC4-5D6E-409C-BE32-E72D297353CC}">
              <c16:uniqueId val="{00000001-9785-4049-A8DB-DF34778E7EA4}"/>
            </c:ext>
          </c:extLst>
        </c:ser>
        <c:dLbls>
          <c:showLegendKey val="0"/>
          <c:showVal val="0"/>
          <c:showCatName val="0"/>
          <c:showSerName val="0"/>
          <c:showPercent val="0"/>
          <c:showBubbleSize val="0"/>
        </c:dLbls>
        <c:gapWidth val="80"/>
        <c:overlap val="25"/>
        <c:axId val="559803072"/>
        <c:axId val="559803400"/>
      </c:barChart>
      <c:catAx>
        <c:axId val="559803072"/>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s-NI"/>
          </a:p>
        </c:txPr>
        <c:crossAx val="559803400"/>
        <c:crosses val="autoZero"/>
        <c:auto val="1"/>
        <c:lblAlgn val="ctr"/>
        <c:lblOffset val="100"/>
        <c:noMultiLvlLbl val="0"/>
      </c:catAx>
      <c:valAx>
        <c:axId val="559803400"/>
        <c:scaling>
          <c:orientation val="minMax"/>
        </c:scaling>
        <c:delete val="0"/>
        <c:axPos val="l"/>
        <c:majorGridlines>
          <c:spPr>
            <a:ln w="9525" cap="flat" cmpd="sng" algn="ctr">
              <a:solidFill>
                <a:schemeClr val="tx1">
                  <a:lumMod val="5000"/>
                  <a:lumOff val="9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s-NI"/>
          </a:p>
        </c:txPr>
        <c:crossAx val="559803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es-NI"/>
              <a:t>Tipo de actividad fisica</a:t>
            </a:r>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s-NI"/>
        </a:p>
      </c:txPr>
    </c:title>
    <c:autoTitleDeleted val="0"/>
    <c:plotArea>
      <c:layout/>
      <c:barChart>
        <c:barDir val="col"/>
        <c:grouping val="clustered"/>
        <c:varyColors val="0"/>
        <c:ser>
          <c:idx val="0"/>
          <c:order val="0"/>
          <c:tx>
            <c:strRef>
              <c:f>Hoja10!$D$4:$D$5</c:f>
              <c:strCache>
                <c:ptCount val="2"/>
                <c:pt idx="0">
                  <c:v>Tipo de actividad fisica</c:v>
                </c:pt>
                <c:pt idx="1">
                  <c:v>Respuestas</c:v>
                </c:pt>
              </c:strCache>
            </c:strRef>
          </c:tx>
          <c:spPr>
            <a:solidFill>
              <a:schemeClr val="accent6">
                <a:alpha val="70000"/>
              </a:schemeClr>
            </a:solidFill>
            <a:ln>
              <a:noFill/>
            </a:ln>
            <a:effectLst/>
          </c:spPr>
          <c:invertIfNegative val="0"/>
          <c:cat>
            <c:strRef>
              <c:f>Hoja10!$C$6:$C$11</c:f>
              <c:strCache>
                <c:ptCount val="6"/>
                <c:pt idx="1">
                  <c:v>Deporte</c:v>
                </c:pt>
                <c:pt idx="2">
                  <c:v>Aerobics</c:v>
                </c:pt>
                <c:pt idx="3">
                  <c:v>Caminata</c:v>
                </c:pt>
                <c:pt idx="4">
                  <c:v>Otros</c:v>
                </c:pt>
                <c:pt idx="5">
                  <c:v>Ninguna</c:v>
                </c:pt>
              </c:strCache>
            </c:strRef>
          </c:cat>
          <c:val>
            <c:numRef>
              <c:f>Hoja10!$D$6:$D$11</c:f>
              <c:numCache>
                <c:formatCode>###0</c:formatCode>
                <c:ptCount val="6"/>
                <c:pt idx="0" formatCode="General">
                  <c:v>0</c:v>
                </c:pt>
                <c:pt idx="1">
                  <c:v>9</c:v>
                </c:pt>
                <c:pt idx="2">
                  <c:v>1</c:v>
                </c:pt>
                <c:pt idx="3">
                  <c:v>7</c:v>
                </c:pt>
                <c:pt idx="4">
                  <c:v>11</c:v>
                </c:pt>
                <c:pt idx="5">
                  <c:v>8</c:v>
                </c:pt>
              </c:numCache>
            </c:numRef>
          </c:val>
          <c:extLst>
            <c:ext xmlns:c16="http://schemas.microsoft.com/office/drawing/2014/chart" uri="{C3380CC4-5D6E-409C-BE32-E72D297353CC}">
              <c16:uniqueId val="{00000000-BB62-49AB-9E93-D93611681344}"/>
            </c:ext>
          </c:extLst>
        </c:ser>
        <c:ser>
          <c:idx val="1"/>
          <c:order val="1"/>
          <c:tx>
            <c:strRef>
              <c:f>Hoja10!$E$4:$E$5</c:f>
              <c:strCache>
                <c:ptCount val="2"/>
                <c:pt idx="0">
                  <c:v>Tipo de actividad fisica</c:v>
                </c:pt>
                <c:pt idx="1">
                  <c:v>Respuestas</c:v>
                </c:pt>
              </c:strCache>
            </c:strRef>
          </c:tx>
          <c:spPr>
            <a:solidFill>
              <a:schemeClr val="accent5">
                <a:alpha val="70000"/>
              </a:schemeClr>
            </a:solidFill>
            <a:ln>
              <a:noFill/>
            </a:ln>
            <a:effectLst/>
          </c:spPr>
          <c:invertIfNegative val="0"/>
          <c:cat>
            <c:strRef>
              <c:f>Hoja10!$C$6:$C$11</c:f>
              <c:strCache>
                <c:ptCount val="6"/>
                <c:pt idx="1">
                  <c:v>Deporte</c:v>
                </c:pt>
                <c:pt idx="2">
                  <c:v>Aerobics</c:v>
                </c:pt>
                <c:pt idx="3">
                  <c:v>Caminata</c:v>
                </c:pt>
                <c:pt idx="4">
                  <c:v>Otros</c:v>
                </c:pt>
                <c:pt idx="5">
                  <c:v>Ninguna</c:v>
                </c:pt>
              </c:strCache>
            </c:strRef>
          </c:cat>
          <c:val>
            <c:numRef>
              <c:f>Hoja10!$E$6:$E$11</c:f>
              <c:numCache>
                <c:formatCode>###0.0%</c:formatCode>
                <c:ptCount val="6"/>
                <c:pt idx="0" formatCode="General">
                  <c:v>0</c:v>
                </c:pt>
                <c:pt idx="1">
                  <c:v>0.25</c:v>
                </c:pt>
                <c:pt idx="2">
                  <c:v>2.7777777777777776E-2</c:v>
                </c:pt>
                <c:pt idx="3">
                  <c:v>0.19444444444444448</c:v>
                </c:pt>
                <c:pt idx="4">
                  <c:v>0.30555555555555558</c:v>
                </c:pt>
                <c:pt idx="5">
                  <c:v>0.22222222222222221</c:v>
                </c:pt>
              </c:numCache>
            </c:numRef>
          </c:val>
          <c:extLst>
            <c:ext xmlns:c16="http://schemas.microsoft.com/office/drawing/2014/chart" uri="{C3380CC4-5D6E-409C-BE32-E72D297353CC}">
              <c16:uniqueId val="{00000001-BB62-49AB-9E93-D93611681344}"/>
            </c:ext>
          </c:extLst>
        </c:ser>
        <c:ser>
          <c:idx val="2"/>
          <c:order val="2"/>
          <c:tx>
            <c:strRef>
              <c:f>Hoja10!$F$4:$F$5</c:f>
              <c:strCache>
                <c:ptCount val="2"/>
                <c:pt idx="0">
                  <c:v>Tipo de actividad fisica</c:v>
                </c:pt>
                <c:pt idx="1">
                  <c:v>Porcentaje de casos</c:v>
                </c:pt>
              </c:strCache>
            </c:strRef>
          </c:tx>
          <c:spPr>
            <a:solidFill>
              <a:schemeClr val="accent4">
                <a:alpha val="70000"/>
              </a:schemeClr>
            </a:solidFill>
            <a:ln>
              <a:noFill/>
            </a:ln>
            <a:effectLst/>
          </c:spPr>
          <c:invertIfNegative val="0"/>
          <c:cat>
            <c:strRef>
              <c:f>Hoja10!$C$6:$C$11</c:f>
              <c:strCache>
                <c:ptCount val="6"/>
                <c:pt idx="1">
                  <c:v>Deporte</c:v>
                </c:pt>
                <c:pt idx="2">
                  <c:v>Aerobics</c:v>
                </c:pt>
                <c:pt idx="3">
                  <c:v>Caminata</c:v>
                </c:pt>
                <c:pt idx="4">
                  <c:v>Otros</c:v>
                </c:pt>
                <c:pt idx="5">
                  <c:v>Ninguna</c:v>
                </c:pt>
              </c:strCache>
            </c:strRef>
          </c:cat>
          <c:val>
            <c:numRef>
              <c:f>Hoja10!$F$6:$F$11</c:f>
              <c:numCache>
                <c:formatCode>###0.0%</c:formatCode>
                <c:ptCount val="6"/>
                <c:pt idx="1">
                  <c:v>0.3</c:v>
                </c:pt>
                <c:pt idx="2">
                  <c:v>3.3333333333333333E-2</c:v>
                </c:pt>
                <c:pt idx="3">
                  <c:v>0.23333333333333331</c:v>
                </c:pt>
                <c:pt idx="4">
                  <c:v>0.36666666666666664</c:v>
                </c:pt>
                <c:pt idx="5">
                  <c:v>0.26666666666666666</c:v>
                </c:pt>
              </c:numCache>
            </c:numRef>
          </c:val>
          <c:extLst>
            <c:ext xmlns:c16="http://schemas.microsoft.com/office/drawing/2014/chart" uri="{C3380CC4-5D6E-409C-BE32-E72D297353CC}">
              <c16:uniqueId val="{00000002-BB62-49AB-9E93-D93611681344}"/>
            </c:ext>
          </c:extLst>
        </c:ser>
        <c:dLbls>
          <c:showLegendKey val="0"/>
          <c:showVal val="0"/>
          <c:showCatName val="0"/>
          <c:showSerName val="0"/>
          <c:showPercent val="0"/>
          <c:showBubbleSize val="0"/>
        </c:dLbls>
        <c:gapWidth val="80"/>
        <c:overlap val="25"/>
        <c:axId val="559815536"/>
        <c:axId val="559823736"/>
      </c:barChart>
      <c:catAx>
        <c:axId val="559815536"/>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s-NI"/>
          </a:p>
        </c:txPr>
        <c:crossAx val="559823736"/>
        <c:crosses val="autoZero"/>
        <c:auto val="1"/>
        <c:lblAlgn val="ctr"/>
        <c:lblOffset val="100"/>
        <c:noMultiLvlLbl val="0"/>
      </c:catAx>
      <c:valAx>
        <c:axId val="559823736"/>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s-NI"/>
          </a:p>
        </c:txPr>
        <c:crossAx val="559815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Hoja11!$D$3:$D$4</c:f>
              <c:strCache>
                <c:ptCount val="2"/>
                <c:pt idx="0">
                  <c:v>Estado civil</c:v>
                </c:pt>
                <c:pt idx="1">
                  <c:v>Frecuencia</c:v>
                </c:pt>
              </c:strCache>
            </c:strRef>
          </c:tx>
          <c:dPt>
            <c:idx val="0"/>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1-FE82-448B-95CD-561B3C7D0C65}"/>
              </c:ext>
            </c:extLst>
          </c:dPt>
          <c:dPt>
            <c:idx val="1"/>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3-FE82-448B-95CD-561B3C7D0C65}"/>
              </c:ext>
            </c:extLst>
          </c:dPt>
          <c:dPt>
            <c:idx val="2"/>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5-FE82-448B-95CD-561B3C7D0C6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NI"/>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Hoja11!$C$5:$C$7</c:f>
              <c:strCache>
                <c:ptCount val="3"/>
                <c:pt idx="0">
                  <c:v>casado/a</c:v>
                </c:pt>
                <c:pt idx="1">
                  <c:v>soltero/a</c:v>
                </c:pt>
                <c:pt idx="2">
                  <c:v>Unión de hecho estable</c:v>
                </c:pt>
              </c:strCache>
            </c:strRef>
          </c:cat>
          <c:val>
            <c:numRef>
              <c:f>Hoja11!$D$5:$D$7</c:f>
              <c:numCache>
                <c:formatCode>###0</c:formatCode>
                <c:ptCount val="3"/>
                <c:pt idx="0">
                  <c:v>3</c:v>
                </c:pt>
                <c:pt idx="1">
                  <c:v>25</c:v>
                </c:pt>
                <c:pt idx="2">
                  <c:v>2</c:v>
                </c:pt>
              </c:numCache>
            </c:numRef>
          </c:val>
          <c:extLst>
            <c:ext xmlns:c16="http://schemas.microsoft.com/office/drawing/2014/chart" uri="{C3380CC4-5D6E-409C-BE32-E72D297353CC}">
              <c16:uniqueId val="{00000006-FE82-448B-95CD-561B3C7D0C65}"/>
            </c:ext>
          </c:extLst>
        </c:ser>
        <c:ser>
          <c:idx val="1"/>
          <c:order val="1"/>
          <c:tx>
            <c:strRef>
              <c:f>Hoja11!$E$3:$E$4</c:f>
              <c:strCache>
                <c:ptCount val="2"/>
                <c:pt idx="0">
                  <c:v>Estado civil</c:v>
                </c:pt>
                <c:pt idx="1">
                  <c:v>Porcentaje</c:v>
                </c:pt>
              </c:strCache>
            </c:strRef>
          </c:tx>
          <c:dPt>
            <c:idx val="0"/>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8-FE82-448B-95CD-561B3C7D0C65}"/>
              </c:ext>
            </c:extLst>
          </c:dPt>
          <c:dPt>
            <c:idx val="1"/>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A-FE82-448B-95CD-561B3C7D0C65}"/>
              </c:ext>
            </c:extLst>
          </c:dPt>
          <c:dPt>
            <c:idx val="2"/>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C-FE82-448B-95CD-561B3C7D0C6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NI"/>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Hoja11!$C$5:$C$7</c:f>
              <c:strCache>
                <c:ptCount val="3"/>
                <c:pt idx="0">
                  <c:v>casado/a</c:v>
                </c:pt>
                <c:pt idx="1">
                  <c:v>soltero/a</c:v>
                </c:pt>
                <c:pt idx="2">
                  <c:v>Unión de hecho estable</c:v>
                </c:pt>
              </c:strCache>
            </c:strRef>
          </c:cat>
          <c:val>
            <c:numRef>
              <c:f>Hoja11!$E$5:$E$7</c:f>
              <c:numCache>
                <c:formatCode>###0.0</c:formatCode>
                <c:ptCount val="3"/>
                <c:pt idx="0">
                  <c:v>10</c:v>
                </c:pt>
                <c:pt idx="1">
                  <c:v>83.333333333333343</c:v>
                </c:pt>
                <c:pt idx="2">
                  <c:v>6.666666666666667</c:v>
                </c:pt>
              </c:numCache>
            </c:numRef>
          </c:val>
          <c:extLst>
            <c:ext xmlns:c16="http://schemas.microsoft.com/office/drawing/2014/chart" uri="{C3380CC4-5D6E-409C-BE32-E72D297353CC}">
              <c16:uniqueId val="{0000000D-FE82-448B-95CD-561B3C7D0C65}"/>
            </c:ext>
          </c:extLst>
        </c:ser>
        <c:dLbls>
          <c:dLblPos val="ctr"/>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NI"/>
              <a:t>Ingreso mensual familiar</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NI"/>
        </a:p>
      </c:txPr>
    </c:title>
    <c:autoTitleDeleted val="0"/>
    <c:plotArea>
      <c:layout/>
      <c:barChart>
        <c:barDir val="col"/>
        <c:grouping val="clustered"/>
        <c:varyColors val="0"/>
        <c:ser>
          <c:idx val="0"/>
          <c:order val="0"/>
          <c:tx>
            <c:strRef>
              <c:f>Hoja13!$D$4:$D$5</c:f>
              <c:strCache>
                <c:ptCount val="2"/>
                <c:pt idx="0">
                  <c:v>Ingreso mensual familiar</c:v>
                </c:pt>
                <c:pt idx="1">
                  <c:v>Frecuencia</c:v>
                </c:pt>
              </c:strCache>
            </c:strRef>
          </c:tx>
          <c:spPr>
            <a:solidFill>
              <a:schemeClr val="accent6"/>
            </a:solidFill>
            <a:ln>
              <a:noFill/>
            </a:ln>
            <a:effectLst/>
          </c:spPr>
          <c:invertIfNegative val="0"/>
          <c:cat>
            <c:strRef>
              <c:f>Hoja13!$C$6:$C$10</c:f>
              <c:strCache>
                <c:ptCount val="5"/>
                <c:pt idx="0">
                  <c:v>menos de 5000</c:v>
                </c:pt>
                <c:pt idx="1">
                  <c:v>5,001 - 10,000</c:v>
                </c:pt>
                <c:pt idx="2">
                  <c:v>10,001 - 15,000</c:v>
                </c:pt>
                <c:pt idx="3">
                  <c:v>15,001 - 25,000</c:v>
                </c:pt>
                <c:pt idx="4">
                  <c:v>Más de 25,000</c:v>
                </c:pt>
              </c:strCache>
            </c:strRef>
          </c:cat>
          <c:val>
            <c:numRef>
              <c:f>Hoja13!$D$6:$D$10</c:f>
              <c:numCache>
                <c:formatCode>###0</c:formatCode>
                <c:ptCount val="5"/>
                <c:pt idx="0">
                  <c:v>4</c:v>
                </c:pt>
                <c:pt idx="1">
                  <c:v>8</c:v>
                </c:pt>
                <c:pt idx="2">
                  <c:v>3</c:v>
                </c:pt>
                <c:pt idx="3">
                  <c:v>6</c:v>
                </c:pt>
                <c:pt idx="4">
                  <c:v>9</c:v>
                </c:pt>
              </c:numCache>
            </c:numRef>
          </c:val>
          <c:extLst>
            <c:ext xmlns:c16="http://schemas.microsoft.com/office/drawing/2014/chart" uri="{C3380CC4-5D6E-409C-BE32-E72D297353CC}">
              <c16:uniqueId val="{00000000-7E7D-4D25-A090-278B5BCA6443}"/>
            </c:ext>
          </c:extLst>
        </c:ser>
        <c:ser>
          <c:idx val="1"/>
          <c:order val="1"/>
          <c:tx>
            <c:strRef>
              <c:f>Hoja13!$E$4:$E$5</c:f>
              <c:strCache>
                <c:ptCount val="2"/>
                <c:pt idx="0">
                  <c:v>Ingreso mensual familiar</c:v>
                </c:pt>
                <c:pt idx="1">
                  <c:v>Porcentaje</c:v>
                </c:pt>
              </c:strCache>
            </c:strRef>
          </c:tx>
          <c:spPr>
            <a:solidFill>
              <a:srgbClr val="FF0000"/>
            </a:solidFill>
            <a:ln>
              <a:noFill/>
            </a:ln>
            <a:effectLst/>
          </c:spPr>
          <c:invertIfNegative val="0"/>
          <c:cat>
            <c:strRef>
              <c:f>Hoja13!$C$6:$C$10</c:f>
              <c:strCache>
                <c:ptCount val="5"/>
                <c:pt idx="0">
                  <c:v>menos de 5000</c:v>
                </c:pt>
                <c:pt idx="1">
                  <c:v>5,001 - 10,000</c:v>
                </c:pt>
                <c:pt idx="2">
                  <c:v>10,001 - 15,000</c:v>
                </c:pt>
                <c:pt idx="3">
                  <c:v>15,001 - 25,000</c:v>
                </c:pt>
                <c:pt idx="4">
                  <c:v>Más de 25,000</c:v>
                </c:pt>
              </c:strCache>
            </c:strRef>
          </c:cat>
          <c:val>
            <c:numRef>
              <c:f>Hoja13!$E$6:$E$10</c:f>
              <c:numCache>
                <c:formatCode>###0.0</c:formatCode>
                <c:ptCount val="5"/>
                <c:pt idx="0">
                  <c:v>13.333333333333334</c:v>
                </c:pt>
                <c:pt idx="1">
                  <c:v>26.666666666666668</c:v>
                </c:pt>
                <c:pt idx="2">
                  <c:v>10</c:v>
                </c:pt>
                <c:pt idx="3">
                  <c:v>20</c:v>
                </c:pt>
                <c:pt idx="4">
                  <c:v>30</c:v>
                </c:pt>
              </c:numCache>
            </c:numRef>
          </c:val>
          <c:extLst>
            <c:ext xmlns:c16="http://schemas.microsoft.com/office/drawing/2014/chart" uri="{C3380CC4-5D6E-409C-BE32-E72D297353CC}">
              <c16:uniqueId val="{00000001-7E7D-4D25-A090-278B5BCA6443}"/>
            </c:ext>
          </c:extLst>
        </c:ser>
        <c:dLbls>
          <c:showLegendKey val="0"/>
          <c:showVal val="0"/>
          <c:showCatName val="0"/>
          <c:showSerName val="0"/>
          <c:showPercent val="0"/>
          <c:showBubbleSize val="0"/>
        </c:dLbls>
        <c:gapWidth val="199"/>
        <c:axId val="559809960"/>
        <c:axId val="559813568"/>
      </c:barChart>
      <c:catAx>
        <c:axId val="559809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NI"/>
          </a:p>
        </c:txPr>
        <c:crossAx val="559813568"/>
        <c:crosses val="autoZero"/>
        <c:auto val="1"/>
        <c:lblAlgn val="ctr"/>
        <c:lblOffset val="100"/>
        <c:noMultiLvlLbl val="0"/>
      </c:catAx>
      <c:valAx>
        <c:axId val="55981356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55980996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NI"/>
              <a:t>Nivel educativo alcanzado por el tutor</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NI"/>
        </a:p>
      </c:txPr>
    </c:title>
    <c:autoTitleDeleted val="0"/>
    <c:plotArea>
      <c:layout/>
      <c:barChart>
        <c:barDir val="col"/>
        <c:grouping val="clustered"/>
        <c:varyColors val="0"/>
        <c:ser>
          <c:idx val="0"/>
          <c:order val="0"/>
          <c:tx>
            <c:strRef>
              <c:f>Hoja14!$D$3:$D$4</c:f>
              <c:strCache>
                <c:ptCount val="2"/>
                <c:pt idx="0">
                  <c:v>Nivel educativo del tutor</c:v>
                </c:pt>
                <c:pt idx="1">
                  <c:v>Frecuencia</c:v>
                </c:pt>
              </c:strCache>
            </c:strRef>
          </c:tx>
          <c:spPr>
            <a:solidFill>
              <a:schemeClr val="accent6"/>
            </a:solidFill>
            <a:ln>
              <a:noFill/>
            </a:ln>
            <a:effectLst/>
          </c:spPr>
          <c:invertIfNegative val="0"/>
          <c:cat>
            <c:strRef>
              <c:f>Hoja14!$C$5:$C$12</c:f>
              <c:strCache>
                <c:ptCount val="8"/>
                <c:pt idx="0">
                  <c:v>sin estudios</c:v>
                </c:pt>
                <c:pt idx="1">
                  <c:v>primaria incompleta</c:v>
                </c:pt>
                <c:pt idx="2">
                  <c:v>primaria completa</c:v>
                </c:pt>
                <c:pt idx="3">
                  <c:v>secundaria incompleta</c:v>
                </c:pt>
                <c:pt idx="4">
                  <c:v>secundaria completa</c:v>
                </c:pt>
                <c:pt idx="5">
                  <c:v>técnico</c:v>
                </c:pt>
                <c:pt idx="6">
                  <c:v>universidad</c:v>
                </c:pt>
                <c:pt idx="7">
                  <c:v>posgrado</c:v>
                </c:pt>
              </c:strCache>
            </c:strRef>
          </c:cat>
          <c:val>
            <c:numRef>
              <c:f>Hoja14!$D$5:$D$12</c:f>
              <c:numCache>
                <c:formatCode>###0</c:formatCode>
                <c:ptCount val="8"/>
                <c:pt idx="0">
                  <c:v>1</c:v>
                </c:pt>
                <c:pt idx="1">
                  <c:v>4</c:v>
                </c:pt>
                <c:pt idx="2">
                  <c:v>3</c:v>
                </c:pt>
                <c:pt idx="3">
                  <c:v>7</c:v>
                </c:pt>
                <c:pt idx="4">
                  <c:v>4</c:v>
                </c:pt>
                <c:pt idx="5">
                  <c:v>4</c:v>
                </c:pt>
                <c:pt idx="6">
                  <c:v>4</c:v>
                </c:pt>
                <c:pt idx="7">
                  <c:v>3</c:v>
                </c:pt>
              </c:numCache>
            </c:numRef>
          </c:val>
          <c:extLst>
            <c:ext xmlns:c16="http://schemas.microsoft.com/office/drawing/2014/chart" uri="{C3380CC4-5D6E-409C-BE32-E72D297353CC}">
              <c16:uniqueId val="{00000000-7E08-4055-A805-0A1FA456437F}"/>
            </c:ext>
          </c:extLst>
        </c:ser>
        <c:ser>
          <c:idx val="1"/>
          <c:order val="1"/>
          <c:tx>
            <c:strRef>
              <c:f>Hoja14!$E$3:$E$4</c:f>
              <c:strCache>
                <c:ptCount val="2"/>
                <c:pt idx="0">
                  <c:v>Nivel educativo del tutor</c:v>
                </c:pt>
                <c:pt idx="1">
                  <c:v>Porcentaje</c:v>
                </c:pt>
              </c:strCache>
            </c:strRef>
          </c:tx>
          <c:spPr>
            <a:solidFill>
              <a:srgbClr val="FF0000"/>
            </a:solidFill>
            <a:ln>
              <a:noFill/>
            </a:ln>
            <a:effectLst/>
          </c:spPr>
          <c:invertIfNegative val="0"/>
          <c:cat>
            <c:strRef>
              <c:f>Hoja14!$C$5:$C$12</c:f>
              <c:strCache>
                <c:ptCount val="8"/>
                <c:pt idx="0">
                  <c:v>sin estudios</c:v>
                </c:pt>
                <c:pt idx="1">
                  <c:v>primaria incompleta</c:v>
                </c:pt>
                <c:pt idx="2">
                  <c:v>primaria completa</c:v>
                </c:pt>
                <c:pt idx="3">
                  <c:v>secundaria incompleta</c:v>
                </c:pt>
                <c:pt idx="4">
                  <c:v>secundaria completa</c:v>
                </c:pt>
                <c:pt idx="5">
                  <c:v>técnico</c:v>
                </c:pt>
                <c:pt idx="6">
                  <c:v>universidad</c:v>
                </c:pt>
                <c:pt idx="7">
                  <c:v>posgrado</c:v>
                </c:pt>
              </c:strCache>
            </c:strRef>
          </c:cat>
          <c:val>
            <c:numRef>
              <c:f>Hoja14!$E$5:$E$12</c:f>
              <c:numCache>
                <c:formatCode>###0.0</c:formatCode>
                <c:ptCount val="8"/>
                <c:pt idx="0">
                  <c:v>3.3333333333333335</c:v>
                </c:pt>
                <c:pt idx="1">
                  <c:v>13.333333333333334</c:v>
                </c:pt>
                <c:pt idx="2">
                  <c:v>10</c:v>
                </c:pt>
                <c:pt idx="3">
                  <c:v>23.333333333333332</c:v>
                </c:pt>
                <c:pt idx="4">
                  <c:v>13.333333333333334</c:v>
                </c:pt>
                <c:pt idx="5">
                  <c:v>13.333333333333334</c:v>
                </c:pt>
                <c:pt idx="6">
                  <c:v>13.333333333333334</c:v>
                </c:pt>
                <c:pt idx="7">
                  <c:v>10</c:v>
                </c:pt>
              </c:numCache>
            </c:numRef>
          </c:val>
          <c:extLst>
            <c:ext xmlns:c16="http://schemas.microsoft.com/office/drawing/2014/chart" uri="{C3380CC4-5D6E-409C-BE32-E72D297353CC}">
              <c16:uniqueId val="{00000001-7E08-4055-A805-0A1FA456437F}"/>
            </c:ext>
          </c:extLst>
        </c:ser>
        <c:dLbls>
          <c:showLegendKey val="0"/>
          <c:showVal val="0"/>
          <c:showCatName val="0"/>
          <c:showSerName val="0"/>
          <c:showPercent val="0"/>
          <c:showBubbleSize val="0"/>
        </c:dLbls>
        <c:gapWidth val="199"/>
        <c:axId val="398400656"/>
        <c:axId val="398405576"/>
      </c:barChart>
      <c:catAx>
        <c:axId val="39840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NI"/>
          </a:p>
        </c:txPr>
        <c:crossAx val="398405576"/>
        <c:crosses val="autoZero"/>
        <c:auto val="1"/>
        <c:lblAlgn val="ctr"/>
        <c:lblOffset val="100"/>
        <c:noMultiLvlLbl val="0"/>
      </c:catAx>
      <c:valAx>
        <c:axId val="39840557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39840065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baseline="0">
                <a:solidFill>
                  <a:schemeClr val="tx1">
                    <a:lumMod val="65000"/>
                    <a:lumOff val="35000"/>
                  </a:schemeClr>
                </a:solidFill>
                <a:latin typeface="+mn-lt"/>
                <a:ea typeface="+mn-ea"/>
                <a:cs typeface="+mn-cs"/>
              </a:defRPr>
            </a:pPr>
            <a:r>
              <a:rPr lang="en-US" sz="1200"/>
              <a:t>Principal fuente de ingresos Frecuencia</a:t>
            </a:r>
          </a:p>
        </c:rich>
      </c:tx>
      <c:overlay val="0"/>
      <c:spPr>
        <a:noFill/>
        <a:ln>
          <a:noFill/>
        </a:ln>
        <a:effectLst/>
      </c:spPr>
      <c:txPr>
        <a:bodyPr rot="0" spcFirstLastPara="1" vertOverflow="ellipsis" vert="horz" wrap="square" anchor="ctr" anchorCtr="1"/>
        <a:lstStyle/>
        <a:p>
          <a:pPr>
            <a:defRPr sz="1800" b="1" i="0" u="none" strike="noStrike" kern="1200" cap="all" baseline="0">
              <a:solidFill>
                <a:schemeClr val="tx1">
                  <a:lumMod val="65000"/>
                  <a:lumOff val="35000"/>
                </a:schemeClr>
              </a:solidFill>
              <a:latin typeface="+mn-lt"/>
              <a:ea typeface="+mn-ea"/>
              <a:cs typeface="+mn-cs"/>
            </a:defRPr>
          </a:pPr>
          <a:endParaRPr lang="es-NI"/>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Hoja15!$D$4:$D$5</c:f>
              <c:strCache>
                <c:ptCount val="2"/>
                <c:pt idx="0">
                  <c:v>Principal fuente de ingresos</c:v>
                </c:pt>
                <c:pt idx="1">
                  <c:v>Frecuencia</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080B-4B50-BB44-5FCC68BDF34C}"/>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080B-4B50-BB44-5FCC68BDF34C}"/>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5-080B-4B50-BB44-5FCC68BDF34C}"/>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1-080B-4B50-BB44-5FCC68BDF34C}"/>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3-080B-4B50-BB44-5FCC68BDF34C}"/>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5-080B-4B50-BB44-5FCC68BDF34C}"/>
                </c:ext>
              </c:extLst>
            </c:dLbl>
            <c:spPr>
              <a:solidFill>
                <a:sysClr val="window" lastClr="FFFFFF">
                  <a:alpha val="90000"/>
                </a:sysClr>
              </a:solidFill>
              <a:ln w="12700" cap="flat" cmpd="sng" algn="ctr">
                <a:solidFill>
                  <a:srgbClr val="4472C4"/>
                </a:solidFill>
                <a:round/>
              </a:ln>
              <a:effectLst>
                <a:outerShdw blurRad="50800" dist="38100" dir="2700000" algn="tl" rotWithShape="0">
                  <a:srgbClr val="4472C4">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Hoja15!$C$6:$C$8</c:f>
              <c:strCache>
                <c:ptCount val="3"/>
                <c:pt idx="0">
                  <c:v>trabajo propio</c:v>
                </c:pt>
                <c:pt idx="1">
                  <c:v>padres o familiares</c:v>
                </c:pt>
                <c:pt idx="2">
                  <c:v>beca institucional</c:v>
                </c:pt>
              </c:strCache>
            </c:strRef>
          </c:cat>
          <c:val>
            <c:numRef>
              <c:f>Hoja15!$D$6:$D$8</c:f>
              <c:numCache>
                <c:formatCode>###0</c:formatCode>
                <c:ptCount val="3"/>
                <c:pt idx="0">
                  <c:v>12</c:v>
                </c:pt>
                <c:pt idx="1">
                  <c:v>13</c:v>
                </c:pt>
                <c:pt idx="2">
                  <c:v>5</c:v>
                </c:pt>
              </c:numCache>
            </c:numRef>
          </c:val>
          <c:extLst>
            <c:ext xmlns:c16="http://schemas.microsoft.com/office/drawing/2014/chart" uri="{C3380CC4-5D6E-409C-BE32-E72D297353CC}">
              <c16:uniqueId val="{00000006-080B-4B50-BB44-5FCC68BDF34C}"/>
            </c:ext>
          </c:extLst>
        </c:ser>
        <c:ser>
          <c:idx val="1"/>
          <c:order val="1"/>
          <c:tx>
            <c:strRef>
              <c:f>Hoja15!$E$4:$E$5</c:f>
              <c:strCache>
                <c:ptCount val="2"/>
                <c:pt idx="0">
                  <c:v>Principal fuente de ingresos</c:v>
                </c:pt>
                <c:pt idx="1">
                  <c:v>Porcentaje</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8-080B-4B50-BB44-5FCC68BDF34C}"/>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A-080B-4B50-BB44-5FCC68BDF34C}"/>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C-080B-4B50-BB44-5FCC68BDF34C}"/>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8-080B-4B50-BB44-5FCC68BDF34C}"/>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A-080B-4B50-BB44-5FCC68BDF34C}"/>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C-080B-4B50-BB44-5FCC68BDF34C}"/>
                </c:ext>
              </c:extLst>
            </c:dLbl>
            <c:spPr>
              <a:solidFill>
                <a:sysClr val="window" lastClr="FFFFFF">
                  <a:alpha val="90000"/>
                </a:sysClr>
              </a:solidFill>
              <a:ln w="12700" cap="flat" cmpd="sng" algn="ctr">
                <a:solidFill>
                  <a:srgbClr val="ED7D31"/>
                </a:solidFill>
                <a:round/>
              </a:ln>
              <a:effectLst>
                <a:outerShdw blurRad="50800" dist="38100" dir="2700000" algn="tl" rotWithShape="0">
                  <a:srgbClr val="ED7D31">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Hoja15!$C$6:$C$8</c:f>
              <c:strCache>
                <c:ptCount val="3"/>
                <c:pt idx="0">
                  <c:v>trabajo propio</c:v>
                </c:pt>
                <c:pt idx="1">
                  <c:v>padres o familiares</c:v>
                </c:pt>
                <c:pt idx="2">
                  <c:v>beca institucional</c:v>
                </c:pt>
              </c:strCache>
            </c:strRef>
          </c:cat>
          <c:val>
            <c:numRef>
              <c:f>Hoja15!$E$6:$E$8</c:f>
              <c:numCache>
                <c:formatCode>###0.0</c:formatCode>
                <c:ptCount val="3"/>
                <c:pt idx="0">
                  <c:v>40</c:v>
                </c:pt>
                <c:pt idx="1">
                  <c:v>43.333333333333336</c:v>
                </c:pt>
                <c:pt idx="2">
                  <c:v>16.666666666666664</c:v>
                </c:pt>
              </c:numCache>
            </c:numRef>
          </c:val>
          <c:extLst>
            <c:ext xmlns:c16="http://schemas.microsoft.com/office/drawing/2014/chart" uri="{C3380CC4-5D6E-409C-BE32-E72D297353CC}">
              <c16:uniqueId val="{0000000D-080B-4B50-BB44-5FCC68BDF34C}"/>
            </c:ext>
          </c:extLst>
        </c:ser>
        <c:dLbls>
          <c:dLblPos val="inEnd"/>
          <c:showLegendKey val="0"/>
          <c:showVal val="0"/>
          <c:showCatName val="0"/>
          <c:showSerName val="0"/>
          <c:showPercent val="1"/>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baseline="0">
              <a:solidFill>
                <a:schemeClr val="tx1">
                  <a:lumMod val="65000"/>
                  <a:lumOff val="35000"/>
                </a:schemeClr>
              </a:solidFill>
              <a:latin typeface="+mn-lt"/>
              <a:ea typeface="+mn-ea"/>
              <a:cs typeface="+mn-cs"/>
            </a:defRPr>
          </a:pPr>
          <a:endParaRPr lang="es-NI"/>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Hoja16!$D$5:$D$6</c:f>
              <c:strCache>
                <c:ptCount val="2"/>
                <c:pt idx="0">
                  <c:v>Nivel de sastifación</c:v>
                </c:pt>
                <c:pt idx="1">
                  <c:v>Frecuencia</c:v>
                </c:pt>
              </c:strCache>
            </c:strRef>
          </c:tx>
          <c:dPt>
            <c:idx val="0"/>
            <c:bubble3D val="0"/>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extLst>
              <c:ext xmlns:c16="http://schemas.microsoft.com/office/drawing/2014/chart" uri="{C3380CC4-5D6E-409C-BE32-E72D297353CC}">
                <c16:uniqueId val="{00000001-5EB9-4C98-B86E-F568313B0499}"/>
              </c:ext>
            </c:extLst>
          </c:dPt>
          <c:dPt>
            <c:idx val="1"/>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3-5EB9-4C98-B86E-F568313B0499}"/>
              </c:ext>
            </c:extLst>
          </c:dPt>
          <c:dPt>
            <c:idx val="2"/>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5-5EB9-4C98-B86E-F568313B0499}"/>
              </c:ext>
            </c:extLst>
          </c:dPt>
          <c:dPt>
            <c:idx val="3"/>
            <c:bubble3D val="0"/>
            <c:spPr>
              <a:solidFill>
                <a:schemeClr val="accent6">
                  <a:lumMod val="60000"/>
                  <a:alpha val="90000"/>
                </a:schemeClr>
              </a:solidFill>
              <a:ln w="19050">
                <a:solidFill>
                  <a:schemeClr val="accent6">
                    <a:lumMod val="60000"/>
                    <a:lumMod val="75000"/>
                  </a:schemeClr>
                </a:solidFill>
              </a:ln>
              <a:effectLst>
                <a:innerShdw blurRad="114300">
                  <a:schemeClr val="accent6">
                    <a:lumMod val="60000"/>
                    <a:lumMod val="75000"/>
                  </a:schemeClr>
                </a:innerShdw>
              </a:effectLst>
              <a:scene3d>
                <a:camera prst="orthographicFront"/>
                <a:lightRig rig="threePt" dir="t"/>
              </a:scene3d>
              <a:sp3d contourW="19050" prstMaterial="flat">
                <a:contourClr>
                  <a:schemeClr val="accent6">
                    <a:lumMod val="60000"/>
                    <a:lumMod val="75000"/>
                  </a:schemeClr>
                </a:contourClr>
              </a:sp3d>
            </c:spPr>
            <c:extLst>
              <c:ext xmlns:c16="http://schemas.microsoft.com/office/drawing/2014/chart" uri="{C3380CC4-5D6E-409C-BE32-E72D297353CC}">
                <c16:uniqueId val="{00000007-5EB9-4C98-B86E-F568313B0499}"/>
              </c:ext>
            </c:extLst>
          </c:dPt>
          <c:dLbls>
            <c:dLbl>
              <c:idx val="0"/>
              <c:spPr>
                <a:solidFill>
                  <a:schemeClr val="lt1">
                    <a:alpha val="90000"/>
                  </a:schemeClr>
                </a:solidFill>
                <a:ln w="12700" cap="flat" cmpd="sng" algn="ctr">
                  <a:solidFill>
                    <a:schemeClr val="accent6"/>
                  </a:solidFill>
                  <a:round/>
                </a:ln>
                <a:effectLst>
                  <a:outerShdw blurRad="50800" dist="38100" dir="2700000" algn="tl" rotWithShape="0">
                    <a:schemeClr val="accent6">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1-5EB9-4C98-B86E-F568313B0499}"/>
                </c:ext>
              </c:extLst>
            </c:dLbl>
            <c:dLbl>
              <c:idx val="1"/>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3-5EB9-4C98-B86E-F568313B0499}"/>
                </c:ext>
              </c:extLst>
            </c:dLbl>
            <c:dLbl>
              <c:idx val="2"/>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5-5EB9-4C98-B86E-F568313B0499}"/>
                </c:ext>
              </c:extLst>
            </c:dLbl>
            <c:dLbl>
              <c:idx val="3"/>
              <c:spPr>
                <a:solidFill>
                  <a:schemeClr val="lt1">
                    <a:alpha val="90000"/>
                  </a:schemeClr>
                </a:solidFill>
                <a:ln w="12700" cap="flat" cmpd="sng" algn="ctr">
                  <a:solidFill>
                    <a:schemeClr val="accent6">
                      <a:lumMod val="60000"/>
                    </a:schemeClr>
                  </a:solidFill>
                  <a:round/>
                </a:ln>
                <a:effectLst>
                  <a:outerShdw blurRad="50800" dist="38100" dir="2700000" algn="tl" rotWithShape="0">
                    <a:schemeClr val="accent6">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lumMod val="60000"/>
                        </a:schemeClr>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7-5EB9-4C98-B86E-F568313B0499}"/>
                </c:ext>
              </c:extLst>
            </c:dLbl>
            <c:spPr>
              <a:solidFill>
                <a:sysClr val="window" lastClr="FFFFFF">
                  <a:alpha val="90000"/>
                </a:sysClr>
              </a:solidFill>
              <a:ln w="12700" cap="flat" cmpd="sng" algn="ctr">
                <a:solidFill>
                  <a:srgbClr val="70AD47"/>
                </a:solidFill>
                <a:round/>
              </a:ln>
              <a:effectLst>
                <a:outerShdw blurRad="50800" dist="38100" dir="2700000" algn="tl" rotWithShape="0">
                  <a:srgbClr val="70AD47">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Hoja16!$C$7:$C$10</c:f>
              <c:strCache>
                <c:ptCount val="4"/>
                <c:pt idx="0">
                  <c:v>muy satisfecho</c:v>
                </c:pt>
                <c:pt idx="1">
                  <c:v>satisfecho</c:v>
                </c:pt>
                <c:pt idx="2">
                  <c:v>neutral</c:v>
                </c:pt>
                <c:pt idx="3">
                  <c:v>muy insatisfecho</c:v>
                </c:pt>
              </c:strCache>
            </c:strRef>
          </c:cat>
          <c:val>
            <c:numRef>
              <c:f>Hoja16!$D$7:$D$10</c:f>
              <c:numCache>
                <c:formatCode>###0</c:formatCode>
                <c:ptCount val="4"/>
                <c:pt idx="0">
                  <c:v>7</c:v>
                </c:pt>
                <c:pt idx="1">
                  <c:v>16</c:v>
                </c:pt>
                <c:pt idx="2">
                  <c:v>6</c:v>
                </c:pt>
                <c:pt idx="3">
                  <c:v>1</c:v>
                </c:pt>
              </c:numCache>
            </c:numRef>
          </c:val>
          <c:extLst>
            <c:ext xmlns:c16="http://schemas.microsoft.com/office/drawing/2014/chart" uri="{C3380CC4-5D6E-409C-BE32-E72D297353CC}">
              <c16:uniqueId val="{00000008-5EB9-4C98-B86E-F568313B0499}"/>
            </c:ext>
          </c:extLst>
        </c:ser>
        <c:ser>
          <c:idx val="1"/>
          <c:order val="1"/>
          <c:tx>
            <c:strRef>
              <c:f>Hoja16!$E$5:$E$6</c:f>
              <c:strCache>
                <c:ptCount val="2"/>
                <c:pt idx="0">
                  <c:v>Nivel de sastifación</c:v>
                </c:pt>
                <c:pt idx="1">
                  <c:v>Porcentaje</c:v>
                </c:pt>
              </c:strCache>
            </c:strRef>
          </c:tx>
          <c:dPt>
            <c:idx val="0"/>
            <c:bubble3D val="0"/>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extLst>
              <c:ext xmlns:c16="http://schemas.microsoft.com/office/drawing/2014/chart" uri="{C3380CC4-5D6E-409C-BE32-E72D297353CC}">
                <c16:uniqueId val="{0000000A-5EB9-4C98-B86E-F568313B0499}"/>
              </c:ext>
            </c:extLst>
          </c:dPt>
          <c:dPt>
            <c:idx val="1"/>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C-5EB9-4C98-B86E-F568313B0499}"/>
              </c:ext>
            </c:extLst>
          </c:dPt>
          <c:dPt>
            <c:idx val="2"/>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E-5EB9-4C98-B86E-F568313B0499}"/>
              </c:ext>
            </c:extLst>
          </c:dPt>
          <c:dPt>
            <c:idx val="3"/>
            <c:bubble3D val="0"/>
            <c:spPr>
              <a:solidFill>
                <a:schemeClr val="accent6">
                  <a:lumMod val="60000"/>
                  <a:alpha val="90000"/>
                </a:schemeClr>
              </a:solidFill>
              <a:ln w="19050">
                <a:solidFill>
                  <a:schemeClr val="accent6">
                    <a:lumMod val="60000"/>
                    <a:lumMod val="75000"/>
                  </a:schemeClr>
                </a:solidFill>
              </a:ln>
              <a:effectLst>
                <a:innerShdw blurRad="114300">
                  <a:schemeClr val="accent6">
                    <a:lumMod val="60000"/>
                    <a:lumMod val="75000"/>
                  </a:schemeClr>
                </a:innerShdw>
              </a:effectLst>
              <a:scene3d>
                <a:camera prst="orthographicFront"/>
                <a:lightRig rig="threePt" dir="t"/>
              </a:scene3d>
              <a:sp3d contourW="19050" prstMaterial="flat">
                <a:contourClr>
                  <a:schemeClr val="accent6">
                    <a:lumMod val="60000"/>
                    <a:lumMod val="75000"/>
                  </a:schemeClr>
                </a:contourClr>
              </a:sp3d>
            </c:spPr>
            <c:extLst>
              <c:ext xmlns:c16="http://schemas.microsoft.com/office/drawing/2014/chart" uri="{C3380CC4-5D6E-409C-BE32-E72D297353CC}">
                <c16:uniqueId val="{00000010-5EB9-4C98-B86E-F568313B0499}"/>
              </c:ext>
            </c:extLst>
          </c:dPt>
          <c:dLbls>
            <c:dLbl>
              <c:idx val="0"/>
              <c:spPr>
                <a:solidFill>
                  <a:schemeClr val="lt1">
                    <a:alpha val="90000"/>
                  </a:schemeClr>
                </a:solidFill>
                <a:ln w="12700" cap="flat" cmpd="sng" algn="ctr">
                  <a:solidFill>
                    <a:schemeClr val="accent6"/>
                  </a:solidFill>
                  <a:round/>
                </a:ln>
                <a:effectLst>
                  <a:outerShdw blurRad="50800" dist="38100" dir="2700000" algn="tl" rotWithShape="0">
                    <a:schemeClr val="accent6">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A-5EB9-4C98-B86E-F568313B0499}"/>
                </c:ext>
              </c:extLst>
            </c:dLbl>
            <c:dLbl>
              <c:idx val="1"/>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C-5EB9-4C98-B86E-F568313B0499}"/>
                </c:ext>
              </c:extLst>
            </c:dLbl>
            <c:dLbl>
              <c:idx val="2"/>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0E-5EB9-4C98-B86E-F568313B0499}"/>
                </c:ext>
              </c:extLst>
            </c:dLbl>
            <c:dLbl>
              <c:idx val="3"/>
              <c:spPr>
                <a:solidFill>
                  <a:schemeClr val="lt1">
                    <a:alpha val="90000"/>
                  </a:schemeClr>
                </a:solidFill>
                <a:ln w="12700" cap="flat" cmpd="sng" algn="ctr">
                  <a:solidFill>
                    <a:schemeClr val="accent6">
                      <a:lumMod val="60000"/>
                    </a:schemeClr>
                  </a:solidFill>
                  <a:round/>
                </a:ln>
                <a:effectLst>
                  <a:outerShdw blurRad="50800" dist="38100" dir="2700000" algn="tl" rotWithShape="0">
                    <a:schemeClr val="accent6">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lumMod val="60000"/>
                        </a:schemeClr>
                      </a:solidFill>
                      <a:effectLst/>
                      <a:latin typeface="+mn-lt"/>
                      <a:ea typeface="+mn-ea"/>
                      <a:cs typeface="+mn-cs"/>
                    </a:defRPr>
                  </a:pPr>
                  <a:endParaRPr lang="es-NI"/>
                </a:p>
              </c:txPr>
              <c:dLblPos val="inEnd"/>
              <c:showLegendKey val="0"/>
              <c:showVal val="0"/>
              <c:showCatName val="1"/>
              <c:showSerName val="0"/>
              <c:showPercent val="1"/>
              <c:showBubbleSize val="0"/>
              <c:extLst>
                <c:ext xmlns:c16="http://schemas.microsoft.com/office/drawing/2014/chart" uri="{C3380CC4-5D6E-409C-BE32-E72D297353CC}">
                  <c16:uniqueId val="{00000010-5EB9-4C98-B86E-F568313B0499}"/>
                </c:ext>
              </c:extLst>
            </c:dLbl>
            <c:spPr>
              <a:solidFill>
                <a:sysClr val="window" lastClr="FFFFFF">
                  <a:alpha val="90000"/>
                </a:sysClr>
              </a:solidFill>
              <a:ln w="12700" cap="flat" cmpd="sng" algn="ctr">
                <a:solidFill>
                  <a:srgbClr val="5B9BD5"/>
                </a:solidFill>
                <a:round/>
              </a:ln>
              <a:effectLst>
                <a:outerShdw blurRad="50800" dist="38100" dir="2700000" algn="tl" rotWithShape="0">
                  <a:srgbClr val="5B9BD5">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Hoja16!$C$7:$C$10</c:f>
              <c:strCache>
                <c:ptCount val="4"/>
                <c:pt idx="0">
                  <c:v>muy satisfecho</c:v>
                </c:pt>
                <c:pt idx="1">
                  <c:v>satisfecho</c:v>
                </c:pt>
                <c:pt idx="2">
                  <c:v>neutral</c:v>
                </c:pt>
                <c:pt idx="3">
                  <c:v>muy insatisfecho</c:v>
                </c:pt>
              </c:strCache>
            </c:strRef>
          </c:cat>
          <c:val>
            <c:numRef>
              <c:f>Hoja16!$E$7:$E$10</c:f>
              <c:numCache>
                <c:formatCode>###0.0</c:formatCode>
                <c:ptCount val="4"/>
                <c:pt idx="0">
                  <c:v>23.333333333333332</c:v>
                </c:pt>
                <c:pt idx="1">
                  <c:v>53.333333333333336</c:v>
                </c:pt>
                <c:pt idx="2">
                  <c:v>20</c:v>
                </c:pt>
                <c:pt idx="3">
                  <c:v>3.3333333333333335</c:v>
                </c:pt>
              </c:numCache>
            </c:numRef>
          </c:val>
          <c:extLst>
            <c:ext xmlns:c16="http://schemas.microsoft.com/office/drawing/2014/chart" uri="{C3380CC4-5D6E-409C-BE32-E72D297353CC}">
              <c16:uniqueId val="{00000011-5EB9-4C98-B86E-F568313B0499}"/>
            </c:ext>
          </c:extLst>
        </c:ser>
        <c:dLbls>
          <c:dLblPos val="inEnd"/>
          <c:showLegendKey val="0"/>
          <c:showVal val="0"/>
          <c:showCatName val="0"/>
          <c:showSerName val="0"/>
          <c:showPercent val="1"/>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Hoja2!$C$7:$C$14</cx:f>
        <cx:lvl ptCount="8">
          <cx:pt idx="0">17</cx:pt>
          <cx:pt idx="1">18</cx:pt>
          <cx:pt idx="2">19</cx:pt>
          <cx:pt idx="3">20</cx:pt>
          <cx:pt idx="4">22</cx:pt>
          <cx:pt idx="5">24</cx:pt>
          <cx:pt idx="6">27</cx:pt>
          <cx:pt idx="7">30</cx:pt>
        </cx:lvl>
      </cx:strDim>
      <cx:numDim type="val">
        <cx:f>Hoja2!$D$7:$D$14</cx:f>
        <cx:lvl ptCount="8" formatCode="###0">
          <cx:pt idx="0">5</cx:pt>
          <cx:pt idx="1">8</cx:pt>
          <cx:pt idx="2">10</cx:pt>
          <cx:pt idx="3">3</cx:pt>
          <cx:pt idx="4">1</cx:pt>
          <cx:pt idx="5">1</cx:pt>
          <cx:pt idx="6">1</cx:pt>
          <cx:pt idx="7">1</cx:pt>
        </cx:lvl>
      </cx:numDim>
    </cx:data>
    <cx:data id="1">
      <cx:strDim type="cat">
        <cx:f>Hoja2!$C$7:$C$14</cx:f>
        <cx:lvl ptCount="8">
          <cx:pt idx="0">17</cx:pt>
          <cx:pt idx="1">18</cx:pt>
          <cx:pt idx="2">19</cx:pt>
          <cx:pt idx="3">20</cx:pt>
          <cx:pt idx="4">22</cx:pt>
          <cx:pt idx="5">24</cx:pt>
          <cx:pt idx="6">27</cx:pt>
          <cx:pt idx="7">30</cx:pt>
        </cx:lvl>
      </cx:strDim>
      <cx:numDim type="val">
        <cx:f>Hoja2!$E$7:$E$14</cx:f>
        <cx:lvl ptCount="8" formatCode="###0.0">
          <cx:pt idx="0">16.666666666666664</cx:pt>
          <cx:pt idx="1">26.666666666666668</cx:pt>
          <cx:pt idx="2">33.333333333333329</cx:pt>
          <cx:pt idx="3">10</cx:pt>
          <cx:pt idx="4">3.3333333333333335</cx:pt>
          <cx:pt idx="5">3.3333333333333335</cx:pt>
          <cx:pt idx="6">3.3333333333333335</cx:pt>
          <cx:pt idx="7">3.3333333333333335</cx:pt>
        </cx:lvl>
      </cx:numDim>
    </cx:data>
  </cx:chartData>
  <cx:chart>
    <cx:title pos="t" align="ctr" overlay="0">
      <cx:tx>
        <cx:txData>
          <cx:v>Edad</cx:v>
        </cx:txData>
      </cx:tx>
      <cx:txPr>
        <a:bodyPr spcFirstLastPara="1" vertOverflow="ellipsis" horzOverflow="overflow" wrap="square" lIns="0" tIns="0" rIns="0" bIns="0" anchor="ctr" anchorCtr="1"/>
        <a:lstStyle/>
        <a:p>
          <a:pPr algn="ctr" rtl="0">
            <a:defRPr/>
          </a:pPr>
          <a:r>
            <a:rPr lang="es-ES" sz="1600" b="1" i="0" u="none" strike="noStrike" spc="100" baseline="0">
              <a:solidFill>
                <a:schemeClr val="tx2">
                  <a:lumMod val="75000"/>
                </a:schemeClr>
              </a:solidFill>
              <a:effectLst>
                <a:outerShdw blurRad="50800" dist="38100" dir="5400000" algn="t" rotWithShape="0">
                  <a:prstClr val="black">
                    <a:alpha val="40000"/>
                  </a:prstClr>
                </a:outerShdw>
              </a:effectLst>
              <a:latin typeface="Calibri" panose="020F0502020204030204"/>
            </a:rPr>
            <a:t>Edad</a:t>
          </a:r>
        </a:p>
      </cx:txPr>
    </cx:title>
    <cx:plotArea>
      <cx:plotAreaRegion>
        <cx:series layoutId="clusteredColumn" uniqueId="{4838FF3B-BA11-414E-989D-E277FAB7D315}" formatIdx="0">
          <cx:tx>
            <cx:txData>
              <cx:f>Hoja2!$D$5:$D$6</cx:f>
              <cx:v>Frecuencia</cx:v>
            </cx:txData>
          </cx:tx>
          <cx:dataLabels pos="inEnd">
            <cx:visibility seriesName="0" categoryName="0" value="1"/>
          </cx:dataLabels>
          <cx:dataId val="0"/>
          <cx:layoutPr>
            <cx:aggregation/>
          </cx:layoutPr>
          <cx:axisId val="1"/>
        </cx:series>
        <cx:series layoutId="paretoLine" ownerIdx="0" uniqueId="{6E0B9C49-4301-4E08-BEA7-4D4D0CF44D68}" formatIdx="1">
          <cx:axisId val="2"/>
        </cx:series>
        <cx:series layoutId="clusteredColumn" hidden="1" uniqueId="{EF17B750-02BC-4102-9B40-D57C714CC6D0}" formatIdx="2">
          <cx:tx>
            <cx:txData>
              <cx:v>Porcentaje</cx:v>
            </cx:txData>
          </cx:tx>
          <cx:dataLabels pos="inEnd">
            <cx:visibility seriesName="0" categoryName="0" value="1"/>
          </cx:dataLabels>
          <cx:dataId val="1"/>
          <cx:layoutPr>
            <cx:aggregation/>
          </cx:layoutPr>
          <cx:axisId val="1"/>
        </cx:series>
        <cx:series layoutId="paretoLine" ownerIdx="2" uniqueId="{BC3F38A9-4980-40BB-8D15-777446898D3C}" formatIdx="3">
          <cx:axisId val="2"/>
        </cx:series>
      </cx:plotAreaRegion>
      <cx:axis id="0">
        <cx:catScaling gapWidth="0"/>
        <cx:tickLabels/>
      </cx:axis>
      <cx:axis id="1" hidden="1">
        <cx:valScaling/>
        <cx:majorGridlines/>
        <cx:tickLabels/>
      </cx:axis>
      <cx:axis id="2">
        <cx:valScaling max="1" min="0"/>
        <cx:units unit="percentage"/>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Hoja7!$C$7:$C$13</cx:f>
        <cx:lvl ptCount="7">
          <cx:pt idx="0">4</cx:pt>
          <cx:pt idx="1">5</cx:pt>
          <cx:pt idx="2">6</cx:pt>
          <cx:pt idx="3">7</cx:pt>
          <cx:pt idx="4">8</cx:pt>
          <cx:pt idx="5">9</cx:pt>
          <cx:pt idx="6">10</cx:pt>
        </cx:lvl>
      </cx:strDim>
      <cx:numDim type="val">
        <cx:f>Hoja7!$D$7:$D$13</cx:f>
        <cx:lvl ptCount="7" formatCode="###0">
          <cx:pt idx="0">1</cx:pt>
          <cx:pt idx="1">3</cx:pt>
          <cx:pt idx="2">4</cx:pt>
          <cx:pt idx="3">10</cx:pt>
          <cx:pt idx="4">9</cx:pt>
          <cx:pt idx="5">2</cx:pt>
          <cx:pt idx="6">1</cx:pt>
        </cx:lvl>
      </cx:numDim>
    </cx:data>
    <cx:data id="1">
      <cx:strDim type="cat">
        <cx:f>Hoja7!$C$7:$C$13</cx:f>
        <cx:lvl ptCount="7">
          <cx:pt idx="0">4</cx:pt>
          <cx:pt idx="1">5</cx:pt>
          <cx:pt idx="2">6</cx:pt>
          <cx:pt idx="3">7</cx:pt>
          <cx:pt idx="4">8</cx:pt>
          <cx:pt idx="5">9</cx:pt>
          <cx:pt idx="6">10</cx:pt>
        </cx:lvl>
      </cx:strDim>
      <cx:numDim type="val">
        <cx:f>Hoja7!$E$7:$E$13</cx:f>
        <cx:lvl ptCount="7" formatCode="###0.0">
          <cx:pt idx="0">3.3333333333333335</cx:pt>
          <cx:pt idx="1">10</cx:pt>
          <cx:pt idx="2">13.333333333333334</cx:pt>
          <cx:pt idx="3">33.333333333333329</cx:pt>
          <cx:pt idx="4">30</cx:pt>
          <cx:pt idx="5">6.666666666666667</cx:pt>
          <cx:pt idx="6">3.3333333333333335</cx:pt>
        </cx:lvl>
      </cx:numDim>
    </cx:data>
  </cx:chartData>
  <cx:chart>
    <cx:title pos="t" align="ctr" overlay="0">
      <cx:tx>
        <cx:txData>
          <cx:v>Horas que duerme</cx:v>
        </cx:txData>
      </cx:tx>
      <cx:txPr>
        <a:bodyPr spcFirstLastPara="1" vertOverflow="ellipsis" horzOverflow="overflow" wrap="square" lIns="0" tIns="0" rIns="0" bIns="0" anchor="ctr" anchorCtr="1"/>
        <a:lstStyle/>
        <a:p>
          <a:pPr algn="ctr" rtl="0">
            <a:defRPr/>
          </a:pPr>
          <a:r>
            <a:rPr lang="es-ES" sz="1600" b="1" i="0" u="none" strike="noStrike" spc="100" baseline="0">
              <a:solidFill>
                <a:schemeClr val="tx2">
                  <a:lumMod val="75000"/>
                </a:schemeClr>
              </a:solidFill>
              <a:effectLst>
                <a:outerShdw blurRad="50800" dist="38100" dir="5400000" algn="t" rotWithShape="0">
                  <a:prstClr val="black">
                    <a:alpha val="40000"/>
                  </a:prstClr>
                </a:outerShdw>
              </a:effectLst>
              <a:latin typeface="Calibri" panose="020F0502020204030204"/>
            </a:rPr>
            <a:t>Horas que duerme</a:t>
          </a:r>
        </a:p>
      </cx:txPr>
    </cx:title>
    <cx:plotArea>
      <cx:plotAreaRegion>
        <cx:series layoutId="clusteredColumn" uniqueId="{5AEECAA1-2AA5-4674-B116-DCFEAE685991}" formatIdx="0">
          <cx:tx>
            <cx:txData>
              <cx:f>Hoja7!$D$5:$D$6</cx:f>
              <cx:v>Frecuencia</cx:v>
            </cx:txData>
          </cx:tx>
          <cx:dataLabels pos="inEnd">
            <cx:visibility seriesName="0" categoryName="0" value="1"/>
          </cx:dataLabels>
          <cx:dataId val="0"/>
          <cx:layoutPr>
            <cx:aggregation/>
          </cx:layoutPr>
          <cx:axisId val="1"/>
        </cx:series>
        <cx:series layoutId="paretoLine" ownerIdx="0" uniqueId="{1EC20A6F-614A-4E9E-B726-204473F6866E}" formatIdx="1">
          <cx:axisId val="2"/>
        </cx:series>
        <cx:series layoutId="clusteredColumn" hidden="1" uniqueId="{F6D0BABC-E55D-4403-A592-B2CFF8A727CA}" formatIdx="2">
          <cx:tx>
            <cx:txData>
              <cx:v>Porcentaje</cx:v>
            </cx:txData>
          </cx:tx>
          <cx:dataLabels pos="inEnd">
            <cx:visibility seriesName="0" categoryName="0" value="1"/>
          </cx:dataLabels>
          <cx:dataId val="1"/>
          <cx:layoutPr>
            <cx:aggregation/>
          </cx:layoutPr>
          <cx:axisId val="1"/>
        </cx:series>
        <cx:series layoutId="paretoLine" ownerIdx="2" uniqueId="{1F40E6BA-E051-47FD-97CD-53A9D0F5E969}" formatIdx="3">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Hoja12!$C$5:$C$10</cx:f>
        <cx:lvl ptCount="6">
          <cx:pt idx="0">2</cx:pt>
          <cx:pt idx="1">3</cx:pt>
          <cx:pt idx="2">4</cx:pt>
          <cx:pt idx="3">5</cx:pt>
          <cx:pt idx="4">6</cx:pt>
          <cx:pt idx="5">7</cx:pt>
        </cx:lvl>
      </cx:strDim>
      <cx:numDim type="val">
        <cx:f>Hoja12!$D$5:$D$10</cx:f>
        <cx:lvl ptCount="6" formatCode="General">
          <cx:pt idx="0">2</cx:pt>
          <cx:pt idx="1">8</cx:pt>
          <cx:pt idx="2">9</cx:pt>
          <cx:pt idx="3">4</cx:pt>
          <cx:pt idx="4">4</cx:pt>
          <cx:pt idx="5">3</cx:pt>
        </cx:lvl>
      </cx:numDim>
    </cx:data>
    <cx:data id="1">
      <cx:strDim type="cat">
        <cx:f>Hoja12!$C$5:$C$10</cx:f>
        <cx:lvl ptCount="6">
          <cx:pt idx="0">2</cx:pt>
          <cx:pt idx="1">3</cx:pt>
          <cx:pt idx="2">4</cx:pt>
          <cx:pt idx="3">5</cx:pt>
          <cx:pt idx="4">6</cx:pt>
          <cx:pt idx="5">7</cx:pt>
        </cx:lvl>
      </cx:strDim>
      <cx:numDim type="val">
        <cx:f>Hoja12!$E$5:$E$10</cx:f>
        <cx:lvl ptCount="6" formatCode="General">
          <cx:pt idx="0">6.666666666666667</cx:pt>
          <cx:pt idx="1">26.666666666666668</cx:pt>
          <cx:pt idx="2">30</cx:pt>
          <cx:pt idx="3">13.333333333333334</cx:pt>
          <cx:pt idx="4">13.333333333333334</cx:pt>
          <cx:pt idx="5">10</cx:pt>
        </cx:lvl>
      </cx:numDim>
    </cx:data>
  </cx:chartData>
  <cx:chart>
    <cx:title pos="t" align="ctr" overlay="0">
      <cx:tx>
        <cx:txData>
          <cx:v>Cantidad de personas que viven en el hogar</cx:v>
        </cx:txData>
      </cx:tx>
      <cx:txPr>
        <a:bodyPr spcFirstLastPara="1" vertOverflow="ellipsis" horzOverflow="overflow" wrap="square" lIns="0" tIns="0" rIns="0" bIns="0" anchor="ctr" anchorCtr="1"/>
        <a:lstStyle/>
        <a:p>
          <a:pPr algn="ctr" rtl="0">
            <a:defRPr/>
          </a:pPr>
          <a:r>
            <a:rPr lang="es-ES" sz="1600" b="1" i="0" u="none" strike="noStrike" spc="100" baseline="0">
              <a:solidFill>
                <a:schemeClr val="tx2">
                  <a:lumMod val="75000"/>
                </a:schemeClr>
              </a:solidFill>
              <a:effectLst>
                <a:outerShdw blurRad="50800" dist="38100" dir="5400000" algn="t" rotWithShape="0">
                  <a:prstClr val="black">
                    <a:alpha val="40000"/>
                  </a:prstClr>
                </a:outerShdw>
              </a:effectLst>
              <a:latin typeface="Calibri" panose="020F0502020204030204"/>
            </a:rPr>
            <a:t>Cantidad de personas que viven en el hogar</a:t>
          </a:r>
        </a:p>
      </cx:txPr>
    </cx:title>
    <cx:plotArea>
      <cx:plotAreaRegion>
        <cx:series layoutId="clusteredColumn" uniqueId="{BE0FA74C-9DE8-4CE1-9E88-E640E34D9C1E}" formatIdx="0">
          <cx:tx>
            <cx:txData>
              <cx:f>Hoja12!$D$3:$D$4</cx:f>
              <cx:v>Frecuencia</cx:v>
            </cx:txData>
          </cx:tx>
          <cx:dataPt idx="0">
            <cx:spPr>
              <a:solidFill>
                <a:srgbClr val="FF0000"/>
              </a:solidFill>
              <a:ln>
                <a:solidFill>
                  <a:srgbClr val="FF0000"/>
                </a:solidFill>
              </a:ln>
            </cx:spPr>
          </cx:dataPt>
          <cx:dataPt idx="1">
            <cx:spPr>
              <a:solidFill>
                <a:srgbClr val="FFC000"/>
              </a:solidFill>
            </cx:spPr>
          </cx:dataPt>
          <cx:dataPt idx="2">
            <cx:spPr>
              <a:solidFill>
                <a:srgbClr val="FFFF00"/>
              </a:solidFill>
            </cx:spPr>
          </cx:dataPt>
          <cx:dataPt idx="3">
            <cx:spPr>
              <a:solidFill>
                <a:srgbClr val="FFFF00"/>
              </a:solidFill>
            </cx:spPr>
          </cx:dataPt>
          <cx:dataPt idx="5">
            <cx:spPr>
              <a:solidFill>
                <a:srgbClr val="70AD47"/>
              </a:solidFill>
            </cx:spPr>
          </cx:dataPt>
          <cx:dataId val="0"/>
          <cx:layoutPr>
            <cx:aggregation/>
          </cx:layoutPr>
          <cx:axisId val="1"/>
        </cx:series>
        <cx:series layoutId="paretoLine" ownerIdx="0" uniqueId="{0C5B0921-6529-4946-8548-393B453993DB}" formatIdx="1">
          <cx:axisId val="2"/>
        </cx:series>
        <cx:series layoutId="clusteredColumn" hidden="1" uniqueId="{4045626D-1E43-4C89-B7B8-89B01E190F38}" formatIdx="2">
          <cx:tx>
            <cx:txData>
              <cx:v>Porcentaje</cx:v>
            </cx:txData>
          </cx:tx>
          <cx:dataId val="1"/>
          <cx:layoutPr>
            <cx:aggregation/>
          </cx:layoutPr>
          <cx:axisId val="1"/>
        </cx:series>
        <cx:series layoutId="paretoLine" ownerIdx="2" uniqueId="{4C1FB77B-9ED8-4384-99A2-9E182AF48093}" formatIdx="3">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368">
  <cs:axisTitle>
    <cs:lnRef idx="0"/>
    <cs:fillRef idx="0"/>
    <cs:effectRef idx="0"/>
    <cs:fontRef idx="minor">
      <a:schemeClr val="dk1">
        <a:lumMod val="75000"/>
        <a:lumOff val="25000"/>
      </a:schemeClr>
    </cs:fontRef>
    <cs:defRPr sz="9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cs:chartArea>
  <cs:dataLabel>
    <cs:lnRef idx="0"/>
    <cs:fillRef idx="0"/>
    <cs:effectRef idx="0"/>
    <cs:fontRef idx="minor">
      <a:schemeClr val="dk1"/>
    </cs:fontRef>
    <cs:defRPr sz="900"/>
  </cs:dataLabel>
  <cs:dataLabelCallout>
    <cs:lnRef idx="0"/>
    <cs:fillRef idx="0"/>
    <cs:effectRef idx="0"/>
    <cs:fontRef idx="minor">
      <a:schemeClr val="lt1"/>
    </cs:fontRef>
    <cs:spPr>
      <a:solidFill>
        <a:schemeClr val="dk1">
          <a:lumMod val="65000"/>
          <a:lumOff val="35000"/>
          <a:alpha val="75000"/>
        </a:schemeClr>
      </a:solidFill>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75000"/>
            <a:lumOff val="25000"/>
          </a:schemeClr>
        </a:solidFill>
      </a:ln>
    </cs:spPr>
    <cs:defRPr sz="9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lumOff val="10000"/>
              </a:schemeClr>
            </a:gs>
            <a:gs pos="0">
              <a:schemeClr val="lt1">
                <a:lumMod val="75000"/>
                <a:alpha val="36000"/>
                <a:lumOff val="10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seriesAxis>
  <cs:seriesLine>
    <cs:lnRef idx="0"/>
    <cs:fillRef idx="0"/>
    <cs:effectRef idx="0"/>
    <cs:fontRef idx="minor">
      <a:schemeClr val="dk1"/>
    </cs:fontRef>
    <cs:spPr>
      <a:ln w="9525" cap="flat">
        <a:solidFill>
          <a:schemeClr val="bg1">
            <a:lumMod val="50000"/>
          </a:schemeClr>
        </a:solidFill>
        <a:round/>
      </a:ln>
    </cs:spPr>
  </cs:seriesLine>
  <cs:title>
    <cs:lnRef idx="0"/>
    <cs:fillRef idx="0"/>
    <cs:effectRef idx="0"/>
    <cs:fontRef idx="minor">
      <a:schemeClr val="dk1">
        <a:lumMod val="75000"/>
        <a:lumOff val="25000"/>
      </a:schemeClr>
    </cs:fontRef>
    <cs:defRPr sz="1800" b="1"/>
  </cs:title>
  <cs:trendline>
    <cs:lnRef idx="0"/>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defRPr sz="9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21206-8E58-452B-9E56-A1D20A711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1268</Words>
  <Characters>6980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fonseca</dc:creator>
  <cp:keywords/>
  <dc:description/>
  <cp:lastModifiedBy>jhon fonseca</cp:lastModifiedBy>
  <cp:revision>2</cp:revision>
  <cp:lastPrinted>2026-06-20T00:02:00Z</cp:lastPrinted>
  <dcterms:created xsi:type="dcterms:W3CDTF">2026-06-20T00:08:00Z</dcterms:created>
  <dcterms:modified xsi:type="dcterms:W3CDTF">2026-06-20T00:08:00Z</dcterms:modified>
</cp:coreProperties>
</file>