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</w:rPr>
        <w:t>Impacto del Desarrollo de Software en la Economía Local de Sogamoso</w:t>
      </w:r>
    </w:p>
    <w:p>
      <w:pPr>
        <w:jc w:val="center"/>
      </w:pPr>
      <w:r>
        <w:t>Jhon Exander Gutiérrez Moreno</w:t>
      </w:r>
    </w:p>
    <w:p>
      <w:pPr>
        <w:jc w:val="center"/>
      </w:pPr>
      <w:r>
        <w:t>Programa de Análisis y Desarrollo de Software (ADSO), SENA Centro Minero</w:t>
      </w:r>
    </w:p>
    <w:p>
      <w:pPr>
        <w:jc w:val="center"/>
      </w:pPr>
      <w:r>
        <w:t>Ficha 2873450</w:t>
      </w:r>
    </w:p>
    <w:p>
      <w:pPr>
        <w:jc w:val="center"/>
      </w:pPr>
      <w:r>
        <w:t>Nombre del instructor o docente</w:t>
      </w:r>
    </w:p>
    <w:p>
      <w:pPr>
        <w:jc w:val="center"/>
      </w:pPr>
      <w:r>
        <w:t>8 de octubre de 2026</w:t>
      </w:r>
    </w:p>
    <w:p>
      <w:r>
        <w:br w:type="page"/>
      </w:r>
    </w:p>
    <w:p>
      <w:pPr>
        <w:ind w:firstLine="0"/>
        <w:jc w:val="center"/>
      </w:pPr>
      <w:r>
        <w:rPr>
          <w:b/>
        </w:rPr>
        <w:t>Resumen</w:t>
      </w:r>
    </w:p>
    <w:p>
      <w:pPr>
        <w:ind w:firstLine="720"/>
        <w:jc w:val="left"/>
      </w:pPr>
      <w:r>
        <w:rPr>
          <w:b w:val="0"/>
          <w:i w:val="0"/>
        </w:rPr>
        <w:t>El presente documento analiza el impacto de la implementación de tecnologías modernas y metodologías ágiles en el sector comercial de Boyacá. A través de un enfoque metodológico mixto, se examinan los beneficios de la digitalización en pequeños negocios locales, destacando herramientas como Python, bases de datos optimizadas y la gestión de inventarios en la nube. Los resultados demuestran un incremento significativo en la eficiencia operativa de los comercios locales.</w:t>
      </w:r>
    </w:p>
    <w:p>
      <w:pPr>
        <w:ind w:firstLine="720"/>
      </w:pPr>
      <w:r>
        <w:rPr>
          <w:i/>
        </w:rPr>
        <w:t xml:space="preserve">Palabras clave: </w:t>
      </w:r>
      <w:r>
        <w:t>Desarrollo de software, digitalización, comercio local, metodologías ágiles.</w:t>
      </w:r>
    </w:p>
    <w:p>
      <w:r>
        <w:br w:type="page"/>
      </w:r>
    </w:p>
    <w:p>
      <w:pPr>
        <w:ind w:firstLine="0"/>
        <w:jc w:val="center"/>
      </w:pPr>
      <w:r>
        <w:rPr>
          <w:b/>
        </w:rPr>
        <w:t>Configuración General de la Página</w:t>
      </w:r>
    </w:p>
    <w:p>
      <w:pPr>
        <w:ind w:firstLine="0"/>
        <w:jc w:val="left"/>
      </w:pPr>
      <w:r>
        <w:rPr>
          <w:b/>
        </w:rPr>
        <w:t>Márgenes, fuente y espaciado</w:t>
      </w:r>
    </w:p>
    <w:p>
      <w:pPr>
        <w:ind w:firstLine="720"/>
        <w:jc w:val="left"/>
      </w:pPr>
      <w:r>
        <w:rPr>
          <w:b w:val="0"/>
          <w:i w:val="0"/>
        </w:rPr>
        <w:t>En APA 7.ª edición, los márgenes deben establecerse en 2,54 cm en todos los lados de la página. Para este documento se utiliza Times New Roman de 12 puntos, interlineado doble y sin espacios adicionales entre párrafos. El texto se mantiene alineado a la izquierda, de acuerdo con la presentación académica recomendada por APA.</w:t>
      </w:r>
    </w:p>
    <w:p>
      <w:pPr>
        <w:ind w:firstLine="720"/>
        <w:jc w:val="left"/>
      </w:pPr>
      <w:r>
        <w:rPr>
          <w:b w:val="0"/>
          <w:i w:val="0"/>
        </w:rPr>
        <w:t>La numeración de páginas se ubica en la esquina superior derecha y aparece desde la portada.</w:t>
      </w:r>
    </w:p>
    <w:p>
      <w:pPr>
        <w:ind w:firstLine="0"/>
        <w:jc w:val="center"/>
      </w:pPr>
      <w:r>
        <w:rPr>
          <w:b/>
        </w:rPr>
        <w:t>Portada</w:t>
      </w:r>
    </w:p>
    <w:p>
      <w:pPr>
        <w:ind w:firstLine="720"/>
        <w:jc w:val="left"/>
      </w:pPr>
      <w:r>
        <w:rPr>
          <w:b w:val="0"/>
          <w:i w:val="0"/>
        </w:rPr>
        <w:t>La portada de un trabajo estudiantil incluye el título del trabajo, el nombre del autor, la afiliación institucional, el número de curso o ficha, el nombre del instructor y la fecha de entrega. Los elementos se presentan centrados y con interlineado doble.</w:t>
      </w:r>
    </w:p>
    <w:p>
      <w:pPr>
        <w:ind w:firstLine="0"/>
        <w:jc w:val="center"/>
      </w:pPr>
      <w:r>
        <w:rPr>
          <w:b/>
        </w:rPr>
        <w:t>Texto Principal y Niveles de Encabezados</w:t>
      </w:r>
    </w:p>
    <w:p>
      <w:pPr>
        <w:ind w:firstLine="0"/>
        <w:jc w:val="left"/>
      </w:pPr>
      <w:r>
        <w:rPr>
          <w:b/>
        </w:rPr>
        <w:t>Nivel 1</w:t>
      </w:r>
    </w:p>
    <w:p>
      <w:pPr>
        <w:ind w:firstLine="720"/>
        <w:jc w:val="left"/>
      </w:pPr>
      <w:r>
        <w:rPr>
          <w:b w:val="0"/>
          <w:i w:val="0"/>
        </w:rPr>
        <w:t>Los encabezados de nivel 1 se presentan centrados, en negrita y con mayúsculas y minúsculas. El texto del párrafo comienza en la siguiente línea con una sangría de primera línea de 1,27 cm.</w:t>
      </w:r>
    </w:p>
    <w:p>
      <w:pPr>
        <w:ind w:firstLine="0"/>
        <w:jc w:val="left"/>
      </w:pPr>
      <w:r>
        <w:rPr>
          <w:b/>
        </w:rPr>
        <w:t>Nivel 2</w:t>
      </w:r>
    </w:p>
    <w:p>
      <w:pPr>
        <w:ind w:firstLine="720"/>
        <w:jc w:val="left"/>
      </w:pPr>
      <w:r>
        <w:rPr>
          <w:b w:val="0"/>
          <w:i w:val="0"/>
        </w:rPr>
        <w:t>Los encabezados de nivel 2 se presentan alineados a la izquierda, en negrita y con mayúsculas y minúsculas. El texto continúa en la línea siguiente con sangría de primera línea.</w:t>
      </w:r>
    </w:p>
    <w:p>
      <w:pPr>
        <w:ind w:firstLine="0"/>
        <w:jc w:val="left"/>
      </w:pPr>
      <w:r>
        <w:rPr>
          <w:b/>
          <w:i/>
        </w:rPr>
        <w:t>Nivel 3</w:t>
      </w:r>
    </w:p>
    <w:p>
      <w:pPr>
        <w:ind w:firstLine="720"/>
        <w:jc w:val="left"/>
      </w:pPr>
      <w:r>
        <w:rPr>
          <w:b w:val="0"/>
          <w:i w:val="0"/>
        </w:rPr>
        <w:t>Los encabezados de nivel 3 se presentan alineados a la izquierda, en negrita y cursiva. El contenido correspondiente continúa en la siguiente línea.</w:t>
      </w:r>
    </w:p>
    <w:p>
      <w:pPr>
        <w:ind w:firstLine="0"/>
        <w:jc w:val="center"/>
      </w:pPr>
      <w:r>
        <w:rPr>
          <w:b/>
        </w:rPr>
        <w:t>Ejemplos de Citas en el Texto</w:t>
      </w:r>
    </w:p>
    <w:p>
      <w:pPr>
        <w:ind w:firstLine="0"/>
        <w:jc w:val="left"/>
      </w:pPr>
      <w:r>
        <w:rPr>
          <w:b/>
        </w:rPr>
        <w:t>Cita parentética</w:t>
      </w:r>
    </w:p>
    <w:p>
      <w:pPr>
        <w:ind w:firstLine="720"/>
        <w:jc w:val="left"/>
      </w:pPr>
      <w:r>
        <w:rPr>
          <w:b w:val="0"/>
          <w:i w:val="0"/>
        </w:rPr>
        <w:t>La integración de tecnologías de contenedores facilita drásticamente la distribución y escalabilidad de los servicios web, garantizando que el entorno de producción sea idéntico al de desarrollo (Gutiérrez, 2025).</w:t>
      </w:r>
    </w:p>
    <w:p>
      <w:pPr>
        <w:ind w:firstLine="0"/>
        <w:jc w:val="left"/>
      </w:pPr>
      <w:r>
        <w:rPr>
          <w:b/>
        </w:rPr>
        <w:t>Cita narrativa</w:t>
      </w:r>
    </w:p>
    <w:p>
      <w:pPr>
        <w:ind w:firstLine="720"/>
        <w:jc w:val="left"/>
      </w:pPr>
      <w:r>
        <w:rPr>
          <w:b w:val="0"/>
          <w:i w:val="0"/>
        </w:rPr>
        <w:t>Como señala Gutiérrez (2025), el uso de herramientas de control de versiones como Git y plataformas colaborativas es indispensable para mantener la trazabilidad del código en equipos de desarrollo.</w:t>
      </w:r>
    </w:p>
    <w:p>
      <w:pPr>
        <w:ind w:firstLine="0"/>
        <w:jc w:val="left"/>
      </w:pPr>
      <w:r>
        <w:rPr>
          <w:b/>
        </w:rPr>
        <w:t>Cita en bloque</w:t>
      </w:r>
    </w:p>
    <w:p>
      <w:pPr>
        <w:ind w:firstLine="720"/>
        <w:jc w:val="left"/>
      </w:pPr>
      <w:r>
        <w:rPr>
          <w:b w:val="0"/>
          <w:i w:val="0"/>
        </w:rPr>
        <w:t>La digitalización de los procesos administrativos en las entidades de registro y control optimiza los tiempos de respuesta al ciudadano, reduciendo la fricción burocrática y permitiendo un acceso más transparente a los documentos de identidad oficiales en entornos rurales y urbanos (Gutiérrez, 2025, p. 45).</w:t>
      </w:r>
    </w:p>
    <w:p>
      <w:pPr>
        <w:ind w:firstLine="0"/>
        <w:jc w:val="center"/>
      </w:pPr>
      <w:r>
        <w:rPr>
          <w:b/>
        </w:rPr>
        <w:t>Ejemplos de Tablas y Figuras</w:t>
      </w:r>
    </w:p>
    <w:p>
      <w:pPr>
        <w:jc w:val="left"/>
      </w:pPr>
      <w:r>
        <w:rPr>
          <w:b/>
        </w:rPr>
        <w:t>Tabla 1</w:t>
      </w:r>
    </w:p>
    <w:p>
      <w:pPr>
        <w:jc w:val="left"/>
      </w:pPr>
      <w:r>
        <w:rPr>
          <w:i/>
        </w:rPr>
        <w:t>Herramientas tecnológicas utilizadas en el desarrollo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Categoría</w:t>
            </w:r>
          </w:p>
        </w:tc>
        <w:tc>
          <w:tcPr>
            <w:tcW w:type="dxa" w:w="3120"/>
          </w:tcPr>
          <w:p>
            <w:r>
              <w:t>Herramienta</w:t>
            </w:r>
          </w:p>
        </w:tc>
        <w:tc>
          <w:tcPr>
            <w:tcW w:type="dxa" w:w="3120"/>
          </w:tcPr>
          <w:p>
            <w:r>
              <w:t>Propósito principal</w:t>
            </w:r>
          </w:p>
        </w:tc>
      </w:tr>
      <w:tr>
        <w:tc>
          <w:tcPr>
            <w:tcW w:type="dxa" w:w="3120"/>
          </w:tcPr>
          <w:p>
            <w:r>
              <w:t>Backend</w:t>
            </w:r>
          </w:p>
        </w:tc>
        <w:tc>
          <w:tcPr>
            <w:tcW w:type="dxa" w:w="3120"/>
          </w:tcPr>
          <w:p>
            <w:r>
              <w:t>Python / Django</w:t>
            </w:r>
          </w:p>
        </w:tc>
        <w:tc>
          <w:tcPr>
            <w:tcW w:type="dxa" w:w="3120"/>
          </w:tcPr>
          <w:p>
            <w:r>
              <w:t>Lógica de negocio y desarrollo web</w:t>
            </w:r>
          </w:p>
        </w:tc>
      </w:tr>
      <w:tr>
        <w:tc>
          <w:tcPr>
            <w:tcW w:type="dxa" w:w="3120"/>
          </w:tcPr>
          <w:p>
            <w:r>
              <w:t>Contenedores</w:t>
            </w:r>
          </w:p>
        </w:tc>
        <w:tc>
          <w:tcPr>
            <w:tcW w:type="dxa" w:w="3120"/>
          </w:tcPr>
          <w:p>
            <w:r>
              <w:t>Docker</w:t>
            </w:r>
          </w:p>
        </w:tc>
        <w:tc>
          <w:tcPr>
            <w:tcW w:type="dxa" w:w="3120"/>
          </w:tcPr>
          <w:p>
            <w:r>
              <w:t>Despliegue y aislamiento de entornos</w:t>
            </w:r>
          </w:p>
        </w:tc>
      </w:tr>
      <w:tr>
        <w:tc>
          <w:tcPr>
            <w:tcW w:type="dxa" w:w="3120"/>
          </w:tcPr>
          <w:p>
            <w:r>
              <w:t>Redes</w:t>
            </w:r>
          </w:p>
        </w:tc>
        <w:tc>
          <w:tcPr>
            <w:tcW w:type="dxa" w:w="3120"/>
          </w:tcPr>
          <w:p>
            <w:r>
              <w:t>Cisco Packet Tracer</w:t>
            </w:r>
          </w:p>
        </w:tc>
        <w:tc>
          <w:tcPr>
            <w:tcW w:type="dxa" w:w="3120"/>
          </w:tcPr>
          <w:p>
            <w:r>
              <w:t>Simulación y diseño de topologías</w:t>
            </w:r>
          </w:p>
        </w:tc>
      </w:tr>
    </w:tbl>
    <w:p>
      <w:pPr>
        <w:ind w:firstLine="0"/>
      </w:pPr>
      <w:r>
        <w:rPr>
          <w:i/>
        </w:rPr>
        <w:t xml:space="preserve">Nota. </w:t>
      </w:r>
      <w:r>
        <w:t>Adaptado de los registros académicos del proceso de formación (Gutiérrez, 2025).</w:t>
      </w:r>
    </w:p>
    <w:p>
      <w:pPr>
        <w:ind w:firstLine="0"/>
      </w:pPr>
      <w:r>
        <w:rPr>
          <w:b/>
        </w:rPr>
        <w:t>Figura 1</w:t>
      </w:r>
    </w:p>
    <w:p>
      <w:pPr>
        <w:ind w:firstLine="0"/>
      </w:pPr>
      <w:r>
        <w:rPr>
          <w:i/>
        </w:rPr>
        <w:t>Esquema general de arquitectura de red simulada</w:t>
      </w:r>
    </w:p>
    <w:p>
      <w:pPr>
        <w:ind w:firstLine="0"/>
        <w:jc w:val="left"/>
      </w:pPr>
      <w:r>
        <w:rPr>
          <w:b w:val="0"/>
          <w:i w:val="0"/>
        </w:rPr>
        <w:t>[Aquí insertar la imagen o gráfico.]</w:t>
      </w:r>
    </w:p>
    <w:p>
      <w:pPr>
        <w:ind w:firstLine="0"/>
      </w:pPr>
      <w:r>
        <w:rPr>
          <w:i/>
        </w:rPr>
        <w:t xml:space="preserve">Nota. </w:t>
      </w:r>
      <w:r>
        <w:t>Representación gráfica del diseño de red estructurado para pruebas locales.</w:t>
      </w:r>
    </w:p>
    <w:p>
      <w:r>
        <w:br w:type="page"/>
      </w:r>
    </w:p>
    <w:p>
      <w:pPr>
        <w:ind w:firstLine="0"/>
        <w:jc w:val="center"/>
      </w:pPr>
      <w:r>
        <w:rPr>
          <w:b/>
        </w:rPr>
        <w:t>Referencias</w:t>
      </w:r>
    </w:p>
    <w:p>
      <w:pPr>
        <w:ind w:hanging="720" w:left="720"/>
      </w:pPr>
      <w:r>
        <w:t>Gutiérrez, J. E. (2025). Guía práctica de desarrollo de software orientado a objetos y despliegue con contenedores. Editorial Tecnológica.</w:t>
      </w:r>
    </w:p>
    <w:p>
      <w:pPr>
        <w:ind w:hanging="720" w:left="720"/>
      </w:pPr>
      <w:r>
        <w:t>SENA Centro Minero. (2025). Documentación interna del programa de Análisis y Desarrollo de Software. Sogamoso, Colombia.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