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87762" w14:textId="77777777" w:rsidR="00A71624" w:rsidRPr="008D17BC" w:rsidRDefault="00000000">
      <w:pPr>
        <w:pStyle w:val="Ttulo"/>
        <w:rPr>
          <w:lang w:val="es-CO"/>
        </w:rPr>
      </w:pPr>
      <w:r w:rsidRPr="008D17BC">
        <w:rPr>
          <w:lang w:val="es-CO"/>
        </w:rPr>
        <w:t>Paso 3 – Definir y Establecer el Equipo de Arquitectura Empresarial (Caso Fintech B2C)</w:t>
      </w:r>
    </w:p>
    <w:p w14:paraId="6A589037" w14:textId="77777777" w:rsidR="00A71624" w:rsidRPr="008D17BC" w:rsidRDefault="00000000">
      <w:pPr>
        <w:pStyle w:val="Ttulo1"/>
        <w:rPr>
          <w:lang w:val="es-CO"/>
        </w:rPr>
      </w:pPr>
      <w:r w:rsidRPr="008D17BC">
        <w:rPr>
          <w:lang w:val="es-CO"/>
        </w:rPr>
        <w:t>Descripción</w:t>
      </w:r>
    </w:p>
    <w:p w14:paraId="62A16EDC" w14:textId="77777777" w:rsidR="00A71624" w:rsidRPr="008D17BC" w:rsidRDefault="00000000">
      <w:pPr>
        <w:rPr>
          <w:lang w:val="es-CO"/>
        </w:rPr>
      </w:pPr>
      <w:r w:rsidRPr="008D17BC">
        <w:rPr>
          <w:lang w:val="es-CO"/>
        </w:rPr>
        <w:t>En esta etapa se define el equipo responsable de diseñar, gobernar y mantener la Arquitectura Empresarial de la plataforma Fintech B2C. Se identifican los roles clave, sus responsabilidades y cómo se organiza el equipo dentro de la empresa.</w:t>
      </w:r>
    </w:p>
    <w:p w14:paraId="6626E8CD" w14:textId="77777777" w:rsidR="00A71624" w:rsidRDefault="00000000">
      <w:pPr>
        <w:pStyle w:val="Ttulo1"/>
      </w:pPr>
      <w:r>
        <w:t>Roles del Equipo de Arquitectura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71624" w14:paraId="2D559B71" w14:textId="77777777" w:rsidTr="008D17BC">
        <w:tc>
          <w:tcPr>
            <w:tcW w:w="2880" w:type="dxa"/>
          </w:tcPr>
          <w:p w14:paraId="7DBDFC7A" w14:textId="77777777" w:rsidR="00A71624" w:rsidRDefault="00000000">
            <w:r>
              <w:t>Rol</w:t>
            </w:r>
          </w:p>
        </w:tc>
        <w:tc>
          <w:tcPr>
            <w:tcW w:w="2880" w:type="dxa"/>
          </w:tcPr>
          <w:p w14:paraId="7C8BC5C2" w14:textId="77777777" w:rsidR="00A71624" w:rsidRDefault="00000000">
            <w:r>
              <w:t>Responsabilidad</w:t>
            </w:r>
          </w:p>
        </w:tc>
        <w:tc>
          <w:tcPr>
            <w:tcW w:w="2880" w:type="dxa"/>
          </w:tcPr>
          <w:p w14:paraId="192EA3FB" w14:textId="77777777" w:rsidR="00A71624" w:rsidRDefault="00000000">
            <w:r>
              <w:t>Participación en el Proyecto</w:t>
            </w:r>
          </w:p>
        </w:tc>
      </w:tr>
      <w:tr w:rsidR="00A71624" w:rsidRPr="00354293" w14:paraId="043B2817" w14:textId="77777777" w:rsidTr="008D17BC">
        <w:tc>
          <w:tcPr>
            <w:tcW w:w="2880" w:type="dxa"/>
          </w:tcPr>
          <w:p w14:paraId="48390DED" w14:textId="77777777" w:rsidR="00A71624" w:rsidRDefault="00000000">
            <w:r>
              <w:t>Enterprise Architect</w:t>
            </w:r>
          </w:p>
        </w:tc>
        <w:tc>
          <w:tcPr>
            <w:tcW w:w="2880" w:type="dxa"/>
          </w:tcPr>
          <w:p w14:paraId="4FD808B3" w14:textId="77777777" w:rsidR="00A71624" w:rsidRPr="008D17BC" w:rsidRDefault="00000000">
            <w:pPr>
              <w:rPr>
                <w:lang w:val="es-CO"/>
              </w:rPr>
            </w:pPr>
            <w:r w:rsidRPr="008D17BC">
              <w:rPr>
                <w:lang w:val="es-CO"/>
              </w:rPr>
              <w:t>Define la arquitectura empresarial, asegura alineación con objetivos del negocio y establece estándares de arquitectura.</w:t>
            </w:r>
          </w:p>
        </w:tc>
        <w:tc>
          <w:tcPr>
            <w:tcW w:w="2880" w:type="dxa"/>
          </w:tcPr>
          <w:p w14:paraId="2DD29F6F" w14:textId="77777777" w:rsidR="00A71624" w:rsidRPr="008D17BC" w:rsidRDefault="00000000">
            <w:pPr>
              <w:rPr>
                <w:lang w:val="es-CO"/>
              </w:rPr>
            </w:pPr>
            <w:r w:rsidRPr="008D17BC">
              <w:rPr>
                <w:lang w:val="es-CO"/>
              </w:rPr>
              <w:t>Lidera el diseño de la arquitectura del sistema fintech.</w:t>
            </w:r>
          </w:p>
        </w:tc>
      </w:tr>
      <w:tr w:rsidR="00A71624" w:rsidRPr="00354293" w14:paraId="5BDC8835" w14:textId="77777777" w:rsidTr="008D17BC">
        <w:tc>
          <w:tcPr>
            <w:tcW w:w="2880" w:type="dxa"/>
          </w:tcPr>
          <w:p w14:paraId="6C7DA7C2" w14:textId="77777777" w:rsidR="00A71624" w:rsidRDefault="00000000">
            <w:r>
              <w:t>Solution Architect</w:t>
            </w:r>
          </w:p>
        </w:tc>
        <w:tc>
          <w:tcPr>
            <w:tcW w:w="2880" w:type="dxa"/>
          </w:tcPr>
          <w:p w14:paraId="2B99C087" w14:textId="77777777" w:rsidR="00A71624" w:rsidRPr="008D17BC" w:rsidRDefault="00000000">
            <w:pPr>
              <w:rPr>
                <w:lang w:val="es-CO"/>
              </w:rPr>
            </w:pPr>
            <w:r w:rsidRPr="008D17BC">
              <w:rPr>
                <w:lang w:val="es-CO"/>
              </w:rPr>
              <w:t>Diseña la arquitectura técnica de la plataforma, define componentes, servicios y patrones de integración.</w:t>
            </w:r>
          </w:p>
        </w:tc>
        <w:tc>
          <w:tcPr>
            <w:tcW w:w="2880" w:type="dxa"/>
          </w:tcPr>
          <w:p w14:paraId="447BC90B" w14:textId="77777777" w:rsidR="00A71624" w:rsidRPr="008D17BC" w:rsidRDefault="00000000">
            <w:pPr>
              <w:rPr>
                <w:lang w:val="es-CO"/>
              </w:rPr>
            </w:pPr>
            <w:r w:rsidRPr="008D17BC">
              <w:rPr>
                <w:lang w:val="es-CO"/>
              </w:rPr>
              <w:t>Define la arquitectura del sistema de crédito digital y microservicios.</w:t>
            </w:r>
          </w:p>
        </w:tc>
      </w:tr>
      <w:tr w:rsidR="00A71624" w:rsidRPr="00354293" w14:paraId="18D4B717" w14:textId="77777777" w:rsidTr="008D17BC">
        <w:tc>
          <w:tcPr>
            <w:tcW w:w="2880" w:type="dxa"/>
          </w:tcPr>
          <w:p w14:paraId="36623198" w14:textId="77777777" w:rsidR="00A71624" w:rsidRDefault="00000000">
            <w:r>
              <w:t>Data Architect</w:t>
            </w:r>
          </w:p>
        </w:tc>
        <w:tc>
          <w:tcPr>
            <w:tcW w:w="2880" w:type="dxa"/>
          </w:tcPr>
          <w:p w14:paraId="701573F9" w14:textId="77777777" w:rsidR="00A71624" w:rsidRPr="008D17BC" w:rsidRDefault="00000000">
            <w:pPr>
              <w:rPr>
                <w:lang w:val="es-CO"/>
              </w:rPr>
            </w:pPr>
            <w:r w:rsidRPr="008D17BC">
              <w:rPr>
                <w:lang w:val="es-CO"/>
              </w:rPr>
              <w:t>Define la arquitectura de datos, modelos de datos y gobierno de datos.</w:t>
            </w:r>
          </w:p>
        </w:tc>
        <w:tc>
          <w:tcPr>
            <w:tcW w:w="2880" w:type="dxa"/>
          </w:tcPr>
          <w:p w14:paraId="020F1CE9" w14:textId="77777777" w:rsidR="00A71624" w:rsidRPr="008D17BC" w:rsidRDefault="00000000">
            <w:pPr>
              <w:rPr>
                <w:lang w:val="es-CO"/>
              </w:rPr>
            </w:pPr>
            <w:r w:rsidRPr="008D17BC">
              <w:rPr>
                <w:lang w:val="es-CO"/>
              </w:rPr>
              <w:t>Diseña el modelo de datos para scoring crediticio e integración de datos financieros.</w:t>
            </w:r>
          </w:p>
        </w:tc>
      </w:tr>
      <w:tr w:rsidR="00A71624" w:rsidRPr="00354293" w14:paraId="699B17CA" w14:textId="77777777" w:rsidTr="008D17BC">
        <w:tc>
          <w:tcPr>
            <w:tcW w:w="2880" w:type="dxa"/>
          </w:tcPr>
          <w:p w14:paraId="3380B9C9" w14:textId="77777777" w:rsidR="00A71624" w:rsidRDefault="00000000">
            <w:r>
              <w:t>Security Architect</w:t>
            </w:r>
          </w:p>
        </w:tc>
        <w:tc>
          <w:tcPr>
            <w:tcW w:w="2880" w:type="dxa"/>
          </w:tcPr>
          <w:p w14:paraId="6C6428FC" w14:textId="77777777" w:rsidR="00A71624" w:rsidRPr="008D17BC" w:rsidRDefault="00000000">
            <w:pPr>
              <w:rPr>
                <w:lang w:val="es-CO"/>
              </w:rPr>
            </w:pPr>
            <w:r w:rsidRPr="008D17BC">
              <w:rPr>
                <w:lang w:val="es-CO"/>
              </w:rPr>
              <w:t>Define controles de seguridad, cumplimiento regulatorio y protección de datos.</w:t>
            </w:r>
          </w:p>
        </w:tc>
        <w:tc>
          <w:tcPr>
            <w:tcW w:w="2880" w:type="dxa"/>
          </w:tcPr>
          <w:p w14:paraId="59854B00" w14:textId="77777777" w:rsidR="00A71624" w:rsidRPr="008D17BC" w:rsidRDefault="00000000">
            <w:pPr>
              <w:rPr>
                <w:lang w:val="es-CO"/>
              </w:rPr>
            </w:pPr>
            <w:r w:rsidRPr="008D17BC">
              <w:rPr>
                <w:lang w:val="es-CO"/>
              </w:rPr>
              <w:t>Garantiza cumplimiento de regulaciones financieras y protección de información sensible.</w:t>
            </w:r>
          </w:p>
        </w:tc>
      </w:tr>
    </w:tbl>
    <w:p w14:paraId="7DEC8396" w14:textId="77777777" w:rsidR="00A71624" w:rsidRPr="008D17BC" w:rsidRDefault="00000000">
      <w:pPr>
        <w:pStyle w:val="Ttulo1"/>
        <w:rPr>
          <w:lang w:val="es-CO"/>
        </w:rPr>
      </w:pPr>
      <w:r w:rsidRPr="008D17BC">
        <w:rPr>
          <w:lang w:val="es-CO"/>
        </w:rPr>
        <w:t>Modelo Organizacional del Equipo</w:t>
      </w:r>
    </w:p>
    <w:p w14:paraId="7580FE36" w14:textId="77777777" w:rsidR="00A71624" w:rsidRPr="008D17BC" w:rsidRDefault="00000000">
      <w:pPr>
        <w:rPr>
          <w:lang w:val="es-CO"/>
        </w:rPr>
      </w:pPr>
      <w:r w:rsidRPr="008D17BC">
        <w:rPr>
          <w:lang w:val="es-CO"/>
        </w:rPr>
        <w:t xml:space="preserve">El equipo de arquitectura empresarial trabaja de forma transversal con las áreas de tecnología, riesgo y negocio dentro de la fintech. El Enterprise Architect coordina la </w:t>
      </w:r>
      <w:r w:rsidRPr="008D17BC">
        <w:rPr>
          <w:lang w:val="es-CO"/>
        </w:rPr>
        <w:lastRenderedPageBreak/>
        <w:t>definición de estándares y decisiones arquitectónicas mientras los arquitectos de solución, datos y seguridad se enfocan en sus respectivos dominios.</w:t>
      </w:r>
    </w:p>
    <w:p w14:paraId="70A54D08" w14:textId="77777777" w:rsidR="00A71624" w:rsidRPr="008D17BC" w:rsidRDefault="00000000">
      <w:pPr>
        <w:pStyle w:val="Ttulo1"/>
        <w:rPr>
          <w:lang w:val="es-CO"/>
        </w:rPr>
      </w:pPr>
      <w:r w:rsidRPr="008D17BC">
        <w:rPr>
          <w:lang w:val="es-CO"/>
        </w:rPr>
        <w:t>Necesidades de Recursos</w:t>
      </w:r>
    </w:p>
    <w:p w14:paraId="10893002" w14:textId="77777777" w:rsidR="00A71624" w:rsidRPr="008D17BC" w:rsidRDefault="00000000">
      <w:pPr>
        <w:rPr>
          <w:lang w:val="es-CO"/>
        </w:rPr>
      </w:pPr>
      <w:r w:rsidRPr="008D17BC">
        <w:rPr>
          <w:lang w:val="es-CO"/>
        </w:rPr>
        <w:t>- Herramientas de modelado de arquitectura empresarial (por ejemplo: Archi o similares).</w:t>
      </w:r>
    </w:p>
    <w:p w14:paraId="7A037931" w14:textId="77777777" w:rsidR="00A71624" w:rsidRPr="008D17BC" w:rsidRDefault="00000000">
      <w:pPr>
        <w:rPr>
          <w:lang w:val="es-CO"/>
        </w:rPr>
      </w:pPr>
      <w:r w:rsidRPr="008D17BC">
        <w:rPr>
          <w:lang w:val="es-CO"/>
        </w:rPr>
        <w:t>- Repositorio de documentación y control de versiones (por ejemplo: GitHub).</w:t>
      </w:r>
    </w:p>
    <w:p w14:paraId="182BACBC" w14:textId="77777777" w:rsidR="00A71624" w:rsidRPr="008D17BC" w:rsidRDefault="00000000">
      <w:pPr>
        <w:rPr>
          <w:lang w:val="es-CO"/>
        </w:rPr>
      </w:pPr>
      <w:r w:rsidRPr="008D17BC">
        <w:rPr>
          <w:lang w:val="es-CO"/>
        </w:rPr>
        <w:t>- Equipo de desarrollo para implementación de los servicios del sistema.</w:t>
      </w:r>
    </w:p>
    <w:sectPr w:rsidR="00A71624" w:rsidRPr="008D17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554375">
    <w:abstractNumId w:val="8"/>
  </w:num>
  <w:num w:numId="2" w16cid:durableId="1632512845">
    <w:abstractNumId w:val="6"/>
  </w:num>
  <w:num w:numId="3" w16cid:durableId="1342659630">
    <w:abstractNumId w:val="5"/>
  </w:num>
  <w:num w:numId="4" w16cid:durableId="2047559278">
    <w:abstractNumId w:val="4"/>
  </w:num>
  <w:num w:numId="5" w16cid:durableId="1548835479">
    <w:abstractNumId w:val="7"/>
  </w:num>
  <w:num w:numId="6" w16cid:durableId="1288391078">
    <w:abstractNumId w:val="3"/>
  </w:num>
  <w:num w:numId="7" w16cid:durableId="801339246">
    <w:abstractNumId w:val="2"/>
  </w:num>
  <w:num w:numId="8" w16cid:durableId="1872575266">
    <w:abstractNumId w:val="1"/>
  </w:num>
  <w:num w:numId="9" w16cid:durableId="1256134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3E6A"/>
    <w:rsid w:val="0029639D"/>
    <w:rsid w:val="00326F90"/>
    <w:rsid w:val="00354293"/>
    <w:rsid w:val="008D17BC"/>
    <w:rsid w:val="00A71624"/>
    <w:rsid w:val="00AA1D8D"/>
    <w:rsid w:val="00B47730"/>
    <w:rsid w:val="00C126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70E72358-DC20-47FA-989D-F0EE1B667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276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Jhon Jaime Mendez Alandete</cp:lastModifiedBy>
  <cp:revision>3</cp:revision>
  <dcterms:created xsi:type="dcterms:W3CDTF">2013-12-23T23:15:00Z</dcterms:created>
  <dcterms:modified xsi:type="dcterms:W3CDTF">2026-09-18T19:48:00Z</dcterms:modified>
  <cp:category/>
</cp:coreProperties>
</file>