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7762" w14:textId="77777777" w:rsidR="00A71624" w:rsidRPr="008D17BC" w:rsidRDefault="00000000">
      <w:pPr>
        <w:pStyle w:val="Ttulo"/>
        <w:rPr>
          <w:lang w:val="es-CO"/>
        </w:rPr>
      </w:pPr>
      <w:r w:rsidRPr="008D17BC">
        <w:rPr>
          <w:lang w:val="es-CO"/>
        </w:rPr>
        <w:t>Paso 3 – Definir y Establecer el Equipo de Arquitectura Empresarial (Caso Fintech B2C)</w:t>
      </w:r>
    </w:p>
    <w:p w14:paraId="6A589037" w14:textId="77777777" w:rsidR="00A71624" w:rsidRPr="008D17BC" w:rsidRDefault="00000000">
      <w:pPr>
        <w:pStyle w:val="Ttulo1"/>
        <w:rPr>
          <w:lang w:val="es-CO"/>
        </w:rPr>
      </w:pPr>
      <w:r w:rsidRPr="008D17BC">
        <w:rPr>
          <w:lang w:val="es-CO"/>
        </w:rPr>
        <w:t>Descripción</w:t>
      </w:r>
    </w:p>
    <w:p w14:paraId="62A16EDC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En esta etapa se define el equipo responsable de diseñar, gobernar y mantener la Arquitectura Empresarial de la plataforma Fintech B2C. Se identifican los roles clave, sus responsabilidades y cómo se organiza el equipo dentro de la empresa.</w:t>
      </w:r>
    </w:p>
    <w:p w14:paraId="6626E8CD" w14:textId="77777777" w:rsidR="00A71624" w:rsidRDefault="00000000">
      <w:pPr>
        <w:pStyle w:val="Ttulo1"/>
      </w:pPr>
      <w:r>
        <w:t>Roles del Equipo de Arquitectura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624" w14:paraId="2D559B71" w14:textId="77777777" w:rsidTr="008D17BC">
        <w:tc>
          <w:tcPr>
            <w:tcW w:w="2880" w:type="dxa"/>
          </w:tcPr>
          <w:p w14:paraId="7DBDFC7A" w14:textId="77777777" w:rsidR="00A71624" w:rsidRDefault="00000000">
            <w:r>
              <w:t>Rol</w:t>
            </w:r>
          </w:p>
        </w:tc>
        <w:tc>
          <w:tcPr>
            <w:tcW w:w="2880" w:type="dxa"/>
          </w:tcPr>
          <w:p w14:paraId="7C8BC5C2" w14:textId="77777777" w:rsidR="00A71624" w:rsidRDefault="00000000">
            <w:r>
              <w:t>Responsabilidad</w:t>
            </w:r>
          </w:p>
        </w:tc>
        <w:tc>
          <w:tcPr>
            <w:tcW w:w="2880" w:type="dxa"/>
          </w:tcPr>
          <w:p w14:paraId="192EA3FB" w14:textId="77777777" w:rsidR="00A71624" w:rsidRDefault="00000000">
            <w:r>
              <w:t>Participación en el Proyecto</w:t>
            </w:r>
          </w:p>
        </w:tc>
      </w:tr>
      <w:tr w:rsidR="00A71624" w:rsidRPr="008D17BC" w14:paraId="043B2817" w14:textId="77777777" w:rsidTr="008D17BC">
        <w:tc>
          <w:tcPr>
            <w:tcW w:w="2880" w:type="dxa"/>
          </w:tcPr>
          <w:p w14:paraId="48390DED" w14:textId="77777777" w:rsidR="00A71624" w:rsidRDefault="00000000">
            <w:r>
              <w:t>Enterprise Architect</w:t>
            </w:r>
          </w:p>
        </w:tc>
        <w:tc>
          <w:tcPr>
            <w:tcW w:w="2880" w:type="dxa"/>
          </w:tcPr>
          <w:p w14:paraId="4FD808B3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la arquitectura empresarial, asegura alineación con objetivos del negocio y establece estándares de arquitectura.</w:t>
            </w:r>
          </w:p>
        </w:tc>
        <w:tc>
          <w:tcPr>
            <w:tcW w:w="2880" w:type="dxa"/>
          </w:tcPr>
          <w:p w14:paraId="2DD29F6F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Lidera el diseño de la arquitectura del sistema fintech.</w:t>
            </w:r>
          </w:p>
        </w:tc>
      </w:tr>
      <w:tr w:rsidR="00A71624" w:rsidRPr="008D17BC" w14:paraId="5BDC8835" w14:textId="77777777" w:rsidTr="008D17BC">
        <w:tc>
          <w:tcPr>
            <w:tcW w:w="2880" w:type="dxa"/>
          </w:tcPr>
          <w:p w14:paraId="6C7DA7C2" w14:textId="77777777" w:rsidR="00A71624" w:rsidRDefault="00000000">
            <w:r>
              <w:t>Solution Architect</w:t>
            </w:r>
          </w:p>
        </w:tc>
        <w:tc>
          <w:tcPr>
            <w:tcW w:w="2880" w:type="dxa"/>
          </w:tcPr>
          <w:p w14:paraId="2B99C087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Diseña la arquitectura técnica de la plataforma, define componentes, servicios y patrones de integración.</w:t>
            </w:r>
          </w:p>
        </w:tc>
        <w:tc>
          <w:tcPr>
            <w:tcW w:w="2880" w:type="dxa"/>
          </w:tcPr>
          <w:p w14:paraId="447BC90B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la arquitectura del sistema de crédito digital y microservicios.</w:t>
            </w:r>
          </w:p>
        </w:tc>
      </w:tr>
      <w:tr w:rsidR="00A71624" w:rsidRPr="008D17BC" w14:paraId="18D4B717" w14:textId="77777777" w:rsidTr="008D17BC">
        <w:tc>
          <w:tcPr>
            <w:tcW w:w="2880" w:type="dxa"/>
          </w:tcPr>
          <w:p w14:paraId="36623198" w14:textId="77777777" w:rsidR="00A71624" w:rsidRDefault="00000000">
            <w:r>
              <w:t>Data Architect</w:t>
            </w:r>
          </w:p>
        </w:tc>
        <w:tc>
          <w:tcPr>
            <w:tcW w:w="2880" w:type="dxa"/>
          </w:tcPr>
          <w:p w14:paraId="701573F9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la arquitectura de datos, modelos de datos y gobierno de datos.</w:t>
            </w:r>
          </w:p>
        </w:tc>
        <w:tc>
          <w:tcPr>
            <w:tcW w:w="2880" w:type="dxa"/>
          </w:tcPr>
          <w:p w14:paraId="020F1CE9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Diseña el modelo de datos para scoring crediticio e integración de datos financieros.</w:t>
            </w:r>
          </w:p>
        </w:tc>
      </w:tr>
      <w:tr w:rsidR="00A71624" w:rsidRPr="008D17BC" w14:paraId="699B17CA" w14:textId="77777777" w:rsidTr="008D17BC">
        <w:tc>
          <w:tcPr>
            <w:tcW w:w="2880" w:type="dxa"/>
          </w:tcPr>
          <w:p w14:paraId="3380B9C9" w14:textId="77777777" w:rsidR="00A71624" w:rsidRDefault="00000000">
            <w:r>
              <w:t>Security Architect</w:t>
            </w:r>
          </w:p>
        </w:tc>
        <w:tc>
          <w:tcPr>
            <w:tcW w:w="2880" w:type="dxa"/>
          </w:tcPr>
          <w:p w14:paraId="6C6428FC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Define controles de seguridad, cumplimiento regulatorio y protección de datos.</w:t>
            </w:r>
          </w:p>
        </w:tc>
        <w:tc>
          <w:tcPr>
            <w:tcW w:w="2880" w:type="dxa"/>
          </w:tcPr>
          <w:p w14:paraId="59854B00" w14:textId="77777777" w:rsidR="00A71624" w:rsidRPr="008D17BC" w:rsidRDefault="00000000">
            <w:pPr>
              <w:rPr>
                <w:lang w:val="es-CO"/>
              </w:rPr>
            </w:pPr>
            <w:r w:rsidRPr="008D17BC">
              <w:rPr>
                <w:lang w:val="es-CO"/>
              </w:rPr>
              <w:t>Garantiza cumplimiento de regulaciones financieras y protección de información sensible.</w:t>
            </w:r>
          </w:p>
        </w:tc>
      </w:tr>
    </w:tbl>
    <w:p w14:paraId="7DEC8396" w14:textId="77777777" w:rsidR="00A71624" w:rsidRPr="008D17BC" w:rsidRDefault="00000000">
      <w:pPr>
        <w:pStyle w:val="Ttulo1"/>
        <w:rPr>
          <w:lang w:val="es-CO"/>
        </w:rPr>
      </w:pPr>
      <w:r w:rsidRPr="008D17BC">
        <w:rPr>
          <w:lang w:val="es-CO"/>
        </w:rPr>
        <w:t>Modelo Organizacional del Equipo</w:t>
      </w:r>
    </w:p>
    <w:p w14:paraId="7580FE36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 xml:space="preserve">El equipo de arquitectura empresarial trabaja de forma transversal con las áreas de tecnología, riesgo y negocio dentro de la fintech. El Enterprise Architect coordina la </w:t>
      </w:r>
      <w:r w:rsidRPr="008D17BC">
        <w:rPr>
          <w:lang w:val="es-CO"/>
        </w:rPr>
        <w:lastRenderedPageBreak/>
        <w:t>definición de estándares y decisiones arquitectónicas mientras los arquitectos de solución, datos y seguridad se enfocan en sus respectivos dominios.</w:t>
      </w:r>
    </w:p>
    <w:p w14:paraId="70A54D08" w14:textId="77777777" w:rsidR="00A71624" w:rsidRPr="008D17BC" w:rsidRDefault="00000000">
      <w:pPr>
        <w:pStyle w:val="Ttulo1"/>
        <w:rPr>
          <w:lang w:val="es-CO"/>
        </w:rPr>
      </w:pPr>
      <w:r w:rsidRPr="008D17BC">
        <w:rPr>
          <w:lang w:val="es-CO"/>
        </w:rPr>
        <w:t>Necesidades de Recursos</w:t>
      </w:r>
    </w:p>
    <w:p w14:paraId="10893002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Herramientas de modelado de arquitectura empresarial (por ejemplo: Archi o similares).</w:t>
      </w:r>
    </w:p>
    <w:p w14:paraId="7A037931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Repositorio de documentación y control de versiones (por ejemplo: GitHub).</w:t>
      </w:r>
    </w:p>
    <w:p w14:paraId="724D3D0A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Infraestructura cloud para despliegue de la plataforma fintech.</w:t>
      </w:r>
    </w:p>
    <w:p w14:paraId="182BACBC" w14:textId="77777777" w:rsidR="00A71624" w:rsidRPr="008D17BC" w:rsidRDefault="00000000">
      <w:pPr>
        <w:rPr>
          <w:lang w:val="es-CO"/>
        </w:rPr>
      </w:pPr>
      <w:r w:rsidRPr="008D17BC">
        <w:rPr>
          <w:lang w:val="es-CO"/>
        </w:rPr>
        <w:t>- Equipo de desarrollo para implementación de los servicios del sistema.</w:t>
      </w:r>
    </w:p>
    <w:sectPr w:rsidR="00A71624" w:rsidRPr="008D1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54375">
    <w:abstractNumId w:val="8"/>
  </w:num>
  <w:num w:numId="2" w16cid:durableId="1632512845">
    <w:abstractNumId w:val="6"/>
  </w:num>
  <w:num w:numId="3" w16cid:durableId="1342659630">
    <w:abstractNumId w:val="5"/>
  </w:num>
  <w:num w:numId="4" w16cid:durableId="2047559278">
    <w:abstractNumId w:val="4"/>
  </w:num>
  <w:num w:numId="5" w16cid:durableId="1548835479">
    <w:abstractNumId w:val="7"/>
  </w:num>
  <w:num w:numId="6" w16cid:durableId="1288391078">
    <w:abstractNumId w:val="3"/>
  </w:num>
  <w:num w:numId="7" w16cid:durableId="801339246">
    <w:abstractNumId w:val="2"/>
  </w:num>
  <w:num w:numId="8" w16cid:durableId="1872575266">
    <w:abstractNumId w:val="1"/>
  </w:num>
  <w:num w:numId="9" w16cid:durableId="125613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6A"/>
    <w:rsid w:val="0029639D"/>
    <w:rsid w:val="00326F90"/>
    <w:rsid w:val="008D17BC"/>
    <w:rsid w:val="00A716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2026-04-12T15:30:00Z</dcterms:modified>
  <cp:category/>
</cp:coreProperties>
</file>