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W w:w="9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 w14:paraId="66EA1D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shd w:val="clear" w:color="auto" w:fill="1F3864"/>
            <w:tcMar>
              <w:top w:w="260" w:type="dxa"/>
              <w:left w:w="360" w:type="dxa"/>
              <w:bottom w:w="260" w:type="dxa"/>
              <w:right w:w="360" w:type="dxa"/>
            </w:tcMar>
          </w:tcPr>
          <w:p w14:paraId="00000002">
            <w:pPr>
              <w:spacing w:before="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44"/>
                <w:szCs w:val="44"/>
                <w:rtl w:val="0"/>
              </w:rPr>
              <w:t>UNIVERSIDAD DE CALDAS</w:t>
            </w:r>
          </w:p>
          <w:p w14:paraId="00000003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color w:val="D9E2F3"/>
                <w:sz w:val="26"/>
                <w:szCs w:val="26"/>
                <w:rtl w:val="0"/>
              </w:rPr>
              <w:t>Módulo: Programación Web II</w:t>
            </w:r>
          </w:p>
        </w:tc>
      </w:tr>
      <w:tr w14:paraId="4E8432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shd w:val="clear" w:color="auto" w:fill="C9A227"/>
          </w:tcPr>
          <w:p w14:paraId="00000004">
            <w:pPr>
              <w:spacing w:before="0" w:after="0" w:line="20" w:lineRule="auto"/>
            </w:pPr>
          </w:p>
        </w:tc>
      </w:tr>
    </w:tbl>
    <w:p w14:paraId="00000005">
      <w:pPr>
        <w:spacing w:before="360" w:after="80"/>
        <w:jc w:val="center"/>
      </w:pPr>
      <w:r>
        <w:rPr>
          <w:rFonts w:ascii="Calibri" w:hAnsi="Calibri" w:eastAsia="Calibri" w:cs="Calibri"/>
          <w:b/>
          <w:bCs/>
          <w:color w:val="1F3864"/>
          <w:sz w:val="60"/>
          <w:szCs w:val="60"/>
          <w:rtl w:val="0"/>
        </w:rPr>
        <w:t>PARCIAL</w:t>
      </w:r>
    </w:p>
    <w:p w14:paraId="00000006">
      <w:pPr>
        <w:spacing w:before="0" w:after="40"/>
        <w:jc w:val="center"/>
      </w:pPr>
      <w:r>
        <w:rPr>
          <w:rFonts w:ascii="Calibri" w:hAnsi="Calibri" w:eastAsia="Calibri" w:cs="Calibri"/>
          <w:color w:val="404040"/>
          <w:sz w:val="24"/>
          <w:szCs w:val="24"/>
          <w:rtl w:val="0"/>
        </w:rPr>
        <w:t>Docente: Andrés Felipe Osorio Quintero</w:t>
      </w:r>
    </w:p>
    <w:p w14:paraId="00000007">
      <w:pPr>
        <w:pBdr>
          <w:bottom w:val="single" w:color="C9A227" w:sz="8" w:space="12"/>
        </w:pBdr>
        <w:spacing w:before="0" w:after="240"/>
        <w:jc w:val="center"/>
      </w:pPr>
      <w:r>
        <w:rPr>
          <w:rFonts w:ascii="Calibri" w:hAnsi="Calibri" w:eastAsia="Calibri" w:cs="Calibri"/>
          <w:i/>
          <w:iCs/>
          <w:color w:val="595959"/>
          <w:sz w:val="22"/>
          <w:szCs w:val="22"/>
          <w:rtl w:val="0"/>
        </w:rPr>
        <w:t>Unidad 2: Manipulación del DOM y manejo de eventos — Selección y modificación de elementos</w:t>
      </w:r>
    </w:p>
    <w:tbl>
      <w:tblPr>
        <w:tblStyle w:val="14"/>
        <w:tblW w:w="9360" w:type="dxa"/>
        <w:tblInd w:w="0" w:type="dxa"/>
        <w:tblBorders>
          <w:top w:val="single" w:color="B4BDCF" w:sz="4" w:space="0"/>
          <w:left w:val="single" w:color="B4BDCF" w:sz="4" w:space="0"/>
          <w:bottom w:val="single" w:color="B4BDCF" w:sz="4" w:space="0"/>
          <w:right w:val="single" w:color="B4BDCF" w:sz="4" w:space="0"/>
          <w:insideH w:val="single" w:color="B4BDCF" w:sz="4" w:space="0"/>
          <w:insideV w:val="single" w:color="B4BDCF" w:sz="4" w:space="0"/>
        </w:tblBorders>
        <w:tblLayout w:type="fixed"/>
        <w:tblCellMar>
          <w:top w:w="40" w:type="dxa"/>
          <w:left w:w="160" w:type="dxa"/>
          <w:bottom w:w="40" w:type="dxa"/>
          <w:right w:w="160" w:type="dxa"/>
        </w:tblCellMar>
      </w:tblPr>
      <w:tblGrid>
        <w:gridCol w:w="2700"/>
        <w:gridCol w:w="6660"/>
      </w:tblGrid>
      <w:tr w14:paraId="3AF192DF">
        <w:tblPrEx>
          <w:tblBorders>
            <w:top w:val="single" w:color="B4BDCF" w:sz="4" w:space="0"/>
            <w:left w:val="single" w:color="B4BDCF" w:sz="4" w:space="0"/>
            <w:bottom w:val="single" w:color="B4BDCF" w:sz="4" w:space="0"/>
            <w:right w:val="single" w:color="B4BDCF" w:sz="4" w:space="0"/>
            <w:insideH w:val="single" w:color="B4BDCF" w:sz="4" w:space="0"/>
            <w:insideV w:val="single" w:color="B4BDCF" w:sz="4" w:space="0"/>
          </w:tblBorders>
          <w:tblCellMar>
            <w:top w:w="40" w:type="dxa"/>
            <w:left w:w="160" w:type="dxa"/>
            <w:bottom w:w="40" w:type="dxa"/>
            <w:right w:w="160" w:type="dxa"/>
          </w:tblCellMar>
        </w:tblPrEx>
        <w:trPr>
          <w:trHeight w:val="500" w:hRule="atLeast"/>
        </w:trPr>
        <w:tc>
          <w:tcPr>
            <w:shd w:val="clear" w:color="auto" w:fill="E9EDF5"/>
            <w:vAlign w:val="center"/>
          </w:tcPr>
          <w:p w14:paraId="00000008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  <w:rtl w:val="0"/>
              </w:rPr>
              <w:t>Nombre del estudiante:</w:t>
            </w:r>
          </w:p>
        </w:tc>
        <w:tc>
          <w:tcPr>
            <w:vAlign w:val="center"/>
          </w:tcPr>
          <w:p w14:paraId="00000009">
            <w:pPr>
              <w:spacing w:before="40" w:after="4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Jhonnier santiago giraldo grisales </w:t>
            </w:r>
          </w:p>
        </w:tc>
      </w:tr>
      <w:tr w14:paraId="21A16762">
        <w:tblPrEx>
          <w:tblBorders>
            <w:top w:val="single" w:color="B4BDCF" w:sz="4" w:space="0"/>
            <w:left w:val="single" w:color="B4BDCF" w:sz="4" w:space="0"/>
            <w:bottom w:val="single" w:color="B4BDCF" w:sz="4" w:space="0"/>
            <w:right w:val="single" w:color="B4BDCF" w:sz="4" w:space="0"/>
            <w:insideH w:val="single" w:color="B4BDCF" w:sz="4" w:space="0"/>
            <w:insideV w:val="single" w:color="B4BDCF" w:sz="4" w:space="0"/>
          </w:tblBorders>
          <w:tblCellMar>
            <w:top w:w="40" w:type="dxa"/>
            <w:left w:w="160" w:type="dxa"/>
            <w:bottom w:w="40" w:type="dxa"/>
            <w:right w:w="160" w:type="dxa"/>
          </w:tblCellMar>
        </w:tblPrEx>
        <w:trPr>
          <w:trHeight w:val="500" w:hRule="atLeast"/>
        </w:trPr>
        <w:tc>
          <w:tcPr>
            <w:shd w:val="clear" w:color="auto" w:fill="E9EDF5"/>
            <w:vAlign w:val="center"/>
          </w:tcPr>
          <w:p w14:paraId="0000000A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  <w:rtl w:val="0"/>
              </w:rPr>
              <w:t>Fecha:</w:t>
            </w:r>
          </w:p>
        </w:tc>
        <w:tc>
          <w:tcPr>
            <w:vAlign w:val="center"/>
          </w:tcPr>
          <w:p w14:paraId="0000000B">
            <w:pPr>
              <w:spacing w:before="40" w:after="4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22/10/2026</w:t>
            </w:r>
            <w:bookmarkStart w:id="0" w:name="_GoBack"/>
            <w:bookmarkEnd w:id="0"/>
          </w:p>
        </w:tc>
      </w:tr>
    </w:tbl>
    <w:p w14:paraId="0000000C">
      <w:pPr>
        <w:spacing w:before="0" w:after="0" w:line="300" w:lineRule="auto"/>
      </w:pPr>
    </w:p>
    <w:p w14:paraId="0000000D">
      <w:pPr>
        <w:pBdr>
          <w:top w:val="single" w:color="E9EDF5" w:sz="4" w:space="6"/>
          <w:left w:val="single" w:color="C9A227" w:sz="24" w:space="8"/>
          <w:bottom w:val="single" w:color="E9EDF5" w:sz="4" w:space="6"/>
          <w:right w:val="single" w:color="E9EDF5" w:sz="4" w:space="8"/>
        </w:pBdr>
        <w:shd w:val="clear" w:fill="F3F5FA"/>
        <w:spacing w:before="0" w:after="0"/>
        <w:ind w:left="200" w:right="160" w:firstLine="0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  <w:rtl w:val="0"/>
        </w:rPr>
        <w:t>Instrucciones: lea cada enunciado con atención. En la Sección I seleccione una única respuesta correcta; en las Secciones II y III responda de forma clara, argumentada y ordenada.</w:t>
      </w:r>
    </w:p>
    <w:p w14:paraId="0000000E">
      <w:pPr>
        <w:keepNext/>
        <w:pBdr>
          <w:top w:val="single" w:color="1F3864" w:sz="4" w:space="5"/>
          <w:left w:val="single" w:color="C9A227" w:sz="36" w:space="6"/>
          <w:bottom w:val="single" w:color="1F3864" w:sz="4" w:space="5"/>
          <w:right w:val="single" w:color="1F3864" w:sz="4" w:space="6"/>
        </w:pBdr>
        <w:shd w:val="clear" w:fill="1F3864"/>
        <w:spacing w:before="480" w:after="60"/>
        <w:ind w:left="200" w:right="120" w:firstLine="0"/>
      </w:pPr>
      <w:r>
        <w:rPr>
          <w:rFonts w:ascii="Calibri" w:hAnsi="Calibri" w:eastAsia="Calibri" w:cs="Calibri"/>
          <w:b/>
          <w:bCs/>
          <w:color w:val="FFFFFF"/>
          <w:sz w:val="26"/>
          <w:szCs w:val="26"/>
          <w:rtl w:val="0"/>
        </w:rPr>
        <w:t xml:space="preserve">  SECCIÓN I. SELECCIÓN MÚLTIPLE</w:t>
      </w:r>
    </w:p>
    <w:p w14:paraId="0000000F">
      <w:pPr>
        <w:keepNext/>
        <w:spacing w:before="60" w:after="200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  <w:rtl w:val="0"/>
        </w:rPr>
        <w:t>Preguntas 1 a 20. Cada pregunta tiene cuatro opciones (A, B, C y D) y una sola respuesta correcta.</w:t>
      </w:r>
    </w:p>
    <w:p w14:paraId="00000010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1.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 estudiante coloca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&lt;script src="app.js"&gt;&lt;/script&gt;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en el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&lt;head&gt;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(sin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defer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) y, en la primera línea del archivo, ejecuta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document.getElementById("lista").append(...)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. La consola muestra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TypeError: Cannot read properties of null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. ¿Cuál es la explicación y la corrección más adecuada?</w:t>
      </w:r>
    </w:p>
    <w:p w14:paraId="00000011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getElementById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no puede usarse con elementos del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&lt;body&gt;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; debe reemplazarse por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12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El script se ejecutó antes de que el navegador analizara ese elemento; se corrige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defer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, moviendo el script o esperando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DOMContentLoaded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13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El identificador debe escribirse con el símbolo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#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al pasarlo como argumento 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getElementById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14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El DOM es de solo lectura mientras la página carga, por lo que el código debe ejecutarse después de recargarla.</w:t>
      </w:r>
    </w:p>
    <w:p w14:paraId="00000015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2.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 programador usa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contenedor.firstChild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esperando obtener el primer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&lt;li&gt;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de una lista, pero recibe un salto de línea. ¿Qué concepto explica este comportamiento y cuál es la alternativa más apropiada?</w:t>
      </w:r>
    </w:p>
    <w:p w14:paraId="00000016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firstChild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solo devuelve comentarios HTML; conviene usar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17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Los hijos se almacenan en orden inverso; conviene usar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lastChild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18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Los espacios y saltos de línea entre etiquetas generan nodos de texto; conviene usar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firstElementChild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children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19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firstChild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devuelve el padre del primer elemento; conviene usar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parentNode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1A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3.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Una función que usa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document.querySelector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funciona en el navegador, pero al ejecutarla en Node.js se produce un error porque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document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no está definido. ¿Qué explica mejor esta situación?</w:t>
      </w:r>
    </w:p>
    <w:p w14:paraId="0000001B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A.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document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es proporcionado por el navegador como parte de la API del DOM, no por el lenguaje (ECMAScript); Node.js no lo incluye salvo que se use una biblioteca que lo simule.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1C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Node.js no admite versiones modernas de JavaScript y por eso rechaza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querySelector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1D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querySelector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fue declarado obsoleto para entornos de servidor.</w:t>
      </w:r>
    </w:p>
    <w:p w14:paraId="0000001E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document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solo existe después de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DOMContentLoaded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, sin importar el entorno de ejecución.</w:t>
      </w:r>
    </w:p>
    <w:p w14:paraId="0000001F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4.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 desarrollador escribe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const t = tarjeta.getElementById("titulo");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, donde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tarjeta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es un elemento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&lt;article&gt;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. ¿Qué ocurre y por qué?</w:t>
      </w:r>
    </w:p>
    <w:p w14:paraId="00000020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Busca solo dentro de la tarjeta y devuelve el primer elemento con ese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id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21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Devuelve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null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aunque el título exista, porque el método solo funciona con ids en minúscula.</w:t>
      </w:r>
    </w:p>
    <w:p w14:paraId="00000022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Devuelve una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NodeList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con todos los descendientes que tengan ese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id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23">
      <w:pPr>
        <w:keepNext w:val="0"/>
        <w:keepLines/>
        <w:shd w:val="clear" w:fill="E2EFDA"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Falla, porque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getElementById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es un método de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document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(y de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DocumentFragment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), no de los elementos.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24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5.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Se ejecuta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const n = document.createElement("div"); n.id = "aviso";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sin insertar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n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en la página. Después se llama 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document.getElementById("aviso")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. ¿Qué devuelve?</w:t>
      </w:r>
    </w:p>
    <w:p w14:paraId="00000025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El nodo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n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, porque tiene un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id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asignado.</w:t>
      </w:r>
    </w:p>
    <w:p w14:paraId="00000026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B.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null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, porque el método solo encuentra elementos que ya forman parte del árbol del documento.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27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undefined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, porque el elemento aún no tiene contenido.</w:t>
      </w:r>
    </w:p>
    <w:p w14:paraId="00000028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Una colección vacía, porque el nodo existe pero no tiene hijos.</w:t>
      </w:r>
    </w:p>
    <w:p w14:paraId="00000029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6.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&lt;main&gt;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contiene una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tarjeta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. Un desarrollador ejecuta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tarjeta.querySelector("main p")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. ¿Qué comportamiento describe correctamente el funcionamiento del método?</w:t>
      </w:r>
    </w:p>
    <w:p w14:paraId="0000002A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Puede devolver un párrafo de la tarjeta, porque el selector se evalúa respecto de todo el documento y solo después se restringen los resultados a los descendientes;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:scope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se ancla la búsqueda.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2B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Devuelve siempre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null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, porque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main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no es un descendiente de la tarjeta.</w:t>
      </w:r>
    </w:p>
    <w:p w14:paraId="0000002C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Lanza un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SyntaxError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, porque no se pueden combinar dos etiquetas en un mismo selector.</w:t>
      </w:r>
    </w:p>
    <w:p w14:paraId="0000002D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Devuelve el primer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&lt;p&gt;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de todo el documento, aunque esté fuera de la tarjeta.</w:t>
      </w:r>
    </w:p>
    <w:p w14:paraId="0000002E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7.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Una función recorre 200 filas; en cada vuelta modifica un estilo en línea y luego lee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offsetHeight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. ¿Cuál es el problema principal y la recomendación más coherente con la unidad?</w:t>
      </w:r>
    </w:p>
    <w:p w14:paraId="0000002F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offsetHeight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es una propiedad de solo escritura y por eso el bucle no funciona.</w:t>
      </w:r>
    </w:p>
    <w:p w14:paraId="00000030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Los estilos en línea no pueden leerse después de modificarse, por lo que deben guardarse en un arreglo.</w:t>
      </w:r>
    </w:p>
    <w:p w14:paraId="00000031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Alternar lecturas y escrituras obliga al navegador a recalcular el diseño repetidamente; conviene agrupar las operaciones, preferir clases CSS y medir antes de optimizar.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32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El navegador ignora los cambios de estilo dentro de bucles, por lo que debe usarse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innerHTML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33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8.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Una aplicación construye el selector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document.querySelector("#" + id)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con un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id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proveniente de datos externos cuyo valor es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"1abc"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. ¿Qué sucede y cuál es una solución adecuada?</w:t>
      </w:r>
    </w:p>
    <w:p w14:paraId="00000034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Devuelve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null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; se soluciona cambiando 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35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Devuelve el elemento ignorando el dígito inicial del identificador.</w:t>
      </w:r>
    </w:p>
    <w:p w14:paraId="00000036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Devuelve el primer elemento del documento, porque el selector queda incompleto.</w:t>
      </w:r>
    </w:p>
    <w:p w14:paraId="00000037">
      <w:pPr>
        <w:keepNext w:val="0"/>
        <w:keepLines/>
        <w:shd w:val="clear" w:fill="E2EFDA"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Lanza una excepción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SyntaxError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; se soluciona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CSS.escape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,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[id="1abc"]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o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getElementById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38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9.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 estudiante escribe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const filas = document.querySelectorAll(".fila"); if (!filas) { mostrarMensajeVacio(); }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y observa que el mensaje nunca aparece, aunque no existan filas. ¿Por qué?</w:t>
      </w:r>
    </w:p>
    <w:p w14:paraId="00000039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devuelve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null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si no hay coincidencias,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if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no admite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null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3A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Una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NodeList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vacía es un valor verdadero (truthy); la comprobación correcta es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filas.length === 0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3B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devuelve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undefined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cuando la clase no existe en el CSS.</w:t>
      </w:r>
    </w:p>
    <w:p w14:paraId="0000003C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La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NodeList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solo se llena después de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DOMContentLoaded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, por lo que siempre está vacía.</w:t>
      </w:r>
    </w:p>
    <w:p w14:paraId="0000003D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10.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 código recorre con un bucle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for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el resultado de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getElementsByClassName("item")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y, dentro del bucle, agrega nuevos elementos con la misma clase. ¿Cuál es el riesgo y qué ofrece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querySelectorAll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frente a él?</w:t>
      </w:r>
    </w:p>
    <w:p w14:paraId="0000003E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La colección es viva y se actualiza durante el recorrido, lo que puede producir bucles infinitos o saltos;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devuelve una instantánea estática más predecible.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3F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La colección es estática y no incluirá los nuevos elementos;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devuelve una colección viva.</w:t>
      </w:r>
    </w:p>
    <w:p w14:paraId="00000040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No existe ningún riesgo, porque ambos métodos devuelven exactamente el mismo tipo de colección.</w:t>
      </w:r>
    </w:p>
    <w:p w14:paraId="00000041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El riesgo es que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getElementsByClassName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devuelve un arreglo y los arreglos no se pueden recorrer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for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42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11.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En una tabla con tres filas de clase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fila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se obtienen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const estatica = document.querySelectorAll(".fila")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y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const viva = document.getElementsByClassName("fila")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. Luego se agrega una cuarta fila. ¿Qué valores tendrán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estatica.length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y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viva.length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?</w:t>
      </w:r>
    </w:p>
    <w:p w14:paraId="00000043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3 y 3.</w:t>
      </w:r>
    </w:p>
    <w:p w14:paraId="00000044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4 y 4.</w:t>
      </w:r>
    </w:p>
    <w:p w14:paraId="00000045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3 y 4.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46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4 y 3.</w:t>
      </w:r>
    </w:p>
    <w:p w14:paraId="00000047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12.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Un compañero afirma que el ejemplo 6 (panel de solicitudes) es un proceso ETL completo porque extrae, transforma y carga datos. ¿Qué argumento lo refuta mejor?</w:t>
      </w:r>
    </w:p>
    <w:p w14:paraId="00000048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Un ETL solo puede escribirse en JavaScript, y el ejemplo está escrito en HTML.</w:t>
      </w:r>
    </w:p>
    <w:p w14:paraId="00000049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La función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normalizarSolicitud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no realiza ninguna transformación sobre los datos.</w:t>
      </w:r>
    </w:p>
    <w:p w14:paraId="0000004A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El DOM no permite presentar datos tabulares en pantalla.</w:t>
      </w:r>
    </w:p>
    <w:p w14:paraId="0000004B">
      <w:pPr>
        <w:keepNext w:val="0"/>
        <w:keepLines/>
        <w:shd w:val="clear" w:fill="E2EFDA"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Se parece a las fases de un ETL en pequeña escala, pero no hay varias fuentes, ni destino persistente, ni control de calidad sistemático ni recuperación ante fallos, y los datos desaparecen al cerrar la página.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4C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13.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Un catálogo de cursos repite decenas de veces una tarjeta con título, descripción y botón. Se necesita localizar el título dentro de una tarjeta concreta. ¿Qué enfoque es el más adecuado según la unidad?</w:t>
      </w:r>
    </w:p>
    <w:p w14:paraId="0000004D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Usar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querySelector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acotado a la tarjeta, por ejemplo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tarjeta.querySelector(".curso__titulo")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, apoyado en clases o atributos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data-*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con significado.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4E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Asignar el mismo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id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a todos los títulos y consultarlos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getElementById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4F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Usar un selector estructural como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div &gt; div:nth-child(3) &gt; span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, que siempre es estable.</w:t>
      </w:r>
    </w:p>
    <w:p w14:paraId="00000050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Recorrer todo el documento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querySelectorAll("*")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y filtrar manualmente.</w:t>
      </w:r>
    </w:p>
    <w:p w14:paraId="00000051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14.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Una plantilla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&lt;template&gt;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contiene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&lt;article id="producto"&gt;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. Se clona cinco veces con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cloneNode(true)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y todas las copias se insertan en la página. ¿Qué problema aparece y cuál es la práctica recomendada?</w:t>
      </w:r>
    </w:p>
    <w:p w14:paraId="00000052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Los oyentes del original se duplican cinco veces; hay que usar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cloneNode(false)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53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Las copias no se renderizan porque el contenido de un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&lt;template&gt;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es inerte.</w:t>
      </w:r>
    </w:p>
    <w:p w14:paraId="00000054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El documento queda con identificadores duplicados; las plantillas se diseñan sin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id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, con clases o atributos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data-*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55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Solo la primera copia conserva sus atributos; las demás se insertan vacías.</w:t>
      </w:r>
    </w:p>
    <w:p w14:paraId="00000056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15.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Una aplicación ejecuta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lista.innerHTML += "&lt;li&gt;" + nombre + "&lt;/li&gt;"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y un usuario ingresa como nombre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&lt;img src=x onerror="alert(1)"&gt;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. ¿Qué análisis es el más completo?</w:t>
      </w:r>
    </w:p>
    <w:p w14:paraId="00000057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Es seguro, porque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innerHTML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nunca ejecuta código proveniente de atributos.</w:t>
      </w:r>
    </w:p>
    <w:p w14:paraId="00000058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Es vulnerable a XSS porque el dato se interpreta como HTML, y además se serializa y analiza de nuevo todo el contenido previo; lo adecuado es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createElement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textContent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append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59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Solo hay un problema de rendimiento; la seguridad no se ve afectada.</w:t>
      </w:r>
    </w:p>
    <w:p w14:paraId="0000005A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Se resuelve eliminando únicamente las etiquetas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&lt;script&gt;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del texto ingresado.</w:t>
      </w:r>
    </w:p>
    <w:p w14:paraId="0000005B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16.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En el ejemplo 4, el producto «Cámara &lt;web&gt; HD» aparece en pantalla exactamente con esos caracteres, sin que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&lt;web&gt;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se interprete como etiqueta. ¿A qué se debe?</w:t>
      </w:r>
    </w:p>
    <w:p w14:paraId="0000005C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A que el elemento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&lt;template&gt;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escapa automáticamente los caracteres especiales.</w:t>
      </w:r>
    </w:p>
    <w:p w14:paraId="0000005D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A que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replaceChildren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sanea el contenido que recibe.</w:t>
      </w:r>
    </w:p>
    <w:p w14:paraId="0000005E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A que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Intl.NumberFormat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filtra los caracteres no permitidos.</w:t>
      </w:r>
    </w:p>
    <w:p w14:paraId="0000005F">
      <w:pPr>
        <w:keepNext w:val="0"/>
        <w:keepLines/>
        <w:shd w:val="clear" w:fill="E2EFDA"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A que el nombre se asigna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textContent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, que trata la cadena como texto plano y no como HTML.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60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17.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 elemento que ya pertenece 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listaA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se inserta con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listaB.append(elemento)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. ¿Cuál es el resultado y cómo se obtendría una copia en lugar de un traslado?</w:t>
      </w:r>
    </w:p>
    <w:p w14:paraId="00000061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El elemento se mueve 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listaB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y deja de estar en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listaA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; para duplicarlo se usa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cloneNode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62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El elemento queda en ambas listas, porque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append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siempre copia el nodo.</w:t>
      </w:r>
    </w:p>
    <w:p w14:paraId="00000063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Se lanza un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NotFoundError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, porque el nodo ya tiene un padre.</w:t>
      </w:r>
    </w:p>
    <w:p w14:paraId="00000064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El elemento permanece en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listaA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listaB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recibe una referencia vacía.</w:t>
      </w:r>
    </w:p>
    <w:p w14:paraId="00000065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18.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Una persona ya escribió texto en un campo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&lt;input&gt;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. Para limpiarlo, un programador ejecuta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campo.setAttribute("value", "")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y el comportamiento no es el esperado. ¿Qué concepto lo explica?</w:t>
      </w:r>
    </w:p>
    <w:p w14:paraId="00000066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Los atributos siempre se aplican de inmediato; se trata de un error del navegador.</w:t>
      </w:r>
    </w:p>
    <w:p w14:paraId="00000067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El atributo establece el valor inicial, mientras que la propiedad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value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es el valor actual que ve y envía el usuario; debe usarse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campo.value = ""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68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La propiedad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value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solo puede modificarse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textContent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69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setAttribute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únicamente acepta valores numéricos, por lo que ignora la cadena vacía.</w:t>
      </w:r>
    </w:p>
    <w:p w14:paraId="0000006A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19.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 equipo valida los datos en el navegador con una función como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normalizarSolicitud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y decide omitir la validación en el servidor. ¿Cómo se valora esta decisión según la unidad?</w:t>
      </w:r>
    </w:p>
    <w:p w14:paraId="0000006B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Es correcta, porque la validación del navegador es un mecanismo de seguridad suficiente.</w:t>
      </w:r>
    </w:p>
    <w:p w14:paraId="0000006C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Es correcta siempre que el script se cargue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defer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6D">
      <w:pPr>
        <w:keepNext/>
        <w:keepLines/>
        <w:shd w:val="clear" w:fill="E2EFDA"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C.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Es incorrecta: la validación en el navegador mejora la experiencia, pero cualquiera puede modificar el cliente o enviar peticiones directas, por lo que las reglas de integridad deben repetirse en el servidor.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6E">
      <w:pPr>
        <w:keepNext w:val="0"/>
        <w:keepLines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Es incorrecta porque el servidor no puede validar cadenas de texto.</w:t>
      </w:r>
    </w:p>
    <w:p w14:paraId="0000006F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20.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Una persona que navega con teclado pulsa «Eliminar» en una tarea y el código la retira con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remove()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. ¿Qué efecto de accesibilidad se produce y qué conviene hacer?</w:t>
      </w:r>
    </w:p>
    <w:p w14:paraId="00000070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A.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El foco pasa automáticamente al siguiente elemento de la lista, por lo que no se requiere ninguna acción.</w:t>
      </w:r>
    </w:p>
    <w:p w14:paraId="00000071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B.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Los lectores de pantalla anuncian siempre la eliminación, sin necesidad de regiones vivas.</w:t>
      </w:r>
    </w:p>
    <w:p w14:paraId="00000072">
      <w:pPr>
        <w:keepNext/>
        <w:keepLines/>
        <w:tabs>
          <w:tab w:val="left" w:pos="1000"/>
        </w:tabs>
        <w:spacing w:after="5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  <w:rtl w:val="0"/>
        </w:rPr>
        <w:t>C.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remove()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 xml:space="preserve"> impide que el elemento sea liberado de la memoria, por lo que se debe usar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  <w:rtl w:val="0"/>
        </w:rPr>
        <w:t>innerHTML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.</w:t>
      </w:r>
    </w:p>
    <w:p w14:paraId="00000073">
      <w:pPr>
        <w:keepNext w:val="0"/>
        <w:keepLines/>
        <w:shd w:val="clear" w:fill="E2EFDA"/>
        <w:tabs>
          <w:tab w:val="left" w:pos="1000"/>
        </w:tabs>
        <w:spacing w:after="120" w:line="276" w:lineRule="auto"/>
        <w:ind w:left="1000" w:hanging="400"/>
      </w:pPr>
      <w:r>
        <w:rPr>
          <w:rFonts w:ascii="Calibri" w:hAnsi="Calibri" w:eastAsia="Calibri" w:cs="Calibri"/>
          <w:b/>
          <w:bCs/>
          <w:color w:val="1E6B2E"/>
          <w:sz w:val="22"/>
          <w:szCs w:val="22"/>
          <w:rtl w:val="0"/>
        </w:rPr>
        <w:t>D.</w:t>
      </w:r>
      <w:r>
        <w:rPr>
          <w:rFonts w:ascii="Calibri" w:hAnsi="Calibri" w:eastAsia="Calibri" w:cs="Calibri"/>
          <w:color w:val="262626"/>
          <w:sz w:val="22"/>
          <w:szCs w:val="22"/>
          <w:rtl w:val="0"/>
        </w:rPr>
        <w:t>El foco se pierde y regresa al inicio del documento, lo que desorienta; conviene moverlo a un elemento lógico, como el campo de entrada o el siguiente elemento.</w:t>
      </w:r>
      <w:r>
        <w:rPr>
          <w:rFonts w:ascii="Calibri" w:hAnsi="Calibri" w:eastAsia="Calibri" w:cs="Calibri"/>
          <w:b/>
          <w:color w:val="1E6B2E"/>
          <w:sz w:val="22"/>
        </w:rPr>
        <w:t xml:space="preserve">  ✔ Respuesta correcta</w:t>
      </w:r>
    </w:p>
    <w:p w14:paraId="00000074">
      <w:pPr>
        <w:keepNext/>
        <w:pBdr>
          <w:top w:val="single" w:color="1F3864" w:sz="4" w:space="5"/>
          <w:left w:val="single" w:color="C9A227" w:sz="36" w:space="6"/>
          <w:bottom w:val="single" w:color="1F3864" w:sz="4" w:space="5"/>
          <w:right w:val="single" w:color="1F3864" w:sz="4" w:space="6"/>
        </w:pBdr>
        <w:shd w:val="clear" w:fill="1F3864"/>
        <w:spacing w:before="480" w:after="60"/>
        <w:ind w:left="200" w:right="120" w:firstLine="0"/>
      </w:pPr>
      <w:r>
        <w:rPr>
          <w:rFonts w:ascii="Calibri" w:hAnsi="Calibri" w:eastAsia="Calibri" w:cs="Calibri"/>
          <w:b/>
          <w:bCs/>
          <w:color w:val="FFFFFF"/>
          <w:sz w:val="26"/>
          <w:szCs w:val="26"/>
          <w:rtl w:val="0"/>
        </w:rPr>
        <w:t xml:space="preserve">  SECCIÓN II. RESPUESTA ABIERTA</w:t>
      </w:r>
    </w:p>
    <w:p w14:paraId="00000075">
      <w:pPr>
        <w:keepNext/>
        <w:spacing w:before="60" w:after="200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  <w:rtl w:val="0"/>
        </w:rPr>
        <w:t>Preguntas 21 a 25. Explique, compare, analice o argumente con sus propias palabras.</w:t>
      </w:r>
    </w:p>
    <w:p w14:paraId="00000076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21.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Compare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getElementById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,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querySelector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y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querySelectorAll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en cuanto a valor de retorno, comportamiento cuando no hay coincidencias, alcance de la búsqueda y tipo de argumento que reciben. Luego argumente qué criterio seguiría para elegir entre ellos en un proyecto con componentes que se repiten.</w:t>
      </w:r>
    </w:p>
    <w:p w14:paraId="6D8B7271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Comparación.</w:t>
      </w:r>
    </w:p>
    <w:p w14:paraId="210AC2D8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Valor de retorno: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getElementById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devuelve un único Element;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querySelector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devuelve el primer Element que coincide;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devuelve una NodeList estática con todas las coincidencias.</w:t>
      </w:r>
    </w:p>
    <w:p w14:paraId="0AF4F529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Sin coincidencias: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getElementById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querySelector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devuelven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null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;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devuelve una NodeList vacía (length 0), nunca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null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por lo que se comprueba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.length === 0</w:t>
      </w:r>
      <w:r>
        <w:rPr>
          <w:rFonts w:ascii="Calibri" w:hAnsi="Calibri" w:eastAsia="Calibri" w:cs="Calibri"/>
          <w:color w:val="262626"/>
          <w:sz w:val="22"/>
          <w:szCs w:val="22"/>
        </w:rPr>
        <w:t>.</w:t>
      </w:r>
    </w:p>
    <w:p w14:paraId="1B3B570B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Alcance: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getElementById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solo existe en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document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(y DocumentFragment) y busca en toda la página;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querySelector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están disponibles en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document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en cualquier Element, y buscan entre los descendientes de ese elemento (el selector se evalúa contra todo el documento y luego se restringen los resultados;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:scope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se ancla la búsqueda).</w:t>
      </w:r>
    </w:p>
    <w:p w14:paraId="61572CF6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Argumento: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getElementById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recibe el id exacto, sin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#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como cadena simple (no es sintaxis CSS); los otros dos reciben un selector CSS válido y pueden lanzar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SyntaxError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(por ejemplo, con ids que empiezan por dígito).</w:t>
      </w:r>
    </w:p>
    <w:p w14:paraId="43475E91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Criterio de elección en un proyecto con componentes repetidos.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Los ids deben ser únicos, por lo que no sirven para elementos que se repiten. Usaría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getElementById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solo para piezas únicas y globales (el contenedor raíz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#app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un formulario principal). Para localizar una parte dentro de un componente concreto usaría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querySelector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acotado a ese componente (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tarjeta.querySelector('.curso__titulo')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), apoyado en clases con significado o atributos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data-*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evitando selectores estructurales frágiles como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div &gt; div:nth-child(3)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. Para operar sobre todos los componentes (contarlos, resaltarlos, filtrarlos) usaría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</w:rPr>
        <w:t>, que entrega una instantánea estable y recorrible.</w:t>
      </w:r>
    </w:p>
    <w:p w14:paraId="0000007D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22.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Explique la diferencia entre una colección estática y una colección viva, indicando qué métodos devuelven cada una. Analice las consecuencias prácticas de esa diferencia cuando el documento cambia mientras se recorre o después de haber obtenido la colección.</w:t>
      </w:r>
    </w:p>
    <w:p w14:paraId="30F31D59">
      <w:pPr>
        <w:spacing w:before="40" w:after="100" w:line="276" w:lineRule="auto"/>
        <w:ind w:left="500"/>
      </w:pPr>
      <w:r>
        <w:rPr>
          <w:rFonts w:ascii="Calibri" w:hAnsi="Calibri" w:eastAsia="Calibri" w:cs="Calibri"/>
          <w:color w:val="262626"/>
          <w:sz w:val="22"/>
          <w:szCs w:val="22"/>
        </w:rPr>
        <w:t xml:space="preserve">Una 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colección estática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es una instantánea: refleja el documento en el momento de la consulta y no cambia aunque el DOM se modifique después. Una 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colección viva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se mantiene sincronizada con el documento: si se agregan o quitan elementos que cumplen el criterio, la colección se actualiza automáticamente.</w:t>
      </w:r>
    </w:p>
    <w:p w14:paraId="295C84AA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Estática: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(NodeList estática).</w:t>
      </w:r>
    </w:p>
    <w:p w14:paraId="526114B5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Viva: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getElementsByClassName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getElementsByTagName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getElementsByName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(HTMLCollection); también son vivas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children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childNodes</w:t>
      </w:r>
      <w:r>
        <w:rPr>
          <w:rFonts w:ascii="Calibri" w:hAnsi="Calibri" w:eastAsia="Calibri" w:cs="Calibri"/>
          <w:color w:val="262626"/>
          <w:sz w:val="22"/>
          <w:szCs w:val="22"/>
        </w:rPr>
        <w:t>.</w:t>
      </w:r>
    </w:p>
    <w:p w14:paraId="03CD8111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Consecuencias prácticas:</w:t>
      </w:r>
    </w:p>
    <w:p w14:paraId="4586A8A8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color w:val="262626"/>
          <w:sz w:val="22"/>
          <w:szCs w:val="22"/>
        </w:rPr>
        <w:t>Si se recorre una colección viva mientras se agregan elementos que cumplen el mismo criterio, su longitud crece durante el bucle y puede producirse un bucle infinito; si se eliminan elementos, los índices se desplazan y el recorrido se salta elementos.</w:t>
      </w:r>
    </w:p>
    <w:p w14:paraId="0F573DDB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color w:val="262626"/>
          <w:sz w:val="22"/>
          <w:szCs w:val="22"/>
        </w:rPr>
        <w:t>Con una instantánea estática el recorrido es predecible, pero queda desactualizada: no incluye los elementos agregados después y sigue referenciando los eliminados.</w:t>
      </w:r>
    </w:p>
    <w:p w14:paraId="68B56535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Una colección viva permite ver el estado actual sin volver a consultar, pero es más difícil de razonar. Para recorrer y modificar con seguridad conviene usar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querySelectorAll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o convertirla en arreglo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Array.from</w:t>
      </w:r>
      <w:r>
        <w:rPr>
          <w:rFonts w:ascii="Calibri" w:hAnsi="Calibri" w:eastAsia="Calibri" w:cs="Calibri"/>
          <w:color w:val="262626"/>
          <w:sz w:val="22"/>
          <w:szCs w:val="22"/>
        </w:rPr>
        <w:t>.</w:t>
      </w:r>
    </w:p>
    <w:p w14:paraId="00000084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23.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Analice por qué asignar datos de usuarios con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innerHTML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constituye un riesgo y por qué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textContent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y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createElement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son alternativas más seguras. Complemente su respuesta con los efectos de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innerHTML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sobre el rendimiento y el estado de los nodos hijos.</w:t>
      </w:r>
    </w:p>
    <w:p w14:paraId="05DAB091">
      <w:pPr>
        <w:spacing w:before="40" w:after="100" w:line="276" w:lineRule="auto"/>
        <w:ind w:left="500"/>
      </w:pP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innerHTML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interpreta la cadena como HTML. Si se concatenan datos de usuarios o de fuentes externas, un atacante puede inyectar marcado que ejecute código: es una vulnerabilidad de 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XSS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. Por ejemplo,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&lt;img src=x onerror="alert(1)"&gt;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ejecuta JavaScript sin necesidad de etiquetas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&lt;script&gt;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por lo que eliminar solo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&lt;script&gt;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no es una defensa suficiente. Además, caracteres como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&lt;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&amp;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en datos legítimos pueden alterar la estructura del documento.</w:t>
      </w:r>
    </w:p>
    <w:p w14:paraId="751E4789">
      <w:pPr>
        <w:spacing w:before="40" w:after="100" w:line="276" w:lineRule="auto"/>
        <w:ind w:left="500"/>
      </w:pP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textContent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asigna la cadena como 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texto plano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: el navegador crea un nodo de texto y los caracteres especiales se muestran literalmente, sin interpretarse como marcado.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createElement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permite construir la estructura de forma explícita, asignar los datos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textContent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e insertarlos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append</w:t>
      </w:r>
      <w:r>
        <w:rPr>
          <w:rFonts w:ascii="Calibri" w:hAnsi="Calibri" w:eastAsia="Calibri" w:cs="Calibri"/>
          <w:color w:val="262626"/>
          <w:sz w:val="22"/>
          <w:szCs w:val="22"/>
        </w:rPr>
        <w:t>. Así, la estructura (controlada por el programador) y los datos (no confiables) quedan separados.</w:t>
      </w:r>
    </w:p>
    <w:p w14:paraId="5622F559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Rendimiento y estado de los hijos: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lista.innerHTML += ...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el navegador serializa todo el contenido existente, le añade el texto nuevo y lo vuelve a analizar, destruyendo y recreando todos los nodos hijos. Es costoso y se pierde el estado de los nodos anteriores: oyentes asignados directamente, valores escritos en campos, foco, selección y referencias guardadas en variables.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createElement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+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append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solo se crea e inserta el nodo nuevo y los existentes permanecen intactos.</w:t>
      </w:r>
    </w:p>
    <w:p w14:paraId="0000008B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24.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Describa el ciclo de vida de un fragmento de interfaz (crear, insertar, modificar y eliminar nodos) y justifique cuándo conviene modificar los nodos en el lugar y cuándo reconstruir la lista a partir de los datos. Mencione las ventajas y desventajas de cada estrategia.</w:t>
      </w:r>
    </w:p>
    <w:p w14:paraId="2559CC97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Ciclo de vida de un fragmento de interfaz:</w:t>
      </w:r>
    </w:p>
    <w:p w14:paraId="3A66CFE2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Crear: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createElement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createTextNode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o clonar un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&lt;template&gt;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cloneNode(true)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. El nodo existe en memoria, pero aún no es visible ni localizable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getElementById</w:t>
      </w:r>
      <w:r>
        <w:rPr>
          <w:rFonts w:ascii="Calibri" w:hAnsi="Calibri" w:eastAsia="Calibri" w:cs="Calibri"/>
          <w:color w:val="262626"/>
          <w:sz w:val="22"/>
          <w:szCs w:val="22"/>
        </w:rPr>
        <w:t>.</w:t>
      </w:r>
    </w:p>
    <w:p w14:paraId="269BD248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Insertar: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append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prepend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before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after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insertBefore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replaceChildren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. Conviene armar el fragmento en un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DocumentFragment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hacer una sola inserción. Si el nodo ya estaba en el árbol, se mueve, no se copia.</w:t>
      </w:r>
    </w:p>
    <w:p w14:paraId="7DDD0C4F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Modificar: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textContent</w:t>
      </w:r>
      <w:r>
        <w:rPr>
          <w:rFonts w:ascii="Calibri" w:hAnsi="Calibri" w:eastAsia="Calibri" w:cs="Calibri"/>
          <w:color w:val="262626"/>
          <w:sz w:val="22"/>
          <w:szCs w:val="22"/>
        </w:rPr>
        <w:t>, propiedades (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value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checked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hidden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disabled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),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classList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dataset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setAttribute</w:t>
      </w:r>
      <w:r>
        <w:rPr>
          <w:rFonts w:ascii="Calibri" w:hAnsi="Calibri" w:eastAsia="Calibri" w:cs="Calibri"/>
          <w:color w:val="262626"/>
          <w:sz w:val="22"/>
          <w:szCs w:val="22"/>
        </w:rPr>
        <w:t>, preferiblemente mediante clases CSS en lugar de estilos en línea.</w:t>
      </w:r>
    </w:p>
    <w:p w14:paraId="676FAE47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Eliminar: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remove()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replaceChildren()</w:t>
      </w:r>
      <w:r>
        <w:rPr>
          <w:rFonts w:ascii="Calibri" w:hAnsi="Calibri" w:eastAsia="Calibri" w:cs="Calibri"/>
          <w:color w:val="262626"/>
          <w:sz w:val="22"/>
          <w:szCs w:val="22"/>
        </w:rPr>
        <w:t>, liberando referencias y datos asociados y gestionando el foco.</w:t>
      </w:r>
    </w:p>
    <w:p w14:paraId="472AC289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Modificar en el lugar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conviene cuando cambia una parte pequeña de un elemento existente (marcar una tarea, cambiar un estado, actualizar un contador). Ventajas: mínimo trabajo y se conserva el estado (foco, selección, texto escrito, oyentes). Desventajas: la interfaz y los datos pueden desincronizarse si no se actualizan ambos, y el código se complica cuando muchos eventos afectan a muchos nodos.</w:t>
      </w:r>
    </w:p>
    <w:p w14:paraId="0596B4FF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Reconstruir desde los datos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conviene cuando la lista cambia de forma amplia (filtrado, ordenamiento, recarga desde una API). Se parte de una única fuente de verdad (el arreglo de datos) y se genera la vista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replaceChildren(...nodos)</w:t>
      </w:r>
      <w:r>
        <w:rPr>
          <w:rFonts w:ascii="Calibri" w:hAnsi="Calibri" w:eastAsia="Calibri" w:cs="Calibri"/>
          <w:color w:val="262626"/>
          <w:sz w:val="22"/>
          <w:szCs w:val="22"/>
        </w:rPr>
        <w:t>. Ventajas: código simple y predecible, la vista siempre coincide con los datos. Desventajas: se destruyen y recrean nodos (costo en listas grandes), se pierde estado como foco, texto escrito y scroll, y hay que volver a enlazar oyentes si no se usa delegación.</w:t>
      </w:r>
    </w:p>
    <w:p w14:paraId="00000092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25.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Explique en qué consiste la delegación de eventos y cómo se aplica con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closest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en los ejemplos de la lista de tareas y del panel de solicitudes. Argumente sus ventajas frente a asignar un oyente a cada elemento, considerando elementos creados posteriormente y el uso de memoria.</w:t>
      </w:r>
    </w:p>
    <w:p w14:paraId="1696608A">
      <w:pPr>
        <w:spacing w:before="40" w:after="100" w:line="276" w:lineRule="auto"/>
        <w:ind w:left="500"/>
      </w:pPr>
      <w:r>
        <w:rPr>
          <w:rFonts w:ascii="Calibri" w:hAnsi="Calibri" w:eastAsia="Calibri" w:cs="Calibri"/>
          <w:color w:val="262626"/>
          <w:sz w:val="22"/>
          <w:szCs w:val="22"/>
        </w:rPr>
        <w:t xml:space="preserve">La 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delegación de eventos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consiste en asignar un único oyente al contenedor (ancestro) en lugar de uno a cada hijo, aprovechando que la mayoría de los eventos burbujean desde el elemento de origen (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event.target</w:t>
      </w:r>
      <w:r>
        <w:rPr>
          <w:rFonts w:ascii="Calibri" w:hAnsi="Calibri" w:eastAsia="Calibri" w:cs="Calibri"/>
          <w:color w:val="262626"/>
          <w:sz w:val="22"/>
          <w:szCs w:val="22"/>
        </w:rPr>
        <w:t>) hacia sus ancestros. En el manejador se determina qué elemento originó el evento y se actúa en consecuencia.</w:t>
      </w:r>
    </w:p>
    <w:p w14:paraId="7065A7A5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 xml:space="preserve">Uso de </w:t>
      </w:r>
      <w:r>
        <w:rPr>
          <w:rFonts w:ascii="Consolas" w:hAnsi="Consolas" w:eastAsia="Consolas" w:cs="Consolas"/>
          <w:b/>
          <w:color w:val="1F3864"/>
          <w:sz w:val="20"/>
          <w:szCs w:val="20"/>
          <w:shd w:val="clear" w:fill="EEF1F7"/>
        </w:rPr>
        <w:t>closest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event.target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puede ser un nodo interno (un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&lt;span&gt;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o ícono dentro del botón), por lo que se usa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e.target.closest('[data-accion]')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closest('li')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para subir hasta el elemento relevante y se verifica que pertenezca al contenedor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contenedor.contains(...)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. En la lista de tareas se escucha el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click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en la lista, se obtiene el botón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closest('[data-accion]')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la tarea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closest('li')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se ejecuta la acción (completar o eliminar) según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dataset.accion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. En el panel de solicitudes se hace lo mismo sobre el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&lt;tbody&gt;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: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closest('tr')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entrega la fila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data-id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/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data-accion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identifican el registro y la acción (aprobar, rechazar, eliminar).</w:t>
      </w:r>
    </w:p>
    <w:p w14:paraId="04138BC0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Ventajas frente a un oyente por elemento:</w:t>
      </w:r>
    </w:p>
    <w:p w14:paraId="76451B35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Elementos creados posteriormente: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funcionan sin volver a registrar oyentes, porque el oyente está en el contenedor, que ya existía. Con un oyente por elemento habría que asignarlo a cada nodo nuevo, y se perderían al reconstruir la lista.</w:t>
      </w:r>
    </w:p>
    <w:p w14:paraId="4F74E547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Memoria: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un solo oyente en lugar de cientos o miles de funciones y registros, con menos trabajo de alta y baja.</w:t>
      </w:r>
    </w:p>
    <w:p w14:paraId="3294265D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Mantenimiento: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la lógica queda centralizada y hay menos riesgo de oyentes olvidados.</w:t>
      </w:r>
    </w:p>
    <w:p w14:paraId="2AE2F70D">
      <w:pPr>
        <w:spacing w:before="40" w:after="100" w:line="276" w:lineRule="auto"/>
        <w:ind w:left="500"/>
      </w:pPr>
      <w:r>
        <w:rPr>
          <w:rFonts w:ascii="Calibri" w:hAnsi="Calibri" w:eastAsia="Calibri" w:cs="Calibri"/>
          <w:color w:val="262626"/>
          <w:sz w:val="22"/>
          <w:szCs w:val="22"/>
        </w:rPr>
        <w:t>Limitación: solo sirve para eventos que burbujean (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focus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blur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no; se usan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focusin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focusout</w:t>
      </w:r>
      <w:r>
        <w:rPr>
          <w:rFonts w:ascii="Calibri" w:hAnsi="Calibri" w:eastAsia="Calibri" w:cs="Calibri"/>
          <w:color w:val="262626"/>
          <w:sz w:val="22"/>
          <w:szCs w:val="22"/>
        </w:rPr>
        <w:t>).</w:t>
      </w:r>
    </w:p>
    <w:p w14:paraId="00000099">
      <w:pPr>
        <w:keepNext/>
        <w:pBdr>
          <w:top w:val="single" w:color="1F3864" w:sz="4" w:space="5"/>
          <w:left w:val="single" w:color="C9A227" w:sz="36" w:space="6"/>
          <w:bottom w:val="single" w:color="1F3864" w:sz="4" w:space="5"/>
          <w:right w:val="single" w:color="1F3864" w:sz="4" w:space="6"/>
        </w:pBdr>
        <w:shd w:val="clear" w:fill="1F3864"/>
        <w:spacing w:before="480" w:after="60"/>
        <w:ind w:left="200" w:right="120" w:firstLine="0"/>
      </w:pPr>
      <w:r>
        <w:rPr>
          <w:rFonts w:ascii="Calibri" w:hAnsi="Calibri" w:eastAsia="Calibri" w:cs="Calibri"/>
          <w:b/>
          <w:bCs/>
          <w:color w:val="FFFFFF"/>
          <w:sz w:val="26"/>
          <w:szCs w:val="26"/>
          <w:rtl w:val="0"/>
        </w:rPr>
        <w:t xml:space="preserve">  SECCIÓN III. APLICACIÓN MEDIANTE EJEMPLOS</w:t>
      </w:r>
    </w:p>
    <w:p w14:paraId="0000009A">
      <w:pPr>
        <w:keepNext/>
        <w:spacing w:before="60" w:after="200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  <w:rtl w:val="0"/>
        </w:rPr>
        <w:t>Preguntas 26 a 30. Proponga ejemplos aplicados a situaciones reales de empresas, tecnología, datos o sistemas de información.</w:t>
      </w:r>
    </w:p>
    <w:p w14:paraId="0000009B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26.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Imagine que una empresa de comercio electrónico necesita un panel interno para gestionar pedidos. Proponga un ejemplo concreto en el que use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getElementById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,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querySelector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y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querySelectorAll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, indicando para cada uno qué elemento o conjunto seleccionaría, con qué selector y qué haría con el resultado.</w:t>
      </w:r>
    </w:p>
    <w:p w14:paraId="2C80E292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Ejemplo: panel interno de pedidos de una tienda en línea.</w:t>
      </w:r>
    </w:p>
    <w:p w14:paraId="79DA1954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onsolas" w:hAnsi="Consolas" w:eastAsia="Consolas" w:cs="Consolas"/>
          <w:b/>
          <w:color w:val="1F3864"/>
          <w:sz w:val="20"/>
          <w:szCs w:val="20"/>
          <w:shd w:val="clear" w:fill="EEF1F7"/>
        </w:rPr>
        <w:t>getElementById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selecciona el elemento único y global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document.getElementById('total-pedidos')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el contador del encabezado. Con el resultado actualizo su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textContent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con el número de pedidos pendientes cada vez que cambia la lista.</w:t>
      </w:r>
    </w:p>
    <w:p w14:paraId="1F5670A8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onsolas" w:hAnsi="Consolas" w:eastAsia="Consolas" w:cs="Consolas"/>
          <w:b/>
          <w:color w:val="1F3864"/>
          <w:sz w:val="20"/>
          <w:szCs w:val="20"/>
          <w:shd w:val="clear" w:fill="EEF1F7"/>
        </w:rPr>
        <w:t>querySelector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selecciona un elemento dentro de un componente, por ejemplo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filaPedido.querySelector('[data-campo="estado"]')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la celda de estado de una fila concreta. Con el resultado cambio su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textContent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su clase (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classList</w:t>
      </w:r>
      <w:r>
        <w:rPr>
          <w:rFonts w:ascii="Calibri" w:hAnsi="Calibri" w:eastAsia="Calibri" w:cs="Calibri"/>
          <w:color w:val="262626"/>
          <w:sz w:val="22"/>
          <w:szCs w:val="22"/>
        </w:rPr>
        <w:t>) cuando el pedido pasa de «pendiente» a «enviado».</w:t>
      </w:r>
    </w:p>
    <w:p w14:paraId="2659B9A9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onsolas" w:hAnsi="Consolas" w:eastAsia="Consolas" w:cs="Consolas"/>
          <w:b/>
          <w:color w:val="1F3864"/>
          <w:sz w:val="20"/>
          <w:szCs w:val="20"/>
          <w:shd w:val="clear" w:fill="EEF1F7"/>
        </w:rPr>
        <w:t>querySelectorAll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selecciona un conjunto, por ejemplo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document.querySelectorAll('tbody tr.pedido--pendiente')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todas las filas pendientes. Con el resultado las recorro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forEach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para resaltarlas, contarlas u ocultarlas al aplicar un filtro, y si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.length === 0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muestro el mensaje «No hay pedidos».</w:t>
      </w:r>
    </w:p>
    <w:p w14:paraId="09FB11C1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>document.getElementById('total-pedidos').textContent = pedidos.length;</w:t>
      </w:r>
    </w:p>
    <w:p w14:paraId="12A61C25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>const celda = fila.querySelector('[data-campo="estado"]');</w:t>
      </w:r>
    </w:p>
    <w:p w14:paraId="2BF87A11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>celda.textContent = 'Enviado';</w:t>
      </w:r>
    </w:p>
    <w:p w14:paraId="202710A3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>fila.classList.replace('pedido--pendiente', 'pedido--enviado');</w:t>
      </w:r>
    </w:p>
    <w:p w14:paraId="76FF7E3E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>const pendientes = document.querySelectorAll('tbody tr.pedido--pendiente');</w:t>
      </w:r>
    </w:p>
    <w:p w14:paraId="45A3DC89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>if (pendientes.length === 0) mostrarMensajeVacio();</w:t>
      </w:r>
    </w:p>
    <w:p w14:paraId="000000A2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27.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Una empresa de servicios recibe registros de clientes desde una API externa con espacios sobrantes, mayúsculas inconsistentes y campos vacíos. Proponga un ejemplo de cómo normalizaría y validaría esos datos en el navegador y cómo los presentaría en una tabla de forma segura, justificando las técnicas elegidas (plantillas, fragmentos,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textContent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, etc.).</w:t>
      </w:r>
    </w:p>
    <w:p w14:paraId="0BCFA963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Paso 1 – Normalizar.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Una función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normalizarCliente(registro)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aplica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trim()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para quitar espacios sobrantes, unifica mayúsculas (nombre en formato «Nombre Apellido», correo en minúsculas) y convierte campos vacíos o nulos en valores por defecto.</w:t>
      </w:r>
    </w:p>
    <w:p w14:paraId="3265BCEC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Paso 2 – Validar.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Se marcan los registros que no cumplan reglas mínimas (nombre no vacío, correo con formato válido, documento presente), separando válidos de rechazados con su motivo, para informarlos y no ignorarlos en silencio.</w:t>
      </w:r>
    </w:p>
    <w:p w14:paraId="18C9D0CD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>function normalizarCliente(r) {</w:t>
      </w:r>
    </w:p>
    <w:p w14:paraId="2F90D587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const nombre = (r.nombre ?? '').trim().replace(/\s+/g, ' ');</w:t>
      </w:r>
    </w:p>
    <w:p w14:paraId="02F70977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const correo = (r.correo ?? '').trim().toLowerCase();</w:t>
      </w:r>
    </w:p>
    <w:p w14:paraId="44AA5284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const errores = [];</w:t>
      </w:r>
    </w:p>
    <w:p w14:paraId="2CE70FD4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if (!nombre) errores.push('Nombre vacío');</w:t>
      </w:r>
    </w:p>
    <w:p w14:paraId="1B9E6240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if (!/^[^@\s]+@[^@\s]+\.[^@\s]+$/.test(correo)) errores.push('Correo inválido');</w:t>
      </w:r>
    </w:p>
    <w:p w14:paraId="315E56CA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return { nombre, correo, errores };</w:t>
      </w:r>
    </w:p>
    <w:p w14:paraId="53E3637F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>}</w:t>
      </w:r>
    </w:p>
    <w:p w14:paraId="5E68F6B7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Paso 3 – Presentar de forma segura.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Se define un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&lt;template&gt;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con una fila sin ids (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&lt;tr&gt;&lt;td data-campo="nombre"&gt;&lt;/td&gt;&lt;td data-campo="correo"&gt;&lt;/td&gt;&lt;/tr&gt;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). Por cada registro válido se clona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cloneNode(true)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se asigna cada dato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textContent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se acumulan las filas en un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DocumentFragment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; al final se inserta todo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tbody.replaceChildren(fragmento)</w:t>
      </w:r>
      <w:r>
        <w:rPr>
          <w:rFonts w:ascii="Calibri" w:hAnsi="Calibri" w:eastAsia="Calibri" w:cs="Calibri"/>
          <w:color w:val="262626"/>
          <w:sz w:val="22"/>
          <w:szCs w:val="22"/>
        </w:rPr>
        <w:t>.</w:t>
      </w:r>
    </w:p>
    <w:p w14:paraId="0D9223DB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Justificación:</w:t>
      </w:r>
    </w:p>
    <w:p w14:paraId="78C2C479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textContent</w:t>
      </w:r>
      <w:r>
        <w:rPr>
          <w:rFonts w:ascii="Calibri" w:hAnsi="Calibri" w:eastAsia="Calibri" w:cs="Calibri"/>
          <w:color w:val="262626"/>
          <w:sz w:val="22"/>
          <w:szCs w:val="22"/>
        </w:rPr>
        <w:t>: los datos vienen de una API externa y no son confiables; tratarlos como texto evita XSS.</w:t>
      </w:r>
    </w:p>
    <w:p w14:paraId="234A586C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&lt;template&gt;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+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cloneNode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: separa estructura y datos, evita concatenar HTML y, al no tener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id</w:t>
      </w:r>
      <w:r>
        <w:rPr>
          <w:rFonts w:ascii="Calibri" w:hAnsi="Calibri" w:eastAsia="Calibri" w:cs="Calibri"/>
          <w:color w:val="262626"/>
          <w:sz w:val="22"/>
          <w:szCs w:val="22"/>
        </w:rPr>
        <w:t>, no genera identificadores duplicados.</w:t>
      </w:r>
    </w:p>
    <w:p w14:paraId="7DBE300A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DocumentFragment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+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replaceChildren</w:t>
      </w:r>
      <w:r>
        <w:rPr>
          <w:rFonts w:ascii="Calibri" w:hAnsi="Calibri" w:eastAsia="Calibri" w:cs="Calibri"/>
          <w:color w:val="262626"/>
          <w:sz w:val="22"/>
          <w:szCs w:val="22"/>
        </w:rPr>
        <w:t>: una sola inserción reduce recálculos de diseño y reemplaza el contenido anterior sin acumular filas.</w:t>
      </w:r>
    </w:p>
    <w:p w14:paraId="09198ACD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color w:val="262626"/>
          <w:sz w:val="22"/>
          <w:szCs w:val="22"/>
        </w:rPr>
        <w:t>Validación también en el servidor: la del navegador solo mejora la experiencia; las reglas de integridad deben repetirse en el servidor.</w:t>
      </w:r>
    </w:p>
    <w:p w14:paraId="000000A9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28.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En un sistema de información de una empresa de logística, cada envío tiene un estado (por ejemplo, «en tránsito», «entregado» o «con novedad»). Proponga un ejemplo de cómo reflejaría esos estados en la interfaz usando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classList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, atributos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data-*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,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hidden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 xml:space="preserve"> o </w:t>
      </w:r>
      <w:r>
        <w:rPr>
          <w:rFonts w:ascii="Consolas" w:hAnsi="Consolas" w:eastAsia="Consolas" w:cs="Consolas"/>
          <w:b w:val="0"/>
          <w:bCs w:val="0"/>
          <w:color w:val="1F3864"/>
          <w:sz w:val="21"/>
          <w:szCs w:val="21"/>
          <w:shd w:val="clear" w:fill="EEF1F7"/>
          <w:rtl w:val="0"/>
        </w:rPr>
        <w:t>disabled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, y explique por qué cada herramienta es la adecuada para su caso.</w:t>
      </w:r>
    </w:p>
    <w:p w14:paraId="778C3DFC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Ejemplo: tabla de envíos de una empresa de logística.</w:t>
      </w:r>
    </w:p>
    <w:p w14:paraId="795BC972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onsolas" w:hAnsi="Consolas" w:eastAsia="Consolas" w:cs="Consolas"/>
          <w:b/>
          <w:color w:val="1F3864"/>
          <w:sz w:val="20"/>
          <w:szCs w:val="20"/>
          <w:shd w:val="clear" w:fill="EEF1F7"/>
        </w:rPr>
        <w:t>classList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fila.classList.add('envio--transito' | 'envio--entregado' | 'envio--novedad')</w:t>
      </w:r>
      <w:r>
        <w:rPr>
          <w:rFonts w:ascii="Calibri" w:hAnsi="Calibri" w:eastAsia="Calibri" w:cs="Calibri"/>
          <w:color w:val="262626"/>
          <w:sz w:val="22"/>
          <w:szCs w:val="22"/>
        </w:rPr>
        <w:t>. Es adecuada porque el aspecto visual (colores, íconos) se define en CSS y JavaScript solo cambia clases, sin estilos en línea.</w:t>
      </w:r>
    </w:p>
    <w:p w14:paraId="5B0E55AA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onsolas" w:hAnsi="Consolas" w:eastAsia="Consolas" w:cs="Consolas"/>
          <w:b/>
          <w:color w:val="1F3864"/>
          <w:sz w:val="20"/>
          <w:szCs w:val="20"/>
          <w:shd w:val="clear" w:fill="EEF1F7"/>
        </w:rPr>
        <w:t>data-*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fila.dataset.estado = 'en-transito'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fila.dataset.id = '4821'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. Guarda datos del dominio en el propio elemento sin afectar la presentación; permite filtrar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querySelectorAll('[data-estado="con-novedad"]')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estilizar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[data-estado=...]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usar la delegación de eventos.</w:t>
      </w:r>
    </w:p>
    <w:p w14:paraId="7C19E55C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onsolas" w:hAnsi="Consolas" w:eastAsia="Consolas" w:cs="Consolas"/>
          <w:b/>
          <w:color w:val="1F3864"/>
          <w:sz w:val="20"/>
          <w:szCs w:val="20"/>
          <w:shd w:val="clear" w:fill="EEF1F7"/>
        </w:rPr>
        <w:t>hidden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aviso.hidden = estado !== 'con-novedad'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para mostrar u ocultar el aviso de novedad o el botón «Ver evidencia de entrega». Es adecuada porque indica que el elemento no es relevante en ese momento y lo oculta también a tecnologías de apoyo.</w:t>
      </w:r>
    </w:p>
    <w:p w14:paraId="27DA803F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onsolas" w:hAnsi="Consolas" w:eastAsia="Consolas" w:cs="Consolas"/>
          <w:b/>
          <w:color w:val="1F3864"/>
          <w:sz w:val="20"/>
          <w:szCs w:val="20"/>
          <w:shd w:val="clear" w:fill="EEF1F7"/>
        </w:rPr>
        <w:t>disabled</w:t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botonCancelar.disabled = estado === 'entregado'</w:t>
      </w:r>
      <w:r>
        <w:rPr>
          <w:rFonts w:ascii="Calibri" w:hAnsi="Calibri" w:eastAsia="Calibri" w:cs="Calibri"/>
          <w:color w:val="262626"/>
          <w:sz w:val="22"/>
          <w:szCs w:val="22"/>
        </w:rPr>
        <w:t>. Impide la interacción con el control y los lectores de pantalla lo anuncian como no disponible.</w:t>
      </w:r>
    </w:p>
    <w:p w14:paraId="164F95DC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>function reflejarEstado(fila, estado) {</w:t>
      </w:r>
    </w:p>
    <w:p w14:paraId="02BADC5C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fila.dataset.estado = estado;</w:t>
      </w:r>
    </w:p>
    <w:p w14:paraId="2C68F631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fila.classList.remove('envio--transito', 'envio--entregado', 'envio--novedad');</w:t>
      </w:r>
    </w:p>
    <w:p w14:paraId="43B06BF4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fila.classList.add('envio--' + estado);</w:t>
      </w:r>
    </w:p>
    <w:p w14:paraId="6667A632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fila.querySelector('.aviso-novedad').hidden = estado !== 'novedad';</w:t>
      </w:r>
    </w:p>
    <w:p w14:paraId="339E6171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fila.querySelector('.btn-cancelar').disabled = estado === 'entregado';</w:t>
      </w:r>
    </w:p>
    <w:p w14:paraId="45F76453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>}</w:t>
      </w:r>
    </w:p>
    <w:p w14:paraId="2A30E3D7">
      <w:pPr>
        <w:spacing w:before="40" w:after="100" w:line="276" w:lineRule="auto"/>
        <w:ind w:left="500"/>
      </w:pPr>
      <w:r>
        <w:rPr>
          <w:rFonts w:ascii="Calibri" w:hAnsi="Calibri" w:eastAsia="Calibri" w:cs="Calibri"/>
          <w:color w:val="262626"/>
          <w:sz w:val="22"/>
          <w:szCs w:val="22"/>
        </w:rPr>
        <w:t xml:space="preserve">Cada herramienta cumple un rol distinto: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data-*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guarda el estado,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classList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lo muestra,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hidden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controla la visibilidad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disabled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la interactividad. Además, el estado no debe comunicarse solo con color: el texto del estado debe estar presente.</w:t>
      </w:r>
    </w:p>
    <w:p w14:paraId="000000B0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29.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Un sistema de notificaciones de una organización permite cerrar avisos individuales y vaciar la bandeja completa. Proponga un ejemplo de cómo implementaría la eliminación de nodos, qué haría con los datos asociados, cómo gestionaría el foco y cómo comunicaría el cambio a quienes usan lectores de pantalla.</w:t>
      </w:r>
    </w:p>
    <w:p w14:paraId="0CF0466A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Eliminación de nodos: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delegación de eventos en la bandeja: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closest('[data-accion="cerrar"]')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closest('.aviso')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para obtener el aviso y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aviso.remove()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. Para vaciar la bandeja,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bandeja.replaceChildren()</w:t>
      </w:r>
      <w:r>
        <w:rPr>
          <w:rFonts w:ascii="Calibri" w:hAnsi="Calibri" w:eastAsia="Calibri" w:cs="Calibri"/>
          <w:color w:val="262626"/>
          <w:sz w:val="22"/>
          <w:szCs w:val="22"/>
        </w:rPr>
        <w:t>.</w:t>
      </w:r>
    </w:p>
    <w:p w14:paraId="4E0C1DD9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Datos asociados: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cada aviso lleva un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data-id</w:t>
      </w:r>
      <w:r>
        <w:rPr>
          <w:rFonts w:ascii="Calibri" w:hAnsi="Calibri" w:eastAsia="Calibri" w:cs="Calibri"/>
          <w:color w:val="262626"/>
          <w:sz w:val="22"/>
          <w:szCs w:val="22"/>
        </w:rPr>
        <w:t>. Al cerrarlo se elimina también su registro del arreglo o almacén (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notificaciones = notificaciones.filter(n =&gt; n.id !== id)</w:t>
      </w:r>
      <w:r>
        <w:rPr>
          <w:rFonts w:ascii="Calibri" w:hAnsi="Calibri" w:eastAsia="Calibri" w:cs="Calibri"/>
          <w:color w:val="262626"/>
          <w:sz w:val="22"/>
          <w:szCs w:val="22"/>
        </w:rPr>
        <w:t>) y, si procede, se informa al servidor, para que la vista y los datos no se desincronicen. Se cancelan temporizadores u oyentes propios del aviso para liberar memoria.</w:t>
      </w:r>
    </w:p>
    <w:p w14:paraId="0C2028F2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Foco: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al eliminar el elemento enfocado el foco se pierde y vuelve al inicio del documento. Antes de eliminar se calcula el destino: el siguiente aviso (o el anterior si era el último). Si la bandeja queda vacía, se mueve al encabezado de la bandeja o al botón que la abre (con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tabindex="-1"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si no es focalizable) y se llama a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.focus()</w:t>
      </w:r>
      <w:r>
        <w:rPr>
          <w:rFonts w:ascii="Calibri" w:hAnsi="Calibri" w:eastAsia="Calibri" w:cs="Calibri"/>
          <w:color w:val="262626"/>
          <w:sz w:val="22"/>
          <w:szCs w:val="22"/>
        </w:rPr>
        <w:t>.</w:t>
      </w:r>
    </w:p>
    <w:p w14:paraId="4841B357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Lectores de pantalla: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una región viva (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aria-live="polite"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o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role="status"</w:t>
      </w:r>
      <w:r>
        <w:rPr>
          <w:rFonts w:ascii="Calibri" w:hAnsi="Calibri" w:eastAsia="Calibri" w:cs="Calibri"/>
          <w:color w:val="262626"/>
          <w:sz w:val="22"/>
          <w:szCs w:val="22"/>
        </w:rPr>
        <w:t>) que existe en el HTML antes del cambio y cuyo texto se actualiza («Notificación eliminada. Quedan 3 avisos», «Bandeja vacía»). Los botones de cierre llevan etiqueta accesible (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aria-label="Cerrar aviso: título"</w:t>
      </w:r>
      <w:r>
        <w:rPr>
          <w:rFonts w:ascii="Calibri" w:hAnsi="Calibri" w:eastAsia="Calibri" w:cs="Calibri"/>
          <w:color w:val="262626"/>
          <w:sz w:val="22"/>
          <w:szCs w:val="22"/>
        </w:rPr>
        <w:t>).</w:t>
      </w:r>
    </w:p>
    <w:p w14:paraId="7B9A8E35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>bandeja.addEventListener('click', (e) =&gt; {</w:t>
      </w:r>
    </w:p>
    <w:p w14:paraId="7CB9388C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const btn = e.target.closest('[data-accion="cerrar"]');</w:t>
      </w:r>
    </w:p>
    <w:p w14:paraId="12CBABAC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if (!btn || !bandeja.contains(btn)) return;</w:t>
      </w:r>
    </w:p>
    <w:p w14:paraId="03351447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const aviso = btn.closest('.aviso');</w:t>
      </w:r>
    </w:p>
    <w:p w14:paraId="64904BA8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const destino = aviso.nextElementSibling ?? aviso.previousElementSibling ?? titulo;</w:t>
      </w:r>
    </w:p>
    <w:p w14:paraId="3D5FD955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notificaciones = notificaciones.filter(n =&gt; n.id !== aviso.dataset.id);</w:t>
      </w:r>
    </w:p>
    <w:p w14:paraId="5D3750B5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aviso.remove();</w:t>
      </w:r>
    </w:p>
    <w:p w14:paraId="1452DD8C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destino.focus();</w:t>
      </w:r>
    </w:p>
    <w:p w14:paraId="6C5E966C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 xml:space="preserve">  estado.textContent = `Notificación eliminada. Quedan ${notificaciones.length}.`;</w:t>
      </w:r>
    </w:p>
    <w:p w14:paraId="686CD73F">
      <w:pPr>
        <w:keepLines/>
        <w:shd w:val="clear" w:fill="EEF1F7"/>
        <w:spacing w:before="0" w:after="20" w:line="260" w:lineRule="auto"/>
        <w:ind w:left="760"/>
      </w:pPr>
      <w:r>
        <w:rPr>
          <w:rFonts w:ascii="Consolas" w:hAnsi="Consolas" w:eastAsia="Consolas" w:cs="Consolas"/>
          <w:color w:val="1F3864"/>
          <w:sz w:val="19"/>
          <w:szCs w:val="19"/>
        </w:rPr>
        <w:t>});</w:t>
      </w:r>
    </w:p>
    <w:p w14:paraId="000000B7">
      <w:pPr>
        <w:keepNext/>
        <w:keepLines/>
        <w:tabs>
          <w:tab w:val="left" w:pos="500"/>
        </w:tabs>
        <w:spacing w:before="340" w:after="120" w:line="300" w:lineRule="auto"/>
        <w:ind w:left="500" w:hanging="500"/>
      </w:pPr>
      <w:r>
        <w:rPr>
          <w:rFonts w:ascii="Calibri" w:hAnsi="Calibri" w:eastAsia="Calibri" w:cs="Calibri"/>
          <w:b/>
          <w:bCs/>
          <w:color w:val="C9A227"/>
          <w:sz w:val="23"/>
          <w:szCs w:val="23"/>
          <w:rtl w:val="0"/>
        </w:rPr>
        <w:t>30.</w:t>
      </w:r>
      <w:r>
        <w:rPr>
          <w:rFonts w:ascii="Calibri" w:hAnsi="Calibri" w:eastAsia="Calibri" w:cs="Calibri"/>
          <w:b w:val="0"/>
          <w:bCs w:val="0"/>
          <w:color w:val="1F3864"/>
          <w:sz w:val="23"/>
          <w:szCs w:val="23"/>
          <w:rtl w:val="0"/>
        </w:rPr>
        <w:t>Una empresa de retail cuenta con un proceso ETL nocturno que carga las ventas en un almacén de datos y desea un panel web para consultarlas. Proponga un ejemplo que distinga qué tareas corresponden al navegador, cuáles al servidor de aplicaciones y cuáles a la infraestructura ETL, y señale qué no debería delegarse al navegador.</w:t>
      </w:r>
    </w:p>
    <w:p w14:paraId="2A73D325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Infraestructura ETL (nocturna):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extraer las ventas de los sistemas transaccionales (puntos de venta, e-commerce, ERP); limpiar, deduplicar y transformar; controlar la calidad; cargar en el almacén de datos; programar, registrar, reintentar y recuperar ante fallos; mantener el histórico y los agregados.</w:t>
      </w:r>
    </w:p>
    <w:p w14:paraId="10BD5B78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Servidor de aplicaciones: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autenticar y autorizar usuarios; exponer una API con consultas parametrizadas al almacén; validar todos los parámetros recibidos; aplicar permisos por rol y sucursal; calcular o paginar agregados pesados; cachear resultados; registrar auditoría; entregar solo los datos que el usuario puede ver.</w:t>
      </w:r>
    </w:p>
    <w:p w14:paraId="7AC341A2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Navegador: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presentar la interfaz y los datos: pedir datos a la API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fetch</w:t>
      </w:r>
      <w:r>
        <w:rPr>
          <w:rFonts w:ascii="Calibri" w:hAnsi="Calibri" w:eastAsia="Calibri" w:cs="Calibri"/>
          <w:color w:val="262626"/>
          <w:sz w:val="22"/>
          <w:szCs w:val="22"/>
        </w:rPr>
        <w:t>, manejar estados de carga y error, dar formato (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Intl.NumberFormat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, fechas), filtrar, ordenar y paginar datos ya recibidos, construir tablas y gráficos con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createElement</w:t>
      </w:r>
      <w:r>
        <w:rPr>
          <w:rFonts w:ascii="Calibri" w:hAnsi="Calibri" w:eastAsia="Calibri" w:cs="Calibri"/>
          <w:color w:val="262626"/>
          <w:sz w:val="22"/>
          <w:szCs w:val="22"/>
        </w:rPr>
        <w:t xml:space="preserve"> / </w:t>
      </w:r>
      <w:r>
        <w:rPr>
          <w:rFonts w:ascii="Consolas" w:hAnsi="Consolas" w:eastAsia="Consolas" w:cs="Consolas"/>
          <w:color w:val="1F3864"/>
          <w:sz w:val="20"/>
          <w:szCs w:val="20"/>
          <w:shd w:val="clear" w:fill="EEF1F7"/>
        </w:rPr>
        <w:t>textContent</w:t>
      </w:r>
      <w:r>
        <w:rPr>
          <w:rFonts w:ascii="Calibri" w:hAnsi="Calibri" w:eastAsia="Calibri" w:cs="Calibri"/>
          <w:color w:val="262626"/>
          <w:sz w:val="22"/>
          <w:szCs w:val="22"/>
        </w:rPr>
        <w:t>, manejar eventos con delegación, cuidar la accesibilidad y validar formularios para mejorar la experiencia.</w:t>
      </w:r>
    </w:p>
    <w:p w14:paraId="7E30EE31">
      <w:pPr>
        <w:spacing w:before="40" w:after="100" w:line="276" w:lineRule="auto"/>
        <w:ind w:left="500"/>
      </w:pPr>
      <w:r>
        <w:rPr>
          <w:rFonts w:ascii="Calibri" w:hAnsi="Calibri" w:eastAsia="Calibri" w:cs="Calibri"/>
          <w:b/>
          <w:bCs/>
          <w:color w:val="262626"/>
          <w:sz w:val="22"/>
          <w:szCs w:val="22"/>
        </w:rPr>
        <w:t>Lo que no debería delegarse al navegador:</w:t>
      </w:r>
    </w:p>
    <w:p w14:paraId="76B4C566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color w:val="262626"/>
          <w:sz w:val="22"/>
          <w:szCs w:val="22"/>
        </w:rPr>
        <w:t>La transformación, limpieza y carga masiva de datos (ETL): el navegador no accede de forma confiable a las fuentes, no es persistente (los datos desaparecen al cerrar la página) y no garantiza calidad, reintentos ni recuperación ante fallos.</w:t>
      </w:r>
    </w:p>
    <w:p w14:paraId="731CBD81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color w:val="262626"/>
          <w:sz w:val="22"/>
          <w:szCs w:val="22"/>
        </w:rPr>
        <w:t>La seguridad y los permisos: el cliente puede ser modificado o se pueden enviar peticiones directas, por lo que la autorización y la validación de integridad deben repetirse en el servidor.</w:t>
      </w:r>
    </w:p>
    <w:p w14:paraId="6681D15F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color w:val="262626"/>
          <w:sz w:val="22"/>
          <w:szCs w:val="22"/>
        </w:rPr>
        <w:t>Las credenciales y el acceso directo al almacén de datos: nunca deben estar en el código del cliente.</w:t>
      </w:r>
    </w:p>
    <w:p w14:paraId="0AF76B39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color w:val="262626"/>
          <w:sz w:val="22"/>
          <w:szCs w:val="22"/>
        </w:rPr>
        <w:t>Las agregaciones sobre millones de registros: se calculan en el almacén o servidor y el navegador recibe solo resultados resumidos y paginados.</w:t>
      </w:r>
    </w:p>
    <w:p w14:paraId="689E26CA">
      <w:pPr>
        <w:tabs>
          <w:tab w:val="left" w:pos="760"/>
        </w:tabs>
        <w:spacing w:after="80" w:line="276" w:lineRule="auto"/>
        <w:ind w:left="760" w:hanging="260"/>
      </w:pPr>
      <w:r>
        <w:rPr>
          <w:rFonts w:ascii="Calibri" w:hAnsi="Calibri" w:eastAsia="Calibri" w:cs="Calibri"/>
          <w:color w:val="262626"/>
          <w:sz w:val="22"/>
          <w:szCs w:val="22"/>
        </w:rPr>
        <w:t>•</w:t>
      </w:r>
      <w:r>
        <w:rPr>
          <w:rFonts w:ascii="Calibri" w:hAnsi="Calibri" w:eastAsia="Calibri" w:cs="Calibri"/>
          <w:color w:val="262626"/>
          <w:sz w:val="22"/>
          <w:szCs w:val="22"/>
        </w:rPr>
        <w:tab/>
      </w:r>
      <w:r>
        <w:rPr>
          <w:rFonts w:ascii="Calibri" w:hAnsi="Calibri" w:eastAsia="Calibri" w:cs="Calibri"/>
          <w:color w:val="262626"/>
          <w:sz w:val="22"/>
          <w:szCs w:val="22"/>
        </w:rPr>
        <w:t>Ser la única fuente de verdad o el único punto de validación: el navegador es solo una capa de presentación.</w: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2240" w:h="15840"/>
      <w:pgMar w:top="1300" w:right="1440" w:bottom="1200" w:left="1440" w:header="600" w:footer="500" w:gutter="0"/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9FA39FC-6C24-44AB-883E-F55B5E514ED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AC9AC4E-6328-428C-BF21-AA9ADD40E31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7053A13-F7CC-46F8-848F-7EA4B3F8DE7F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22CA70CB-CCF1-42C0-B9B9-039188D055C6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2D9B717E-20A3-480F-ADA0-105A5A75E186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6" w:fontKey="{A2D2F561-9174-410A-9EED-109BB9A3455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C0">
    <w:pPr>
      <w:jc w:val="center"/>
    </w:pPr>
    <w:r>
      <w:rPr>
        <w:rFonts w:ascii="Calibri" w:hAnsi="Calibri" w:eastAsia="Calibri" w:cs="Calibri"/>
        <w:color w:val="595959"/>
        <w:sz w:val="18"/>
        <w:szCs w:val="18"/>
        <w:rtl w:val="0"/>
      </w:rPr>
      <w:t xml:space="preserve">Página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  <w:r>
      <w:rPr>
        <w:rFonts w:ascii="Calibri" w:hAnsi="Calibri" w:eastAsia="Calibri" w:cs="Calibri"/>
        <w:color w:val="595959"/>
        <w:sz w:val="18"/>
        <w:szCs w:val="18"/>
        <w:rtl w:val="0"/>
      </w:rPr>
      <w:t xml:space="preserve"> de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C1">
    <w:pPr>
      <w:jc w:val="center"/>
    </w:pPr>
    <w:r>
      <w:rPr>
        <w:rFonts w:ascii="Calibri" w:hAnsi="Calibri" w:eastAsia="Calibri" w:cs="Calibri"/>
        <w:color w:val="595959"/>
        <w:sz w:val="18"/>
        <w:szCs w:val="18"/>
        <w:rtl w:val="0"/>
      </w:rPr>
      <w:t xml:space="preserve">Página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  <w:r>
      <w:rPr>
        <w:rFonts w:ascii="Calibri" w:hAnsi="Calibri" w:eastAsia="Calibri" w:cs="Calibri"/>
        <w:color w:val="595959"/>
        <w:sz w:val="18"/>
        <w:szCs w:val="18"/>
        <w:rtl w:val="0"/>
      </w:rPr>
      <w:t xml:space="preserve"> de </w:t>
    </w:r>
    <w:r>
      <w:rPr>
        <w:rFonts w:ascii="Calibri" w:hAnsi="Calibri" w:eastAsia="Calibri" w:cs="Calibri"/>
        <w:color w:val="595959"/>
        <w:sz w:val="18"/>
        <w:szCs w:val="18"/>
      </w:rPr>
      <w:fldChar w:fldCharType="begin"/>
    </w:r>
    <w:r>
      <w:rPr>
        <w:rFonts w:ascii="Calibri" w:hAnsi="Calibri" w:eastAsia="Calibri" w:cs="Calibri"/>
        <w:color w:val="595959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595959"/>
        <w:sz w:val="18"/>
        <w:szCs w:val="18"/>
      </w:rPr>
      <w:fldChar w:fldCharType="separate"/>
    </w:r>
    <w:r>
      <w:rPr>
        <w:rFonts w:ascii="Calibri" w:hAnsi="Calibri" w:eastAsia="Calibri" w:cs="Calibri"/>
        <w:color w:val="59595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E">
    <w:pPr>
      <w:pBdr>
        <w:bottom w:val="single" w:color="1F3864" w:sz="6" w:space="4"/>
      </w:pBdr>
      <w:tabs>
        <w:tab w:val="right" w:pos="9360"/>
      </w:tabs>
    </w:pPr>
    <w:r>
      <w:rPr>
        <w:rFonts w:ascii="Calibri" w:hAnsi="Calibri" w:eastAsia="Calibri" w:cs="Calibri"/>
        <w:b/>
        <w:bCs/>
        <w:color w:val="1F3864"/>
        <w:sz w:val="18"/>
        <w:szCs w:val="18"/>
        <w:rtl w:val="0"/>
      </w:rPr>
      <w:t>Universidad de Caldas · Programación Web II</w:t>
    </w:r>
    <w:r>
      <w:rPr>
        <w:rFonts w:ascii="Calibri" w:hAnsi="Calibri" w:eastAsia="Calibri" w:cs="Calibri"/>
        <w:color w:val="595959"/>
        <w:sz w:val="18"/>
        <w:szCs w:val="18"/>
        <w:rtl w:val="0"/>
      </w:rPr>
      <w:t>Parcial · Unidad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8841D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i/>
      <w:iCs/>
      <w:color w:val="2E74B5"/>
      <w:sz w:val="22"/>
      <w:szCs w:val="22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2E74B5"/>
      <w:sz w:val="22"/>
      <w:szCs w:val="22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1F4D78"/>
      <w:sz w:val="22"/>
      <w:szCs w:val="22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Calibri" w:hAnsi="Calibri" w:eastAsia="Calibri" w:cs="Calibri"/>
      <w:color w:val="000000"/>
      <w:sz w:val="56"/>
      <w:szCs w:val="56"/>
      <w:u w:val="none"/>
      <w:shd w:val="clear" w:fill="auto"/>
      <w:vertAlign w:val="baseline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40" w:type="dxa"/>
        <w:left w:w="160" w:type="dxa"/>
        <w:bottom w:w="4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4492</Words>
  <Characters>26053</Characters>
  <TotalTime>0</TotalTime>
  <ScaleCrop>false</ScaleCrop>
  <LinksUpToDate>false</LinksUpToDate>
  <CharactersWithSpaces>30393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2026-10-22T21:59:46Z</dcterms:created>
  <dc:creator>Usuario</dc:creator>
  <cp:lastModifiedBy>EILEEN RODRIGUEZ VERGARA</cp:lastModifiedBy>
  <dcterms:modified xsi:type="dcterms:W3CDTF">2026-10-22T22:00:25Z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eyJoZGlkIjoiZDQwYzQxNmQ0N2UwNDRkZWQ0Njk4OTYyMTcxM2E0MTIiLCJ1c2VySWQiOiIyMTk5MDI3OTc1MDUyIn0=</vt:lpwstr>
  </property>
  <property fmtid="{D5CDD505-2E9C-101B-9397-08002B2CF9AE}" pid="3" name="KSOProductBuildVer">
    <vt:lpwstr>2058-12.1.0.29162</vt:lpwstr>
  </property>
  <property fmtid="{D5CDD505-2E9C-101B-9397-08002B2CF9AE}" pid="4" name="ICV">
    <vt:lpwstr>1F182B8B556044A88DEFCFC44B95A6F3_12</vt:lpwstr>
  </property>
</Properties>
</file>