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7AE3" w:rsidRPr="009758DE" w:rsidRDefault="00000000" w:rsidP="00C6321C">
      <w:pPr>
        <w:jc w:val="center"/>
        <w:rPr>
          <w:rFonts w:ascii="Arial" w:hAnsi="Arial" w:cs="Arial"/>
          <w:sz w:val="20"/>
          <w:szCs w:val="20"/>
        </w:rPr>
      </w:pPr>
      <w:r w:rsidRPr="009758DE">
        <w:rPr>
          <w:rFonts w:ascii="Arial" w:hAnsi="Arial" w:cs="Arial"/>
          <w:b/>
          <w:sz w:val="20"/>
          <w:szCs w:val="20"/>
        </w:rPr>
        <w:t>PROYECTO INTEGRADO DE ANALÍTICA DE DATOS</w:t>
      </w:r>
    </w:p>
    <w:p w:rsidR="006B4AF4" w:rsidRPr="009758DE" w:rsidRDefault="00000000" w:rsidP="00C6321C">
      <w:pPr>
        <w:jc w:val="center"/>
        <w:rPr>
          <w:rFonts w:ascii="Arial" w:hAnsi="Arial" w:cs="Arial"/>
          <w:sz w:val="20"/>
          <w:szCs w:val="20"/>
        </w:rPr>
      </w:pPr>
      <w:r w:rsidRPr="009758DE">
        <w:rPr>
          <w:rFonts w:ascii="Arial" w:hAnsi="Arial" w:cs="Arial"/>
          <w:sz w:val="20"/>
          <w:szCs w:val="20"/>
        </w:rPr>
        <w:t>Caracterización y Perfilamiento del Retiro de Clientes en Servicios de Telecomunicaciones</w:t>
      </w:r>
      <w:r w:rsidR="00BA6385" w:rsidRPr="009758DE">
        <w:rPr>
          <w:rFonts w:ascii="Arial" w:hAnsi="Arial" w:cs="Arial"/>
          <w:sz w:val="20"/>
          <w:szCs w:val="20"/>
        </w:rPr>
        <w:t xml:space="preserve"> “</w:t>
      </w:r>
      <w:proofErr w:type="spellStart"/>
      <w:r w:rsidR="00BA6385" w:rsidRPr="009758DE">
        <w:rPr>
          <w:rFonts w:ascii="Arial" w:hAnsi="Arial" w:cs="Arial"/>
          <w:sz w:val="20"/>
          <w:szCs w:val="20"/>
        </w:rPr>
        <w:t>Telco</w:t>
      </w:r>
      <w:proofErr w:type="spellEnd"/>
      <w:r w:rsidR="00BA6385" w:rsidRPr="009758DE">
        <w:rPr>
          <w:rFonts w:ascii="Arial" w:hAnsi="Arial" w:cs="Arial"/>
          <w:sz w:val="20"/>
          <w:szCs w:val="20"/>
        </w:rPr>
        <w:t>”</w:t>
      </w:r>
    </w:p>
    <w:p w:rsidR="00C6321C" w:rsidRPr="00C6321C" w:rsidRDefault="00C6321C" w:rsidP="00C6321C">
      <w:pPr>
        <w:rPr>
          <w:rFonts w:ascii="Arial" w:hAnsi="Arial" w:cs="Arial"/>
          <w:sz w:val="20"/>
          <w:szCs w:val="20"/>
        </w:rPr>
      </w:pPr>
    </w:p>
    <w:p w:rsidR="00C6321C" w:rsidRPr="00C6321C" w:rsidRDefault="00C6321C" w:rsidP="00C6321C">
      <w:pPr>
        <w:rPr>
          <w:rFonts w:ascii="Arial" w:hAnsi="Arial" w:cs="Arial"/>
          <w:sz w:val="20"/>
          <w:szCs w:val="20"/>
        </w:rPr>
      </w:pPr>
    </w:p>
    <w:p w:rsidR="00C6321C" w:rsidRPr="00C6321C" w:rsidRDefault="00C6321C" w:rsidP="00C6321C">
      <w:pPr>
        <w:rPr>
          <w:rFonts w:ascii="Arial" w:hAnsi="Arial" w:cs="Arial"/>
          <w:sz w:val="20"/>
          <w:szCs w:val="20"/>
        </w:rPr>
      </w:pPr>
    </w:p>
    <w:p w:rsidR="00C6321C" w:rsidRDefault="00000000" w:rsidP="00C6321C">
      <w:pPr>
        <w:jc w:val="center"/>
        <w:rPr>
          <w:rFonts w:ascii="Arial" w:hAnsi="Arial" w:cs="Arial"/>
          <w:sz w:val="20"/>
          <w:szCs w:val="20"/>
        </w:rPr>
      </w:pPr>
      <w:r w:rsidRPr="00C6321C">
        <w:rPr>
          <w:rFonts w:ascii="Arial" w:hAnsi="Arial" w:cs="Arial"/>
          <w:b/>
          <w:sz w:val="20"/>
          <w:szCs w:val="20"/>
        </w:rPr>
        <w:t xml:space="preserve">Integrantes: </w:t>
      </w:r>
      <w:r w:rsidR="006B4AF4" w:rsidRPr="00C6321C">
        <w:rPr>
          <w:rFonts w:ascii="Arial" w:hAnsi="Arial" w:cs="Arial"/>
          <w:sz w:val="20"/>
          <w:szCs w:val="20"/>
        </w:rPr>
        <w:t xml:space="preserve"> </w:t>
      </w:r>
    </w:p>
    <w:p w:rsidR="00C6321C" w:rsidRDefault="00152515" w:rsidP="00C6321C">
      <w:pPr>
        <w:jc w:val="center"/>
        <w:rPr>
          <w:rFonts w:ascii="Arial" w:hAnsi="Arial" w:cs="Arial"/>
          <w:sz w:val="20"/>
          <w:szCs w:val="20"/>
        </w:rPr>
      </w:pPr>
      <w:r w:rsidRPr="00C6321C">
        <w:rPr>
          <w:rFonts w:ascii="Arial" w:hAnsi="Arial" w:cs="Arial"/>
          <w:sz w:val="20"/>
          <w:szCs w:val="20"/>
        </w:rPr>
        <w:t xml:space="preserve">Javier </w:t>
      </w:r>
      <w:r w:rsidR="00134F3C" w:rsidRPr="00C6321C">
        <w:rPr>
          <w:rFonts w:ascii="Arial" w:hAnsi="Arial" w:cs="Arial"/>
          <w:sz w:val="20"/>
          <w:szCs w:val="20"/>
        </w:rPr>
        <w:t>Hernán</w:t>
      </w:r>
      <w:r w:rsidRPr="00C6321C">
        <w:rPr>
          <w:rFonts w:ascii="Arial" w:hAnsi="Arial" w:cs="Arial"/>
          <w:sz w:val="20"/>
          <w:szCs w:val="20"/>
        </w:rPr>
        <w:t xml:space="preserve"> </w:t>
      </w:r>
      <w:r w:rsidR="00134F3C" w:rsidRPr="00C6321C">
        <w:rPr>
          <w:rFonts w:ascii="Arial" w:hAnsi="Arial" w:cs="Arial"/>
          <w:sz w:val="20"/>
          <w:szCs w:val="20"/>
        </w:rPr>
        <w:t>Martínez</w:t>
      </w:r>
      <w:r w:rsidRPr="00C6321C">
        <w:rPr>
          <w:rFonts w:ascii="Arial" w:hAnsi="Arial" w:cs="Arial"/>
          <w:sz w:val="20"/>
          <w:szCs w:val="20"/>
        </w:rPr>
        <w:t xml:space="preserve"> Ceballos</w:t>
      </w:r>
    </w:p>
    <w:p w:rsidR="006B4AF4" w:rsidRDefault="006B4AF4" w:rsidP="00C6321C">
      <w:pPr>
        <w:jc w:val="center"/>
        <w:rPr>
          <w:rFonts w:ascii="Arial" w:hAnsi="Arial" w:cs="Arial"/>
          <w:sz w:val="20"/>
          <w:szCs w:val="20"/>
        </w:rPr>
      </w:pPr>
      <w:proofErr w:type="spellStart"/>
      <w:r w:rsidRPr="00C6321C">
        <w:rPr>
          <w:rFonts w:ascii="Arial" w:hAnsi="Arial" w:cs="Arial"/>
          <w:sz w:val="20"/>
          <w:szCs w:val="20"/>
        </w:rPr>
        <w:t>Jhonny</w:t>
      </w:r>
      <w:proofErr w:type="spellEnd"/>
      <w:r w:rsidRPr="00C6321C">
        <w:rPr>
          <w:rFonts w:ascii="Arial" w:hAnsi="Arial" w:cs="Arial"/>
          <w:sz w:val="20"/>
          <w:szCs w:val="20"/>
        </w:rPr>
        <w:t xml:space="preserve"> Arley </w:t>
      </w:r>
      <w:r w:rsidR="00134F3C" w:rsidRPr="00C6321C">
        <w:rPr>
          <w:rFonts w:ascii="Arial" w:hAnsi="Arial" w:cs="Arial"/>
          <w:sz w:val="20"/>
          <w:szCs w:val="20"/>
        </w:rPr>
        <w:t>Tobón</w:t>
      </w:r>
      <w:r w:rsidRPr="00C6321C">
        <w:rPr>
          <w:rFonts w:ascii="Arial" w:hAnsi="Arial" w:cs="Arial"/>
          <w:sz w:val="20"/>
          <w:szCs w:val="20"/>
        </w:rPr>
        <w:t xml:space="preserve"> Acevedo</w:t>
      </w:r>
    </w:p>
    <w:p w:rsidR="003F7BB9" w:rsidRDefault="003F7BB9" w:rsidP="00BC2FBD">
      <w:pPr>
        <w:rPr>
          <w:rFonts w:ascii="Arial" w:hAnsi="Arial" w:cs="Arial"/>
          <w:sz w:val="20"/>
          <w:szCs w:val="20"/>
        </w:rPr>
      </w:pPr>
    </w:p>
    <w:p w:rsidR="003F7BB9" w:rsidRDefault="003F7BB9" w:rsidP="00C6321C">
      <w:pPr>
        <w:jc w:val="center"/>
        <w:rPr>
          <w:rFonts w:ascii="Arial" w:hAnsi="Arial" w:cs="Arial"/>
          <w:sz w:val="20"/>
          <w:szCs w:val="20"/>
        </w:rPr>
      </w:pPr>
    </w:p>
    <w:p w:rsidR="00C6321C" w:rsidRDefault="00C6321C" w:rsidP="00C6321C">
      <w:pPr>
        <w:rPr>
          <w:rFonts w:ascii="Arial" w:hAnsi="Arial" w:cs="Arial"/>
          <w:b/>
          <w:sz w:val="20"/>
          <w:szCs w:val="20"/>
        </w:rPr>
      </w:pPr>
    </w:p>
    <w:p w:rsidR="006B4AF4" w:rsidRPr="00C6321C" w:rsidRDefault="00000000" w:rsidP="00C6321C">
      <w:pPr>
        <w:jc w:val="center"/>
        <w:rPr>
          <w:rFonts w:ascii="Arial" w:hAnsi="Arial" w:cs="Arial"/>
          <w:sz w:val="20"/>
          <w:szCs w:val="20"/>
        </w:rPr>
      </w:pPr>
      <w:r w:rsidRPr="00C6321C">
        <w:rPr>
          <w:rFonts w:ascii="Arial" w:hAnsi="Arial" w:cs="Arial"/>
          <w:b/>
          <w:sz w:val="20"/>
          <w:szCs w:val="20"/>
        </w:rPr>
        <w:t>Asignatura:</w:t>
      </w:r>
    </w:p>
    <w:p w:rsidR="006B4AF4" w:rsidRDefault="00000000" w:rsidP="00C6321C">
      <w:pPr>
        <w:jc w:val="center"/>
        <w:rPr>
          <w:rFonts w:ascii="Arial" w:hAnsi="Arial" w:cs="Arial"/>
          <w:b/>
          <w:sz w:val="20"/>
          <w:szCs w:val="20"/>
        </w:rPr>
      </w:pPr>
      <w:r w:rsidRPr="00C6321C">
        <w:rPr>
          <w:rFonts w:ascii="Arial" w:hAnsi="Arial" w:cs="Arial"/>
          <w:sz w:val="20"/>
          <w:szCs w:val="20"/>
        </w:rPr>
        <w:t>Analítica de Datos / Proyecto Integrado III</w:t>
      </w:r>
      <w:r w:rsidRPr="00C6321C">
        <w:rPr>
          <w:rFonts w:ascii="Arial" w:hAnsi="Arial" w:cs="Arial"/>
          <w:sz w:val="20"/>
          <w:szCs w:val="20"/>
        </w:rPr>
        <w:br/>
      </w:r>
    </w:p>
    <w:p w:rsidR="00BC2FBD" w:rsidRDefault="00BC2FBD" w:rsidP="00C6321C">
      <w:pPr>
        <w:jc w:val="center"/>
        <w:rPr>
          <w:rFonts w:ascii="Arial" w:hAnsi="Arial" w:cs="Arial"/>
          <w:b/>
          <w:sz w:val="20"/>
          <w:szCs w:val="20"/>
        </w:rPr>
      </w:pPr>
    </w:p>
    <w:p w:rsidR="003F7BB9" w:rsidRDefault="003F7BB9" w:rsidP="00C6321C">
      <w:pPr>
        <w:jc w:val="center"/>
        <w:rPr>
          <w:rFonts w:ascii="Arial" w:hAnsi="Arial" w:cs="Arial"/>
          <w:b/>
          <w:sz w:val="20"/>
          <w:szCs w:val="20"/>
        </w:rPr>
      </w:pPr>
    </w:p>
    <w:p w:rsidR="00C6321C" w:rsidRPr="00C6321C" w:rsidRDefault="00C6321C" w:rsidP="00C6321C">
      <w:pPr>
        <w:jc w:val="center"/>
        <w:rPr>
          <w:rFonts w:ascii="Arial" w:hAnsi="Arial" w:cs="Arial"/>
          <w:b/>
          <w:sz w:val="20"/>
          <w:szCs w:val="20"/>
        </w:rPr>
      </w:pPr>
    </w:p>
    <w:p w:rsidR="00C6321C" w:rsidRDefault="00000000" w:rsidP="00C6321C">
      <w:pPr>
        <w:jc w:val="center"/>
        <w:rPr>
          <w:rFonts w:ascii="Arial" w:hAnsi="Arial" w:cs="Arial"/>
          <w:sz w:val="20"/>
          <w:szCs w:val="20"/>
        </w:rPr>
      </w:pPr>
      <w:r w:rsidRPr="00C6321C">
        <w:rPr>
          <w:rFonts w:ascii="Arial" w:hAnsi="Arial" w:cs="Arial"/>
          <w:b/>
          <w:sz w:val="20"/>
          <w:szCs w:val="20"/>
        </w:rPr>
        <w:t xml:space="preserve">Docente: </w:t>
      </w:r>
      <w:r w:rsidR="00C6321C">
        <w:rPr>
          <w:rFonts w:ascii="Arial" w:hAnsi="Arial" w:cs="Arial"/>
          <w:sz w:val="20"/>
          <w:szCs w:val="20"/>
        </w:rPr>
        <w:t xml:space="preserve">Ing. </w:t>
      </w:r>
      <w:r w:rsidR="00E423CE">
        <w:rPr>
          <w:rFonts w:ascii="Arial" w:hAnsi="Arial" w:cs="Arial"/>
          <w:sz w:val="20"/>
          <w:szCs w:val="20"/>
        </w:rPr>
        <w:t>Andrés</w:t>
      </w:r>
      <w:r w:rsidR="003F7BB9">
        <w:rPr>
          <w:rFonts w:ascii="Arial" w:hAnsi="Arial" w:cs="Arial"/>
          <w:sz w:val="20"/>
          <w:szCs w:val="20"/>
        </w:rPr>
        <w:t xml:space="preserve"> Felipe Callejas</w:t>
      </w:r>
    </w:p>
    <w:p w:rsidR="00C6321C" w:rsidRDefault="00C6321C" w:rsidP="00C6321C">
      <w:pPr>
        <w:jc w:val="center"/>
        <w:rPr>
          <w:rFonts w:ascii="Arial" w:hAnsi="Arial" w:cs="Arial"/>
          <w:sz w:val="20"/>
          <w:szCs w:val="20"/>
        </w:rPr>
      </w:pPr>
    </w:p>
    <w:p w:rsidR="003F7BB9" w:rsidRDefault="003F7BB9" w:rsidP="00134F3C">
      <w:pPr>
        <w:rPr>
          <w:rFonts w:ascii="Arial" w:hAnsi="Arial" w:cs="Arial"/>
          <w:sz w:val="20"/>
          <w:szCs w:val="20"/>
        </w:rPr>
      </w:pPr>
    </w:p>
    <w:p w:rsidR="00C6321C" w:rsidRDefault="00C6321C" w:rsidP="00C6321C">
      <w:pPr>
        <w:jc w:val="center"/>
        <w:rPr>
          <w:rFonts w:ascii="Arial" w:hAnsi="Arial" w:cs="Arial"/>
          <w:sz w:val="20"/>
          <w:szCs w:val="20"/>
        </w:rPr>
      </w:pPr>
    </w:p>
    <w:p w:rsidR="00134F3C" w:rsidRDefault="00134F3C" w:rsidP="00C6321C">
      <w:pPr>
        <w:jc w:val="center"/>
        <w:rPr>
          <w:rFonts w:ascii="Arial" w:hAnsi="Arial" w:cs="Arial"/>
          <w:sz w:val="20"/>
          <w:szCs w:val="20"/>
        </w:rPr>
      </w:pPr>
    </w:p>
    <w:p w:rsidR="00134F3C" w:rsidRDefault="00134F3C" w:rsidP="00C6321C">
      <w:pPr>
        <w:jc w:val="center"/>
        <w:rPr>
          <w:rFonts w:ascii="Arial" w:hAnsi="Arial" w:cs="Arial"/>
          <w:sz w:val="20"/>
          <w:szCs w:val="20"/>
        </w:rPr>
      </w:pPr>
    </w:p>
    <w:p w:rsidR="00BC2FBD" w:rsidRDefault="00BC2FBD" w:rsidP="00C6321C">
      <w:pPr>
        <w:jc w:val="center"/>
        <w:rPr>
          <w:rFonts w:ascii="Arial" w:hAnsi="Arial" w:cs="Arial"/>
          <w:sz w:val="20"/>
          <w:szCs w:val="20"/>
        </w:rPr>
      </w:pPr>
    </w:p>
    <w:p w:rsidR="003F7BB9" w:rsidRDefault="00000000" w:rsidP="00C6321C">
      <w:pPr>
        <w:jc w:val="center"/>
        <w:rPr>
          <w:rFonts w:ascii="Arial" w:hAnsi="Arial" w:cs="Arial"/>
          <w:sz w:val="20"/>
          <w:szCs w:val="20"/>
        </w:rPr>
      </w:pPr>
      <w:r w:rsidRPr="00C6321C">
        <w:rPr>
          <w:rFonts w:ascii="Arial" w:hAnsi="Arial" w:cs="Arial"/>
          <w:sz w:val="20"/>
          <w:szCs w:val="20"/>
        </w:rPr>
        <w:br/>
      </w:r>
      <w:r w:rsidRPr="00C6321C">
        <w:rPr>
          <w:rFonts w:ascii="Arial" w:hAnsi="Arial" w:cs="Arial"/>
          <w:b/>
          <w:sz w:val="20"/>
          <w:szCs w:val="20"/>
        </w:rPr>
        <w:t xml:space="preserve">Institución: </w:t>
      </w:r>
      <w:r w:rsidR="003F7BB9">
        <w:rPr>
          <w:rFonts w:ascii="Arial" w:hAnsi="Arial" w:cs="Arial"/>
          <w:sz w:val="20"/>
          <w:szCs w:val="20"/>
        </w:rPr>
        <w:t>IU Digital de Antioquia</w:t>
      </w:r>
      <w:r w:rsidRPr="00C6321C">
        <w:rPr>
          <w:rFonts w:ascii="Arial" w:hAnsi="Arial" w:cs="Arial"/>
          <w:sz w:val="20"/>
          <w:szCs w:val="20"/>
        </w:rPr>
        <w:t xml:space="preserve"> / Facultad de Ingeniería</w:t>
      </w:r>
    </w:p>
    <w:p w:rsidR="003F7BB9" w:rsidRDefault="003F7BB9" w:rsidP="00C6321C">
      <w:pPr>
        <w:jc w:val="center"/>
        <w:rPr>
          <w:rFonts w:ascii="Arial" w:hAnsi="Arial" w:cs="Arial"/>
          <w:sz w:val="20"/>
          <w:szCs w:val="20"/>
        </w:rPr>
      </w:pPr>
      <w:r>
        <w:rPr>
          <w:rFonts w:ascii="Arial" w:hAnsi="Arial" w:cs="Arial"/>
          <w:sz w:val="20"/>
          <w:szCs w:val="20"/>
        </w:rPr>
        <w:t>Medellín Antioquia</w:t>
      </w:r>
    </w:p>
    <w:p w:rsidR="00C27AE3" w:rsidRPr="00C6321C" w:rsidRDefault="00000000" w:rsidP="00C6321C">
      <w:pPr>
        <w:jc w:val="center"/>
        <w:rPr>
          <w:rFonts w:ascii="Arial" w:hAnsi="Arial" w:cs="Arial"/>
          <w:sz w:val="20"/>
          <w:szCs w:val="20"/>
        </w:rPr>
      </w:pPr>
      <w:r w:rsidRPr="00C6321C">
        <w:rPr>
          <w:rFonts w:ascii="Arial" w:hAnsi="Arial" w:cs="Arial"/>
          <w:sz w:val="20"/>
          <w:szCs w:val="20"/>
        </w:rPr>
        <w:br/>
      </w:r>
      <w:r w:rsidRPr="00C6321C">
        <w:rPr>
          <w:rFonts w:ascii="Arial" w:hAnsi="Arial" w:cs="Arial"/>
          <w:b/>
          <w:sz w:val="20"/>
          <w:szCs w:val="20"/>
        </w:rPr>
        <w:t xml:space="preserve">Fecha: </w:t>
      </w:r>
      <w:r w:rsidRPr="00C6321C">
        <w:rPr>
          <w:rFonts w:ascii="Arial" w:hAnsi="Arial" w:cs="Arial"/>
          <w:sz w:val="20"/>
          <w:szCs w:val="20"/>
        </w:rPr>
        <w:t>Octubre de 2026</w:t>
      </w:r>
    </w:p>
    <w:p w:rsidR="00070E2F" w:rsidRPr="00C6321C" w:rsidRDefault="00000000" w:rsidP="001F7410">
      <w:pPr>
        <w:spacing w:line="480" w:lineRule="auto"/>
        <w:rPr>
          <w:rFonts w:ascii="Arial" w:hAnsi="Arial" w:cs="Arial"/>
          <w:sz w:val="20"/>
          <w:szCs w:val="20"/>
        </w:rPr>
      </w:pPr>
      <w:r w:rsidRPr="00C6321C">
        <w:rPr>
          <w:rFonts w:ascii="Arial" w:hAnsi="Arial" w:cs="Arial"/>
          <w:sz w:val="20"/>
          <w:szCs w:val="20"/>
        </w:rPr>
        <w:br w:type="page"/>
      </w:r>
    </w:p>
    <w:sdt>
      <w:sdtPr>
        <w:rPr>
          <w:rFonts w:ascii="Arial" w:eastAsiaTheme="minorEastAsia" w:hAnsi="Arial" w:cs="Arial"/>
          <w:b w:val="0"/>
          <w:bCs w:val="0"/>
          <w:color w:val="auto"/>
          <w:sz w:val="22"/>
          <w:szCs w:val="22"/>
        </w:rPr>
        <w:id w:val="419295291"/>
        <w:docPartObj>
          <w:docPartGallery w:val="Table of Contents"/>
          <w:docPartUnique/>
        </w:docPartObj>
      </w:sdtPr>
      <w:sdtEndPr>
        <w:rPr>
          <w:noProof/>
        </w:rPr>
      </w:sdtEndPr>
      <w:sdtContent>
        <w:p w:rsidR="00070E2F" w:rsidRPr="007F6E76" w:rsidRDefault="00070E2F">
          <w:pPr>
            <w:pStyle w:val="TtuloTDC"/>
            <w:rPr>
              <w:rFonts w:ascii="Arial" w:hAnsi="Arial" w:cs="Arial"/>
              <w:b w:val="0"/>
              <w:bCs w:val="0"/>
              <w:color w:val="auto"/>
              <w:sz w:val="22"/>
              <w:szCs w:val="22"/>
            </w:rPr>
          </w:pPr>
          <w:r w:rsidRPr="007F6E76">
            <w:rPr>
              <w:rFonts w:ascii="Arial" w:hAnsi="Arial" w:cs="Arial"/>
              <w:b w:val="0"/>
              <w:bCs w:val="0"/>
              <w:color w:val="auto"/>
              <w:sz w:val="22"/>
              <w:szCs w:val="22"/>
            </w:rPr>
            <w:t>Tabla de contenido</w:t>
          </w:r>
        </w:p>
        <w:p w:rsidR="00552ABA" w:rsidRPr="00552ABA" w:rsidRDefault="00070E2F">
          <w:pPr>
            <w:pStyle w:val="TDC1"/>
            <w:tabs>
              <w:tab w:val="right" w:leader="dot" w:pos="9346"/>
            </w:tabs>
            <w:rPr>
              <w:b w:val="0"/>
              <w:bCs w:val="0"/>
              <w:i w:val="0"/>
              <w:iCs w:val="0"/>
              <w:noProof/>
              <w:lang w:val="es-CO" w:eastAsia="es-ES_tradnl"/>
            </w:rPr>
          </w:pPr>
          <w:r w:rsidRPr="007F6E76">
            <w:rPr>
              <w:rFonts w:ascii="Arial" w:hAnsi="Arial" w:cs="Arial"/>
              <w:b w:val="0"/>
              <w:bCs w:val="0"/>
              <w:sz w:val="22"/>
              <w:szCs w:val="22"/>
            </w:rPr>
            <w:fldChar w:fldCharType="begin"/>
          </w:r>
          <w:r w:rsidRPr="007F6E76">
            <w:rPr>
              <w:rFonts w:ascii="Arial" w:hAnsi="Arial" w:cs="Arial"/>
              <w:b w:val="0"/>
              <w:bCs w:val="0"/>
              <w:sz w:val="22"/>
              <w:szCs w:val="22"/>
            </w:rPr>
            <w:instrText>TOC \o "1-3" \h \z \u</w:instrText>
          </w:r>
          <w:r w:rsidRPr="007F6E76">
            <w:rPr>
              <w:rFonts w:ascii="Arial" w:hAnsi="Arial" w:cs="Arial"/>
              <w:b w:val="0"/>
              <w:bCs w:val="0"/>
              <w:sz w:val="22"/>
              <w:szCs w:val="22"/>
            </w:rPr>
            <w:fldChar w:fldCharType="separate"/>
          </w:r>
          <w:hyperlink w:anchor="_Toc243765371" w:history="1">
            <w:r w:rsidR="00552ABA" w:rsidRPr="00552ABA">
              <w:rPr>
                <w:rStyle w:val="Hipervnculo"/>
                <w:rFonts w:ascii="Arial" w:hAnsi="Arial" w:cs="Arial"/>
                <w:b w:val="0"/>
                <w:bCs w:val="0"/>
                <w:noProof/>
              </w:rPr>
              <w:t>1. Introducción.</w:t>
            </w:r>
            <w:r w:rsidR="00552ABA" w:rsidRPr="00552ABA">
              <w:rPr>
                <w:b w:val="0"/>
                <w:bCs w:val="0"/>
                <w:noProof/>
                <w:webHidden/>
              </w:rPr>
              <w:tab/>
            </w:r>
            <w:r w:rsidR="00552ABA" w:rsidRPr="00552ABA">
              <w:rPr>
                <w:b w:val="0"/>
                <w:bCs w:val="0"/>
                <w:noProof/>
                <w:webHidden/>
              </w:rPr>
              <w:fldChar w:fldCharType="begin"/>
            </w:r>
            <w:r w:rsidR="00552ABA" w:rsidRPr="00552ABA">
              <w:rPr>
                <w:b w:val="0"/>
                <w:bCs w:val="0"/>
                <w:noProof/>
                <w:webHidden/>
              </w:rPr>
              <w:instrText xml:space="preserve"> PAGEREF _Toc243765371 \h </w:instrText>
            </w:r>
            <w:r w:rsidR="00552ABA" w:rsidRPr="00552ABA">
              <w:rPr>
                <w:b w:val="0"/>
                <w:bCs w:val="0"/>
                <w:noProof/>
                <w:webHidden/>
              </w:rPr>
            </w:r>
            <w:r w:rsidR="00552ABA" w:rsidRPr="00552ABA">
              <w:rPr>
                <w:b w:val="0"/>
                <w:bCs w:val="0"/>
                <w:noProof/>
                <w:webHidden/>
              </w:rPr>
              <w:fldChar w:fldCharType="separate"/>
            </w:r>
            <w:r w:rsidR="00552ABA" w:rsidRPr="00552ABA">
              <w:rPr>
                <w:b w:val="0"/>
                <w:bCs w:val="0"/>
                <w:noProof/>
                <w:webHidden/>
              </w:rPr>
              <w:t>3</w:t>
            </w:r>
            <w:r w:rsidR="00552ABA"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72" w:history="1">
            <w:r w:rsidRPr="00552ABA">
              <w:rPr>
                <w:rStyle w:val="Hipervnculo"/>
                <w:rFonts w:ascii="Arial" w:hAnsi="Arial" w:cs="Arial"/>
                <w:b w:val="0"/>
                <w:bCs w:val="0"/>
                <w:noProof/>
              </w:rPr>
              <w:t>2. Planteamiento de la Necesidad Analítica.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_Toc243765372 \h </w:instrText>
            </w:r>
            <w:r w:rsidRPr="00552ABA">
              <w:rPr>
                <w:b w:val="0"/>
                <w:bCs w:val="0"/>
                <w:noProof/>
                <w:webHidden/>
              </w:rPr>
            </w:r>
            <w:r w:rsidRPr="00552ABA">
              <w:rPr>
                <w:b w:val="0"/>
                <w:bCs w:val="0"/>
                <w:noProof/>
                <w:webHidden/>
              </w:rPr>
              <w:fldChar w:fldCharType="separate"/>
            </w:r>
            <w:r w:rsidRPr="00552ABA">
              <w:rPr>
                <w:b w:val="0"/>
                <w:bCs w:val="0"/>
                <w:noProof/>
                <w:webHidden/>
              </w:rPr>
              <w:t>3</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73" w:history="1">
            <w:r w:rsidRPr="00552ABA">
              <w:rPr>
                <w:rStyle w:val="Hipervnculo"/>
                <w:rFonts w:ascii="Arial" w:hAnsi="Arial" w:cs="Arial"/>
                <w:b w:val="0"/>
                <w:bCs w:val="0"/>
                <w:noProof/>
              </w:rPr>
              <w:t>2.1 Diferenciación Conceptual.</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_Toc243765373 \h </w:instrText>
            </w:r>
            <w:r w:rsidRPr="00552ABA">
              <w:rPr>
                <w:b w:val="0"/>
                <w:bCs w:val="0"/>
                <w:noProof/>
                <w:webHidden/>
              </w:rPr>
            </w:r>
            <w:r w:rsidRPr="00552ABA">
              <w:rPr>
                <w:b w:val="0"/>
                <w:bCs w:val="0"/>
                <w:noProof/>
                <w:webHidden/>
              </w:rPr>
              <w:fldChar w:fldCharType="separate"/>
            </w:r>
            <w:r w:rsidRPr="00552ABA">
              <w:rPr>
                <w:b w:val="0"/>
                <w:bCs w:val="0"/>
                <w:noProof/>
                <w:webHidden/>
              </w:rPr>
              <w:t>4</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74" w:history="1">
            <w:r w:rsidRPr="00552ABA">
              <w:rPr>
                <w:rStyle w:val="Hipervnculo"/>
                <w:rFonts w:ascii="Arial" w:hAnsi="Arial" w:cs="Arial"/>
                <w:b w:val="0"/>
                <w:bCs w:val="0"/>
                <w:noProof/>
              </w:rPr>
              <w:t>3. Justificación.</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_Toc243765374 \h </w:instrText>
            </w:r>
            <w:r w:rsidRPr="00552ABA">
              <w:rPr>
                <w:b w:val="0"/>
                <w:bCs w:val="0"/>
                <w:noProof/>
                <w:webHidden/>
              </w:rPr>
            </w:r>
            <w:r w:rsidRPr="00552ABA">
              <w:rPr>
                <w:b w:val="0"/>
                <w:bCs w:val="0"/>
                <w:noProof/>
                <w:webHidden/>
              </w:rPr>
              <w:fldChar w:fldCharType="separate"/>
            </w:r>
            <w:r w:rsidRPr="00552ABA">
              <w:rPr>
                <w:b w:val="0"/>
                <w:bCs w:val="0"/>
                <w:noProof/>
                <w:webHidden/>
              </w:rPr>
              <w:t>4</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75" w:history="1">
            <w:r w:rsidRPr="00552ABA">
              <w:rPr>
                <w:rStyle w:val="Hipervnculo"/>
                <w:rFonts w:ascii="Arial" w:hAnsi="Arial" w:cs="Arial"/>
                <w:b w:val="0"/>
                <w:bCs w:val="0"/>
                <w:noProof/>
              </w:rPr>
              <w:t>3.1 Alineación del Dataset con la Necesidad.</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_Toc243765375 \h </w:instrText>
            </w:r>
            <w:r w:rsidRPr="00552ABA">
              <w:rPr>
                <w:b w:val="0"/>
                <w:bCs w:val="0"/>
                <w:noProof/>
                <w:webHidden/>
              </w:rPr>
            </w:r>
            <w:r w:rsidRPr="00552ABA">
              <w:rPr>
                <w:b w:val="0"/>
                <w:bCs w:val="0"/>
                <w:noProof/>
                <w:webHidden/>
              </w:rPr>
              <w:fldChar w:fldCharType="separate"/>
            </w:r>
            <w:r w:rsidRPr="00552ABA">
              <w:rPr>
                <w:b w:val="0"/>
                <w:bCs w:val="0"/>
                <w:noProof/>
                <w:webHidden/>
              </w:rPr>
              <w:t>5</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76" w:history="1">
            <w:r w:rsidRPr="00552ABA">
              <w:rPr>
                <w:rStyle w:val="Hipervnculo"/>
                <w:rFonts w:ascii="Arial" w:hAnsi="Arial" w:cs="Arial"/>
                <w:b w:val="0"/>
                <w:bCs w:val="0"/>
                <w:noProof/>
              </w:rPr>
              <w:t>4. Objetivos del Proyecto.</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_Toc243765376 \h </w:instrText>
            </w:r>
            <w:r w:rsidRPr="00552ABA">
              <w:rPr>
                <w:b w:val="0"/>
                <w:bCs w:val="0"/>
                <w:noProof/>
                <w:webHidden/>
              </w:rPr>
            </w:r>
            <w:r w:rsidRPr="00552ABA">
              <w:rPr>
                <w:b w:val="0"/>
                <w:bCs w:val="0"/>
                <w:noProof/>
                <w:webHidden/>
              </w:rPr>
              <w:fldChar w:fldCharType="separate"/>
            </w:r>
            <w:r w:rsidRPr="00552ABA">
              <w:rPr>
                <w:b w:val="0"/>
                <w:bCs w:val="0"/>
                <w:noProof/>
                <w:webHidden/>
              </w:rPr>
              <w:t>5</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77" w:history="1">
            <w:r w:rsidRPr="00552ABA">
              <w:rPr>
                <w:rStyle w:val="Hipervnculo"/>
                <w:rFonts w:ascii="Arial" w:hAnsi="Arial" w:cs="Arial"/>
                <w:b w:val="0"/>
                <w:bCs w:val="0"/>
                <w:noProof/>
              </w:rPr>
              <w:t>4.1 Objetivo General.</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_Toc243765377 \h </w:instrText>
            </w:r>
            <w:r w:rsidRPr="00552ABA">
              <w:rPr>
                <w:b w:val="0"/>
                <w:bCs w:val="0"/>
                <w:noProof/>
                <w:webHidden/>
              </w:rPr>
            </w:r>
            <w:r w:rsidRPr="00552ABA">
              <w:rPr>
                <w:b w:val="0"/>
                <w:bCs w:val="0"/>
                <w:noProof/>
                <w:webHidden/>
              </w:rPr>
              <w:fldChar w:fldCharType="separate"/>
            </w:r>
            <w:r w:rsidRPr="00552ABA">
              <w:rPr>
                <w:b w:val="0"/>
                <w:bCs w:val="0"/>
                <w:noProof/>
                <w:webHidden/>
              </w:rPr>
              <w:t>5</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78" w:history="1">
            <w:r w:rsidRPr="00552ABA">
              <w:rPr>
                <w:rStyle w:val="Hipervnculo"/>
                <w:rFonts w:ascii="Arial" w:hAnsi="Arial" w:cs="Arial"/>
                <w:b w:val="0"/>
                <w:bCs w:val="0"/>
                <w:noProof/>
              </w:rPr>
              <w:t>4.2 Objetivos Específicos.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_Toc243765378 \h </w:instrText>
            </w:r>
            <w:r w:rsidRPr="00552ABA">
              <w:rPr>
                <w:b w:val="0"/>
                <w:bCs w:val="0"/>
                <w:noProof/>
                <w:webHidden/>
              </w:rPr>
            </w:r>
            <w:r w:rsidRPr="00552ABA">
              <w:rPr>
                <w:b w:val="0"/>
                <w:bCs w:val="0"/>
                <w:noProof/>
                <w:webHidden/>
              </w:rPr>
              <w:fldChar w:fldCharType="separate"/>
            </w:r>
            <w:r w:rsidRPr="00552ABA">
              <w:rPr>
                <w:b w:val="0"/>
                <w:bCs w:val="0"/>
                <w:noProof/>
                <w:webHidden/>
              </w:rPr>
              <w:t>6</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79" w:history="1">
            <w:r w:rsidRPr="00552ABA">
              <w:rPr>
                <w:rStyle w:val="Hipervnculo"/>
                <w:rFonts w:ascii="Arial" w:hAnsi="Arial" w:cs="Arial"/>
                <w:b w:val="0"/>
                <w:bCs w:val="0"/>
                <w:noProof/>
              </w:rPr>
              <w:t>5. Marco Teórico.</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_Toc243765379 \h </w:instrText>
            </w:r>
            <w:r w:rsidRPr="00552ABA">
              <w:rPr>
                <w:b w:val="0"/>
                <w:bCs w:val="0"/>
                <w:noProof/>
                <w:webHidden/>
              </w:rPr>
            </w:r>
            <w:r w:rsidRPr="00552ABA">
              <w:rPr>
                <w:b w:val="0"/>
                <w:bCs w:val="0"/>
                <w:noProof/>
                <w:webHidden/>
              </w:rPr>
              <w:fldChar w:fldCharType="separate"/>
            </w:r>
            <w:r w:rsidRPr="00552ABA">
              <w:rPr>
                <w:b w:val="0"/>
                <w:bCs w:val="0"/>
                <w:noProof/>
                <w:webHidden/>
              </w:rPr>
              <w:t>7</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0" w:history="1">
            <w:r w:rsidRPr="00552ABA">
              <w:rPr>
                <w:rStyle w:val="Hipervnculo"/>
                <w:rFonts w:ascii="Arial" w:hAnsi="Arial" w:cs="Arial"/>
                <w:b w:val="0"/>
                <w:bCs w:val="0"/>
                <w:noProof/>
              </w:rPr>
              <w:t>5.1 Conceptos del Dominio del Negocio.</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_Toc243765380 \h </w:instrText>
            </w:r>
            <w:r w:rsidRPr="00552ABA">
              <w:rPr>
                <w:b w:val="0"/>
                <w:bCs w:val="0"/>
                <w:noProof/>
                <w:webHidden/>
              </w:rPr>
            </w:r>
            <w:r w:rsidRPr="00552ABA">
              <w:rPr>
                <w:b w:val="0"/>
                <w:bCs w:val="0"/>
                <w:noProof/>
                <w:webHidden/>
              </w:rPr>
              <w:fldChar w:fldCharType="separate"/>
            </w:r>
            <w:r w:rsidRPr="00552ABA">
              <w:rPr>
                <w:b w:val="0"/>
                <w:bCs w:val="0"/>
                <w:noProof/>
                <w:webHidden/>
              </w:rPr>
              <w:t>7</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1" w:history="1">
            <w:r w:rsidRPr="00552ABA">
              <w:rPr>
                <w:rStyle w:val="Hipervnculo"/>
                <w:rFonts w:ascii="Arial" w:hAnsi="Arial" w:cs="Arial"/>
                <w:b w:val="0"/>
                <w:bCs w:val="0"/>
                <w:noProof/>
              </w:rPr>
              <w:t>5.2 Conceptos de Analítica Descriptiva.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_Toc243765381 \h </w:instrText>
            </w:r>
            <w:r w:rsidRPr="00552ABA">
              <w:rPr>
                <w:b w:val="0"/>
                <w:bCs w:val="0"/>
                <w:noProof/>
                <w:webHidden/>
              </w:rPr>
            </w:r>
            <w:r w:rsidRPr="00552ABA">
              <w:rPr>
                <w:b w:val="0"/>
                <w:bCs w:val="0"/>
                <w:noProof/>
                <w:webHidden/>
              </w:rPr>
              <w:fldChar w:fldCharType="separate"/>
            </w:r>
            <w:r w:rsidRPr="00552ABA">
              <w:rPr>
                <w:b w:val="0"/>
                <w:bCs w:val="0"/>
                <w:noProof/>
                <w:webHidden/>
              </w:rPr>
              <w:t>7</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82" w:history="1">
            <w:r w:rsidRPr="00552ABA">
              <w:rPr>
                <w:rStyle w:val="Hipervnculo"/>
                <w:rFonts w:ascii="Arial" w:hAnsi="Arial" w:cs="Arial"/>
                <w:b w:val="0"/>
                <w:bCs w:val="0"/>
                <w:noProof/>
              </w:rPr>
              <w:t>6. Metodología de Analítica Descriptiva.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_Toc243765382 \h </w:instrText>
            </w:r>
            <w:r w:rsidRPr="00552ABA">
              <w:rPr>
                <w:b w:val="0"/>
                <w:bCs w:val="0"/>
                <w:noProof/>
                <w:webHidden/>
              </w:rPr>
            </w:r>
            <w:r w:rsidRPr="00552ABA">
              <w:rPr>
                <w:b w:val="0"/>
                <w:bCs w:val="0"/>
                <w:noProof/>
                <w:webHidden/>
              </w:rPr>
              <w:fldChar w:fldCharType="separate"/>
            </w:r>
            <w:r w:rsidRPr="00552ABA">
              <w:rPr>
                <w:b w:val="0"/>
                <w:bCs w:val="0"/>
                <w:noProof/>
                <w:webHidden/>
              </w:rPr>
              <w:t>8</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83" w:history="1">
            <w:r w:rsidRPr="00552ABA">
              <w:rPr>
                <w:rStyle w:val="Hipervnculo"/>
                <w:rFonts w:ascii="Arial" w:hAnsi="Arial" w:cs="Arial"/>
                <w:b w:val="0"/>
                <w:bCs w:val="0"/>
                <w:noProof/>
              </w:rPr>
              <w:t>7. Necesidad, pregunta e hipótesis.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_Toc243765383 \h </w:instrText>
            </w:r>
            <w:r w:rsidRPr="00552ABA">
              <w:rPr>
                <w:b w:val="0"/>
                <w:bCs w:val="0"/>
                <w:noProof/>
                <w:webHidden/>
              </w:rPr>
            </w:r>
            <w:r w:rsidRPr="00552ABA">
              <w:rPr>
                <w:b w:val="0"/>
                <w:bCs w:val="0"/>
                <w:noProof/>
                <w:webHidden/>
              </w:rPr>
              <w:fldChar w:fldCharType="separate"/>
            </w:r>
            <w:r w:rsidRPr="00552ABA">
              <w:rPr>
                <w:b w:val="0"/>
                <w:bCs w:val="0"/>
                <w:noProof/>
                <w:webHidden/>
              </w:rPr>
              <w:t>10</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84" w:history="1">
            <w:r w:rsidRPr="00552ABA">
              <w:rPr>
                <w:rStyle w:val="Hipervnculo"/>
                <w:rFonts w:ascii="Arial" w:hAnsi="Arial" w:cs="Arial"/>
                <w:b w:val="0"/>
                <w:bCs w:val="0"/>
                <w:noProof/>
              </w:rPr>
              <w:t>8. Etapa 1: Ideación, Diseño y Documentación de la Necesidad.</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_Toc243765384 \h </w:instrText>
            </w:r>
            <w:r w:rsidRPr="00552ABA">
              <w:rPr>
                <w:b w:val="0"/>
                <w:bCs w:val="0"/>
                <w:noProof/>
                <w:webHidden/>
              </w:rPr>
            </w:r>
            <w:r w:rsidRPr="00552ABA">
              <w:rPr>
                <w:b w:val="0"/>
                <w:bCs w:val="0"/>
                <w:noProof/>
                <w:webHidden/>
              </w:rPr>
              <w:fldChar w:fldCharType="separate"/>
            </w:r>
            <w:r w:rsidRPr="00552ABA">
              <w:rPr>
                <w:b w:val="0"/>
                <w:bCs w:val="0"/>
                <w:noProof/>
                <w:webHidden/>
              </w:rPr>
              <w:t>10</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5" w:history="1">
            <w:r w:rsidRPr="00552ABA">
              <w:rPr>
                <w:rStyle w:val="Hipervnculo"/>
                <w:rFonts w:ascii="Arial" w:hAnsi="Arial" w:cs="Arial"/>
                <w:b w:val="0"/>
                <w:bCs w:val="0"/>
                <w:noProof/>
              </w:rPr>
              <w:t>8.1 Alcance y Cobertura Conocida.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_Toc243765385 \h </w:instrText>
            </w:r>
            <w:r w:rsidRPr="00552ABA">
              <w:rPr>
                <w:b w:val="0"/>
                <w:bCs w:val="0"/>
                <w:noProof/>
                <w:webHidden/>
              </w:rPr>
            </w:r>
            <w:r w:rsidRPr="00552ABA">
              <w:rPr>
                <w:b w:val="0"/>
                <w:bCs w:val="0"/>
                <w:noProof/>
                <w:webHidden/>
              </w:rPr>
              <w:fldChar w:fldCharType="separate"/>
            </w:r>
            <w:r w:rsidRPr="00552ABA">
              <w:rPr>
                <w:b w:val="0"/>
                <w:bCs w:val="0"/>
                <w:noProof/>
                <w:webHidden/>
              </w:rPr>
              <w:t>10</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6" w:history="1">
            <w:r w:rsidRPr="00552ABA">
              <w:rPr>
                <w:rStyle w:val="Hipervnculo"/>
                <w:rFonts w:ascii="Arial" w:hAnsi="Arial" w:cs="Arial"/>
                <w:b w:val="0"/>
                <w:bCs w:val="0"/>
                <w:noProof/>
              </w:rPr>
              <w:t>8.2 Limitaciones Declaradas del Análisis.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_Toc243765386 \h </w:instrText>
            </w:r>
            <w:r w:rsidRPr="00552ABA">
              <w:rPr>
                <w:b w:val="0"/>
                <w:bCs w:val="0"/>
                <w:noProof/>
                <w:webHidden/>
              </w:rPr>
            </w:r>
            <w:r w:rsidRPr="00552ABA">
              <w:rPr>
                <w:b w:val="0"/>
                <w:bCs w:val="0"/>
                <w:noProof/>
                <w:webHidden/>
              </w:rPr>
              <w:fldChar w:fldCharType="separate"/>
            </w:r>
            <w:r w:rsidRPr="00552ABA">
              <w:rPr>
                <w:b w:val="0"/>
                <w:bCs w:val="0"/>
                <w:noProof/>
                <w:webHidden/>
              </w:rPr>
              <w:t>11</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7" w:history="1">
            <w:r w:rsidRPr="00552ABA">
              <w:rPr>
                <w:rStyle w:val="Hipervnculo"/>
                <w:rFonts w:ascii="Arial" w:hAnsi="Arial" w:cs="Arial"/>
                <w:b w:val="0"/>
                <w:bCs w:val="0"/>
                <w:noProof/>
              </w:rPr>
              <w:t>8.3 Diseño Inicial del Plan de Análisis.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_Toc243765387 \h </w:instrText>
            </w:r>
            <w:r w:rsidRPr="00552ABA">
              <w:rPr>
                <w:b w:val="0"/>
                <w:bCs w:val="0"/>
                <w:noProof/>
                <w:webHidden/>
              </w:rPr>
            </w:r>
            <w:r w:rsidRPr="00552ABA">
              <w:rPr>
                <w:b w:val="0"/>
                <w:bCs w:val="0"/>
                <w:noProof/>
                <w:webHidden/>
              </w:rPr>
              <w:fldChar w:fldCharType="separate"/>
            </w:r>
            <w:r w:rsidRPr="00552ABA">
              <w:rPr>
                <w:b w:val="0"/>
                <w:bCs w:val="0"/>
                <w:noProof/>
                <w:webHidden/>
              </w:rPr>
              <w:t>11</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88" w:history="1">
            <w:r w:rsidRPr="00552ABA">
              <w:rPr>
                <w:rStyle w:val="Hipervnculo"/>
                <w:rFonts w:ascii="Arial" w:hAnsi="Arial" w:cs="Arial"/>
                <w:b w:val="0"/>
                <w:bCs w:val="0"/>
                <w:noProof/>
              </w:rPr>
              <w:t>9. Etapa 2: Transformación, Limpieza y Enriquecimiento de Datos.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_Toc243765388 \h </w:instrText>
            </w:r>
            <w:r w:rsidRPr="00552ABA">
              <w:rPr>
                <w:b w:val="0"/>
                <w:bCs w:val="0"/>
                <w:noProof/>
                <w:webHidden/>
              </w:rPr>
            </w:r>
            <w:r w:rsidRPr="00552ABA">
              <w:rPr>
                <w:b w:val="0"/>
                <w:bCs w:val="0"/>
                <w:noProof/>
                <w:webHidden/>
              </w:rPr>
              <w:fldChar w:fldCharType="separate"/>
            </w:r>
            <w:r w:rsidRPr="00552ABA">
              <w:rPr>
                <w:b w:val="0"/>
                <w:bCs w:val="0"/>
                <w:noProof/>
                <w:webHidden/>
              </w:rPr>
              <w:t>12</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89" w:history="1">
            <w:r w:rsidRPr="00552ABA">
              <w:rPr>
                <w:rStyle w:val="Hipervnculo"/>
                <w:rFonts w:ascii="Arial" w:hAnsi="Arial" w:cs="Arial"/>
                <w:b w:val="0"/>
                <w:bCs w:val="0"/>
                <w:noProof/>
              </w:rPr>
              <w:t>9.1 Controles de Calidad y Limpieza de Datos.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_Toc243765389 \h </w:instrText>
            </w:r>
            <w:r w:rsidRPr="00552ABA">
              <w:rPr>
                <w:b w:val="0"/>
                <w:bCs w:val="0"/>
                <w:noProof/>
                <w:webHidden/>
              </w:rPr>
            </w:r>
            <w:r w:rsidRPr="00552ABA">
              <w:rPr>
                <w:b w:val="0"/>
                <w:bCs w:val="0"/>
                <w:noProof/>
                <w:webHidden/>
              </w:rPr>
              <w:fldChar w:fldCharType="separate"/>
            </w:r>
            <w:r w:rsidRPr="00552ABA">
              <w:rPr>
                <w:b w:val="0"/>
                <w:bCs w:val="0"/>
                <w:noProof/>
                <w:webHidden/>
              </w:rPr>
              <w:t>12</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90" w:history="1">
            <w:r w:rsidRPr="00552ABA">
              <w:rPr>
                <w:rStyle w:val="Hipervnculo"/>
                <w:rFonts w:ascii="Arial" w:hAnsi="Arial" w:cs="Arial"/>
                <w:b w:val="0"/>
                <w:bCs w:val="0"/>
                <w:noProof/>
              </w:rPr>
              <w:t>9.2 Estrategia de Enriquecimiento y Decodificación.</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_Toc243765390 \h </w:instrText>
            </w:r>
            <w:r w:rsidRPr="00552ABA">
              <w:rPr>
                <w:b w:val="0"/>
                <w:bCs w:val="0"/>
                <w:noProof/>
                <w:webHidden/>
              </w:rPr>
            </w:r>
            <w:r w:rsidRPr="00552ABA">
              <w:rPr>
                <w:b w:val="0"/>
                <w:bCs w:val="0"/>
                <w:noProof/>
                <w:webHidden/>
              </w:rPr>
              <w:fldChar w:fldCharType="separate"/>
            </w:r>
            <w:r w:rsidRPr="00552ABA">
              <w:rPr>
                <w:b w:val="0"/>
                <w:bCs w:val="0"/>
                <w:noProof/>
                <w:webHidden/>
              </w:rPr>
              <w:t>12</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91" w:history="1">
            <w:r w:rsidRPr="00552ABA">
              <w:rPr>
                <w:rStyle w:val="Hipervnculo"/>
                <w:rFonts w:ascii="Arial" w:hAnsi="Arial" w:cs="Arial"/>
                <w:b w:val="0"/>
                <w:bCs w:val="0"/>
                <w:noProof/>
              </w:rPr>
              <w:t>10. Etapa 3: Métricas, Indicadores y Visualización de Datos.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_Toc243765391 \h </w:instrText>
            </w:r>
            <w:r w:rsidRPr="00552ABA">
              <w:rPr>
                <w:b w:val="0"/>
                <w:bCs w:val="0"/>
                <w:noProof/>
                <w:webHidden/>
              </w:rPr>
            </w:r>
            <w:r w:rsidRPr="00552ABA">
              <w:rPr>
                <w:b w:val="0"/>
                <w:bCs w:val="0"/>
                <w:noProof/>
                <w:webHidden/>
              </w:rPr>
              <w:fldChar w:fldCharType="separate"/>
            </w:r>
            <w:r w:rsidRPr="00552ABA">
              <w:rPr>
                <w:b w:val="0"/>
                <w:bCs w:val="0"/>
                <w:noProof/>
                <w:webHidden/>
              </w:rPr>
              <w:t>13</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92" w:history="1">
            <w:r w:rsidRPr="00552ABA">
              <w:rPr>
                <w:rStyle w:val="Hipervnculo"/>
                <w:rFonts w:ascii="Arial" w:hAnsi="Arial" w:cs="Arial"/>
                <w:b w:val="0"/>
                <w:bCs w:val="0"/>
                <w:noProof/>
              </w:rPr>
              <w:t>10.1 Definición de Métricas e Indicadores Clave (KPIs).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_Toc243765392 \h </w:instrText>
            </w:r>
            <w:r w:rsidRPr="00552ABA">
              <w:rPr>
                <w:b w:val="0"/>
                <w:bCs w:val="0"/>
                <w:noProof/>
                <w:webHidden/>
              </w:rPr>
            </w:r>
            <w:r w:rsidRPr="00552ABA">
              <w:rPr>
                <w:b w:val="0"/>
                <w:bCs w:val="0"/>
                <w:noProof/>
                <w:webHidden/>
              </w:rPr>
              <w:fldChar w:fldCharType="separate"/>
            </w:r>
            <w:r w:rsidRPr="00552ABA">
              <w:rPr>
                <w:b w:val="0"/>
                <w:bCs w:val="0"/>
                <w:noProof/>
                <w:webHidden/>
              </w:rPr>
              <w:t>13</w:t>
            </w:r>
            <w:r w:rsidRPr="00552ABA">
              <w:rPr>
                <w:b w:val="0"/>
                <w:bCs w:val="0"/>
                <w:noProof/>
                <w:webHidden/>
              </w:rPr>
              <w:fldChar w:fldCharType="end"/>
            </w:r>
          </w:hyperlink>
        </w:p>
        <w:p w:rsidR="00552ABA" w:rsidRPr="00552ABA" w:rsidRDefault="00552ABA">
          <w:pPr>
            <w:pStyle w:val="TDC2"/>
            <w:tabs>
              <w:tab w:val="right" w:leader="dot" w:pos="9346"/>
            </w:tabs>
            <w:rPr>
              <w:b w:val="0"/>
              <w:bCs w:val="0"/>
              <w:noProof/>
              <w:sz w:val="24"/>
              <w:szCs w:val="24"/>
              <w:lang w:val="es-CO" w:eastAsia="es-ES_tradnl"/>
            </w:rPr>
          </w:pPr>
          <w:hyperlink w:anchor="_Toc243765393" w:history="1">
            <w:r w:rsidRPr="00552ABA">
              <w:rPr>
                <w:rStyle w:val="Hipervnculo"/>
                <w:rFonts w:ascii="Arial" w:hAnsi="Arial" w:cs="Arial"/>
                <w:b w:val="0"/>
                <w:bCs w:val="0"/>
                <w:noProof/>
              </w:rPr>
              <w:t>10.2 Arquitectura del Tablero Visual de Analítica.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_Toc243765393 \h </w:instrText>
            </w:r>
            <w:r w:rsidRPr="00552ABA">
              <w:rPr>
                <w:b w:val="0"/>
                <w:bCs w:val="0"/>
                <w:noProof/>
                <w:webHidden/>
              </w:rPr>
            </w:r>
            <w:r w:rsidRPr="00552ABA">
              <w:rPr>
                <w:b w:val="0"/>
                <w:bCs w:val="0"/>
                <w:noProof/>
                <w:webHidden/>
              </w:rPr>
              <w:fldChar w:fldCharType="separate"/>
            </w:r>
            <w:r w:rsidRPr="00552ABA">
              <w:rPr>
                <w:b w:val="0"/>
                <w:bCs w:val="0"/>
                <w:noProof/>
                <w:webHidden/>
              </w:rPr>
              <w:t>13</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94" w:history="1">
            <w:r w:rsidRPr="00552ABA">
              <w:rPr>
                <w:rStyle w:val="Hipervnculo"/>
                <w:rFonts w:ascii="Arial" w:hAnsi="Arial" w:cs="Arial"/>
                <w:b w:val="0"/>
                <w:bCs w:val="0"/>
                <w:noProof/>
              </w:rPr>
              <w:t>11. Resultados Esperados y Discusión Analítica.</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_Toc243765394 \h </w:instrText>
            </w:r>
            <w:r w:rsidRPr="00552ABA">
              <w:rPr>
                <w:b w:val="0"/>
                <w:bCs w:val="0"/>
                <w:noProof/>
                <w:webHidden/>
              </w:rPr>
            </w:r>
            <w:r w:rsidRPr="00552ABA">
              <w:rPr>
                <w:b w:val="0"/>
                <w:bCs w:val="0"/>
                <w:noProof/>
                <w:webHidden/>
              </w:rPr>
              <w:fldChar w:fldCharType="separate"/>
            </w:r>
            <w:r w:rsidRPr="00552ABA">
              <w:rPr>
                <w:b w:val="0"/>
                <w:bCs w:val="0"/>
                <w:noProof/>
                <w:webHidden/>
              </w:rPr>
              <w:t>14</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95" w:history="1">
            <w:r w:rsidRPr="00552ABA">
              <w:rPr>
                <w:rStyle w:val="Hipervnculo"/>
                <w:rFonts w:ascii="Arial" w:hAnsi="Arial" w:cs="Arial"/>
                <w:b w:val="0"/>
                <w:bCs w:val="0"/>
                <w:noProof/>
              </w:rPr>
              <w:t>12. Conclusiones.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_Toc243765395 \h </w:instrText>
            </w:r>
            <w:r w:rsidRPr="00552ABA">
              <w:rPr>
                <w:b w:val="0"/>
                <w:bCs w:val="0"/>
                <w:noProof/>
                <w:webHidden/>
              </w:rPr>
            </w:r>
            <w:r w:rsidRPr="00552ABA">
              <w:rPr>
                <w:b w:val="0"/>
                <w:bCs w:val="0"/>
                <w:noProof/>
                <w:webHidden/>
              </w:rPr>
              <w:fldChar w:fldCharType="separate"/>
            </w:r>
            <w:r w:rsidRPr="00552ABA">
              <w:rPr>
                <w:b w:val="0"/>
                <w:bCs w:val="0"/>
                <w:noProof/>
                <w:webHidden/>
              </w:rPr>
              <w:t>15</w:t>
            </w:r>
            <w:r w:rsidRPr="00552ABA">
              <w:rPr>
                <w:b w:val="0"/>
                <w:bCs w:val="0"/>
                <w:noProof/>
                <w:webHidden/>
              </w:rPr>
              <w:fldChar w:fldCharType="end"/>
            </w:r>
          </w:hyperlink>
        </w:p>
        <w:p w:rsidR="00552ABA" w:rsidRPr="00552ABA" w:rsidRDefault="00552ABA">
          <w:pPr>
            <w:pStyle w:val="TDC1"/>
            <w:tabs>
              <w:tab w:val="right" w:leader="dot" w:pos="9346"/>
            </w:tabs>
            <w:rPr>
              <w:b w:val="0"/>
              <w:bCs w:val="0"/>
              <w:i w:val="0"/>
              <w:iCs w:val="0"/>
              <w:noProof/>
              <w:lang w:val="es-CO" w:eastAsia="es-ES_tradnl"/>
            </w:rPr>
          </w:pPr>
          <w:hyperlink w:anchor="_Toc243765396" w:history="1">
            <w:r w:rsidRPr="00552ABA">
              <w:rPr>
                <w:rStyle w:val="Hipervnculo"/>
                <w:rFonts w:ascii="Arial" w:hAnsi="Arial" w:cs="Arial"/>
                <w:b w:val="0"/>
                <w:bCs w:val="0"/>
                <w:noProof/>
              </w:rPr>
              <w:t>12. Referencias.</w:t>
            </w:r>
            <w:r w:rsidRPr="00552ABA">
              <w:rPr>
                <w:b w:val="0"/>
                <w:bCs w:val="0"/>
                <w:noProof/>
                <w:webHidden/>
              </w:rPr>
              <w:tab/>
            </w:r>
            <w:r w:rsidRPr="00552ABA">
              <w:rPr>
                <w:b w:val="0"/>
                <w:bCs w:val="0"/>
                <w:noProof/>
                <w:webHidden/>
              </w:rPr>
              <w:fldChar w:fldCharType="begin"/>
            </w:r>
            <w:r w:rsidRPr="00552ABA">
              <w:rPr>
                <w:b w:val="0"/>
                <w:bCs w:val="0"/>
                <w:noProof/>
                <w:webHidden/>
              </w:rPr>
              <w:instrText xml:space="preserve"> PAGEREF _Toc243765396 \h </w:instrText>
            </w:r>
            <w:r w:rsidRPr="00552ABA">
              <w:rPr>
                <w:b w:val="0"/>
                <w:bCs w:val="0"/>
                <w:noProof/>
                <w:webHidden/>
              </w:rPr>
            </w:r>
            <w:r w:rsidRPr="00552ABA">
              <w:rPr>
                <w:b w:val="0"/>
                <w:bCs w:val="0"/>
                <w:noProof/>
                <w:webHidden/>
              </w:rPr>
              <w:fldChar w:fldCharType="separate"/>
            </w:r>
            <w:r w:rsidRPr="00552ABA">
              <w:rPr>
                <w:b w:val="0"/>
                <w:bCs w:val="0"/>
                <w:noProof/>
                <w:webHidden/>
              </w:rPr>
              <w:t>16</w:t>
            </w:r>
            <w:r w:rsidRPr="00552ABA">
              <w:rPr>
                <w:b w:val="0"/>
                <w:bCs w:val="0"/>
                <w:noProof/>
                <w:webHidden/>
              </w:rPr>
              <w:fldChar w:fldCharType="end"/>
            </w:r>
          </w:hyperlink>
        </w:p>
        <w:p w:rsidR="00070E2F" w:rsidRPr="007F6E76" w:rsidRDefault="00070E2F">
          <w:pPr>
            <w:rPr>
              <w:rFonts w:ascii="Arial" w:hAnsi="Arial" w:cs="Arial"/>
            </w:rPr>
          </w:pPr>
          <w:r w:rsidRPr="007F6E76">
            <w:rPr>
              <w:rFonts w:ascii="Arial" w:hAnsi="Arial" w:cs="Arial"/>
              <w:noProof/>
            </w:rPr>
            <w:fldChar w:fldCharType="end"/>
          </w:r>
        </w:p>
      </w:sdtContent>
    </w:sdt>
    <w:p w:rsidR="00070E2F" w:rsidRPr="007F6E76" w:rsidRDefault="00025A9C" w:rsidP="00025A9C">
      <w:pPr>
        <w:spacing w:after="240"/>
        <w:rPr>
          <w:rFonts w:ascii="Arial" w:hAnsi="Arial" w:cs="Arial"/>
          <w:b/>
          <w:bCs/>
        </w:rPr>
      </w:pPr>
      <w:r w:rsidRPr="007F6E76">
        <w:rPr>
          <w:rFonts w:ascii="Arial" w:hAnsi="Arial" w:cs="Arial"/>
        </w:rPr>
        <w:t>Índice</w:t>
      </w:r>
      <w:r w:rsidR="00862210" w:rsidRPr="007F6E76">
        <w:rPr>
          <w:rFonts w:ascii="Arial" w:hAnsi="Arial" w:cs="Arial"/>
        </w:rPr>
        <w:t xml:space="preserve"> de Tablas</w:t>
      </w:r>
    </w:p>
    <w:p w:rsidR="00025A9C" w:rsidRPr="007F6E76" w:rsidRDefault="00025A9C">
      <w:pPr>
        <w:pStyle w:val="Tabladeilustraciones"/>
        <w:tabs>
          <w:tab w:val="right" w:leader="dot" w:pos="9350"/>
        </w:tabs>
        <w:rPr>
          <w:rFonts w:ascii="Arial" w:hAnsi="Arial" w:cs="Arial"/>
          <w:smallCaps w:val="0"/>
          <w:noProof/>
          <w:sz w:val="22"/>
          <w:szCs w:val="22"/>
          <w:lang w:val="es-CO" w:eastAsia="es-ES_tradnl"/>
        </w:rPr>
      </w:pPr>
      <w:r w:rsidRPr="007F6E76">
        <w:rPr>
          <w:rFonts w:ascii="Arial" w:hAnsi="Arial" w:cs="Arial"/>
          <w:smallCaps w:val="0"/>
          <w:sz w:val="22"/>
          <w:szCs w:val="22"/>
        </w:rPr>
        <w:fldChar w:fldCharType="begin"/>
      </w:r>
      <w:r w:rsidRPr="007F6E76">
        <w:rPr>
          <w:rFonts w:ascii="Arial" w:hAnsi="Arial" w:cs="Arial"/>
          <w:smallCaps w:val="0"/>
          <w:sz w:val="22"/>
          <w:szCs w:val="22"/>
        </w:rPr>
        <w:instrText xml:space="preserve"> TOC \h \z \c "Tabla" </w:instrText>
      </w:r>
      <w:r w:rsidRPr="007F6E76">
        <w:rPr>
          <w:rFonts w:ascii="Arial" w:hAnsi="Arial" w:cs="Arial"/>
          <w:smallCaps w:val="0"/>
          <w:sz w:val="22"/>
          <w:szCs w:val="22"/>
        </w:rPr>
        <w:fldChar w:fldCharType="separate"/>
      </w:r>
      <w:hyperlink w:anchor="_Toc243731445" w:history="1">
        <w:r w:rsidRPr="007F6E76">
          <w:rPr>
            <w:rStyle w:val="Hipervnculo"/>
            <w:rFonts w:ascii="Arial" w:hAnsi="Arial" w:cs="Arial"/>
            <w:noProof/>
            <w:sz w:val="22"/>
            <w:szCs w:val="22"/>
          </w:rPr>
          <w:t>Tabla 1. Ficha Técnica del Dataset</w:t>
        </w:r>
        <w:r w:rsidRPr="007F6E76">
          <w:rPr>
            <w:rFonts w:ascii="Arial" w:hAnsi="Arial" w:cs="Arial"/>
            <w:noProof/>
            <w:webHidden/>
            <w:sz w:val="22"/>
            <w:szCs w:val="22"/>
          </w:rPr>
          <w:tab/>
        </w:r>
        <w:r w:rsidRPr="007F6E76">
          <w:rPr>
            <w:rFonts w:ascii="Arial" w:hAnsi="Arial" w:cs="Arial"/>
            <w:noProof/>
            <w:webHidden/>
            <w:sz w:val="22"/>
            <w:szCs w:val="22"/>
          </w:rPr>
          <w:fldChar w:fldCharType="begin"/>
        </w:r>
        <w:r w:rsidRPr="007F6E76">
          <w:rPr>
            <w:rFonts w:ascii="Arial" w:hAnsi="Arial" w:cs="Arial"/>
            <w:noProof/>
            <w:webHidden/>
            <w:sz w:val="22"/>
            <w:szCs w:val="22"/>
          </w:rPr>
          <w:instrText xml:space="preserve"> PAGEREF _Toc243731445 \h </w:instrText>
        </w:r>
        <w:r w:rsidRPr="007F6E76">
          <w:rPr>
            <w:rFonts w:ascii="Arial" w:hAnsi="Arial" w:cs="Arial"/>
            <w:noProof/>
            <w:webHidden/>
            <w:sz w:val="22"/>
            <w:szCs w:val="22"/>
          </w:rPr>
        </w:r>
        <w:r w:rsidRPr="007F6E76">
          <w:rPr>
            <w:rFonts w:ascii="Arial" w:hAnsi="Arial" w:cs="Arial"/>
            <w:noProof/>
            <w:webHidden/>
            <w:sz w:val="22"/>
            <w:szCs w:val="22"/>
          </w:rPr>
          <w:fldChar w:fldCharType="separate"/>
        </w:r>
        <w:r w:rsidRPr="007F6E76">
          <w:rPr>
            <w:rFonts w:ascii="Arial" w:hAnsi="Arial" w:cs="Arial"/>
            <w:noProof/>
            <w:webHidden/>
            <w:sz w:val="22"/>
            <w:szCs w:val="22"/>
          </w:rPr>
          <w:t>7</w:t>
        </w:r>
        <w:r w:rsidRPr="007F6E76">
          <w:rPr>
            <w:rFonts w:ascii="Arial" w:hAnsi="Arial" w:cs="Arial"/>
            <w:noProof/>
            <w:webHidden/>
            <w:sz w:val="22"/>
            <w:szCs w:val="22"/>
          </w:rPr>
          <w:fldChar w:fldCharType="end"/>
        </w:r>
      </w:hyperlink>
    </w:p>
    <w:p w:rsidR="00025A9C" w:rsidRPr="007F6E76" w:rsidRDefault="00025A9C">
      <w:pPr>
        <w:pStyle w:val="Tabladeilustraciones"/>
        <w:tabs>
          <w:tab w:val="right" w:leader="dot" w:pos="9350"/>
        </w:tabs>
        <w:rPr>
          <w:rFonts w:ascii="Arial" w:hAnsi="Arial" w:cs="Arial"/>
          <w:smallCaps w:val="0"/>
          <w:noProof/>
          <w:sz w:val="22"/>
          <w:szCs w:val="22"/>
          <w:lang w:val="es-CO" w:eastAsia="es-ES_tradnl"/>
        </w:rPr>
      </w:pPr>
      <w:hyperlink w:anchor="_Toc243731446" w:history="1">
        <w:r w:rsidRPr="007F6E76">
          <w:rPr>
            <w:rStyle w:val="Hipervnculo"/>
            <w:rFonts w:ascii="Arial" w:hAnsi="Arial" w:cs="Arial"/>
            <w:noProof/>
            <w:sz w:val="22"/>
            <w:szCs w:val="22"/>
          </w:rPr>
          <w:t>Tabla 2. Diccionario Inicial de Variables</w:t>
        </w:r>
        <w:r w:rsidRPr="007F6E76">
          <w:rPr>
            <w:rFonts w:ascii="Arial" w:hAnsi="Arial" w:cs="Arial"/>
            <w:noProof/>
            <w:webHidden/>
            <w:sz w:val="22"/>
            <w:szCs w:val="22"/>
          </w:rPr>
          <w:tab/>
        </w:r>
        <w:r w:rsidRPr="007F6E76">
          <w:rPr>
            <w:rFonts w:ascii="Arial" w:hAnsi="Arial" w:cs="Arial"/>
            <w:noProof/>
            <w:webHidden/>
            <w:sz w:val="22"/>
            <w:szCs w:val="22"/>
          </w:rPr>
          <w:fldChar w:fldCharType="begin"/>
        </w:r>
        <w:r w:rsidRPr="007F6E76">
          <w:rPr>
            <w:rFonts w:ascii="Arial" w:hAnsi="Arial" w:cs="Arial"/>
            <w:noProof/>
            <w:webHidden/>
            <w:sz w:val="22"/>
            <w:szCs w:val="22"/>
          </w:rPr>
          <w:instrText xml:space="preserve"> PAGEREF _Toc243731446 \h </w:instrText>
        </w:r>
        <w:r w:rsidRPr="007F6E76">
          <w:rPr>
            <w:rFonts w:ascii="Arial" w:hAnsi="Arial" w:cs="Arial"/>
            <w:noProof/>
            <w:webHidden/>
            <w:sz w:val="22"/>
            <w:szCs w:val="22"/>
          </w:rPr>
        </w:r>
        <w:r w:rsidRPr="007F6E76">
          <w:rPr>
            <w:rFonts w:ascii="Arial" w:hAnsi="Arial" w:cs="Arial"/>
            <w:noProof/>
            <w:webHidden/>
            <w:sz w:val="22"/>
            <w:szCs w:val="22"/>
          </w:rPr>
          <w:fldChar w:fldCharType="separate"/>
        </w:r>
        <w:r w:rsidRPr="007F6E76">
          <w:rPr>
            <w:rFonts w:ascii="Arial" w:hAnsi="Arial" w:cs="Arial"/>
            <w:noProof/>
            <w:webHidden/>
            <w:sz w:val="22"/>
            <w:szCs w:val="22"/>
          </w:rPr>
          <w:t>7</w:t>
        </w:r>
        <w:r w:rsidRPr="007F6E76">
          <w:rPr>
            <w:rFonts w:ascii="Arial" w:hAnsi="Arial" w:cs="Arial"/>
            <w:noProof/>
            <w:webHidden/>
            <w:sz w:val="22"/>
            <w:szCs w:val="22"/>
          </w:rPr>
          <w:fldChar w:fldCharType="end"/>
        </w:r>
      </w:hyperlink>
    </w:p>
    <w:p w:rsidR="00C27AE3" w:rsidRPr="007F6E76" w:rsidRDefault="00025A9C" w:rsidP="00552ABA">
      <w:pPr>
        <w:spacing w:after="240"/>
        <w:rPr>
          <w:rFonts w:ascii="Arial" w:hAnsi="Arial" w:cs="Arial"/>
        </w:rPr>
      </w:pPr>
      <w:r w:rsidRPr="007F6E76">
        <w:rPr>
          <w:rFonts w:ascii="Arial" w:hAnsi="Arial" w:cs="Arial"/>
          <w:smallCaps/>
        </w:rPr>
        <w:lastRenderedPageBreak/>
        <w:fldChar w:fldCharType="end"/>
      </w:r>
      <w:bookmarkStart w:id="0" w:name="_Toc243649228"/>
      <w:bookmarkStart w:id="1" w:name="_Toc243765371"/>
      <w:r w:rsidR="00000000" w:rsidRPr="007F6E76">
        <w:rPr>
          <w:rFonts w:ascii="Arial" w:hAnsi="Arial" w:cs="Arial"/>
        </w:rPr>
        <w:t>1. Introducción</w:t>
      </w:r>
      <w:bookmarkEnd w:id="0"/>
      <w:r w:rsidR="00281297" w:rsidRPr="007F6E76">
        <w:rPr>
          <w:rFonts w:ascii="Arial" w:hAnsi="Arial" w:cs="Arial"/>
        </w:rPr>
        <w:t>.</w:t>
      </w:r>
      <w:bookmarkEnd w:id="1"/>
    </w:p>
    <w:p w:rsidR="00A557C1" w:rsidRPr="007F6E76" w:rsidRDefault="00A557C1" w:rsidP="00A557C1">
      <w:pPr>
        <w:pStyle w:val="NormalWeb"/>
        <w:spacing w:before="0" w:beforeAutospacing="0"/>
        <w:rPr>
          <w:rFonts w:ascii="Arial" w:hAnsi="Arial" w:cs="Arial"/>
          <w:sz w:val="22"/>
          <w:szCs w:val="22"/>
        </w:rPr>
      </w:pP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La empresa de telecomunicaciones "</w:t>
      </w:r>
      <w:proofErr w:type="spellStart"/>
      <w:r w:rsidRPr="007F6E76">
        <w:rPr>
          <w:rFonts w:ascii="Arial" w:hAnsi="Arial" w:cs="Arial"/>
          <w:sz w:val="22"/>
          <w:szCs w:val="22"/>
        </w:rPr>
        <w:t>Telco</w:t>
      </w:r>
      <w:proofErr w:type="spellEnd"/>
      <w:r w:rsidRPr="007F6E76">
        <w:rPr>
          <w:rFonts w:ascii="Arial" w:hAnsi="Arial" w:cs="Arial"/>
          <w:sz w:val="22"/>
          <w:szCs w:val="22"/>
        </w:rPr>
        <w:t xml:space="preserve">" cuenta con una base de datos de 10.000 clientes </w:t>
      </w:r>
      <w:r w:rsidR="008867BB" w:rsidRPr="007F6E76">
        <w:rPr>
          <w:rFonts w:ascii="Arial" w:hAnsi="Arial" w:cs="Arial"/>
          <w:sz w:val="22"/>
          <w:szCs w:val="22"/>
        </w:rPr>
        <w:t xml:space="preserve">entre </w:t>
      </w:r>
      <w:r w:rsidRPr="007F6E76">
        <w:rPr>
          <w:rFonts w:ascii="Arial" w:hAnsi="Arial" w:cs="Arial"/>
          <w:sz w:val="22"/>
          <w:szCs w:val="22"/>
        </w:rPr>
        <w:t xml:space="preserve">activos y retirados, quienes acceden a servicios de conectividad y entretenimiento como telefonía, internet, televisión por </w:t>
      </w:r>
      <w:proofErr w:type="spellStart"/>
      <w:r w:rsidRPr="007F6E76">
        <w:rPr>
          <w:rFonts w:ascii="Arial" w:hAnsi="Arial" w:cs="Arial"/>
          <w:sz w:val="22"/>
          <w:szCs w:val="22"/>
        </w:rPr>
        <w:t>streaming</w:t>
      </w:r>
      <w:proofErr w:type="spellEnd"/>
      <w:r w:rsidRPr="007F6E76">
        <w:rPr>
          <w:rFonts w:ascii="Arial" w:hAnsi="Arial" w:cs="Arial"/>
          <w:sz w:val="22"/>
          <w:szCs w:val="22"/>
        </w:rPr>
        <w:t>, soporte técnico y seguridad digital. En los últimos periodos, la Gerencia Comercial ha identificado una constante pérdida y cancelación de contratos de afiliados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sin contar con un diagnóstico empírico sobre las características de los usuarios que desertan.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A través de la caracterización, perfilamiento y comparación de los datos observados, este proyecto de analítica descriptiva busca transformar datos operativos brutos en información estructurada e indicadores clave de gestión (</w:t>
      </w:r>
      <w:proofErr w:type="spellStart"/>
      <w:r w:rsidRPr="007F6E76">
        <w:rPr>
          <w:rFonts w:ascii="Arial" w:hAnsi="Arial" w:cs="Arial"/>
          <w:sz w:val="22"/>
          <w:szCs w:val="22"/>
        </w:rPr>
        <w:t>KPIs</w:t>
      </w:r>
      <w:proofErr w:type="spellEnd"/>
      <w:r w:rsidRPr="007F6E76">
        <w:rPr>
          <w:rFonts w:ascii="Arial" w:hAnsi="Arial" w:cs="Arial"/>
          <w:sz w:val="22"/>
          <w:szCs w:val="22"/>
        </w:rPr>
        <w:t>) que soporten las decisiones tácticas de</w:t>
      </w:r>
      <w:r w:rsidR="002D12AE">
        <w:rPr>
          <w:rFonts w:ascii="Arial" w:hAnsi="Arial" w:cs="Arial"/>
          <w:sz w:val="22"/>
          <w:szCs w:val="22"/>
        </w:rPr>
        <w:t xml:space="preserve"> la Gerencia Comercial, </w:t>
      </w:r>
      <w:r w:rsidRPr="007F6E76">
        <w:rPr>
          <w:rFonts w:ascii="Arial" w:hAnsi="Arial" w:cs="Arial"/>
          <w:sz w:val="22"/>
          <w:szCs w:val="22"/>
        </w:rPr>
        <w:t>el alcance es estrictamente descriptivo, por lo que no realiza predicciones ni explica causas. El documento se organiza en tres etapas: (1) ideación y planteamiento de la necesidad, (2) preparación y transformación de datos, y (3) métricas y visualización en tablero.</w:t>
      </w:r>
    </w:p>
    <w:p w:rsidR="00C27AE3" w:rsidRPr="007F6E76" w:rsidRDefault="00000000" w:rsidP="00FB283F">
      <w:pPr>
        <w:pStyle w:val="Ttulo1"/>
        <w:rPr>
          <w:rFonts w:ascii="Arial" w:hAnsi="Arial" w:cs="Arial"/>
          <w:color w:val="auto"/>
          <w:sz w:val="22"/>
          <w:szCs w:val="22"/>
        </w:rPr>
      </w:pPr>
      <w:bookmarkStart w:id="2" w:name="_Toc243649229"/>
      <w:bookmarkStart w:id="3" w:name="_Toc243765372"/>
      <w:r w:rsidRPr="007F6E76">
        <w:rPr>
          <w:rFonts w:ascii="Arial" w:hAnsi="Arial" w:cs="Arial"/>
          <w:color w:val="auto"/>
          <w:sz w:val="22"/>
          <w:szCs w:val="22"/>
        </w:rPr>
        <w:t>2. Planteamiento de la Necesidad Analítica</w:t>
      </w:r>
      <w:bookmarkEnd w:id="2"/>
      <w:r w:rsidR="00281297" w:rsidRPr="007F6E76">
        <w:rPr>
          <w:rFonts w:ascii="Arial" w:hAnsi="Arial" w:cs="Arial"/>
          <w:color w:val="auto"/>
          <w:sz w:val="22"/>
          <w:szCs w:val="22"/>
        </w:rPr>
        <w:t>.</w:t>
      </w:r>
      <w:bookmarkEnd w:id="3"/>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Contexto Operativo: El análisis está diseñado específicamente para la Gerencia Comercial de la compañía de telecomunicaciones</w:t>
      </w:r>
      <w:r w:rsidR="001A6F12" w:rsidRPr="007F6E76">
        <w:rPr>
          <w:rFonts w:ascii="Arial" w:hAnsi="Arial" w:cs="Arial"/>
          <w:sz w:val="22"/>
          <w:szCs w:val="22"/>
        </w:rPr>
        <w:t xml:space="preserve"> “</w:t>
      </w:r>
      <w:proofErr w:type="spellStart"/>
      <w:r w:rsidR="001A6F12" w:rsidRPr="007F6E76">
        <w:rPr>
          <w:rFonts w:ascii="Arial" w:hAnsi="Arial" w:cs="Arial"/>
          <w:sz w:val="22"/>
          <w:szCs w:val="22"/>
        </w:rPr>
        <w:t>Telco</w:t>
      </w:r>
      <w:proofErr w:type="spellEnd"/>
      <w:r w:rsidR="001A6F12" w:rsidRPr="007F6E76">
        <w:rPr>
          <w:rFonts w:ascii="Arial" w:hAnsi="Arial" w:cs="Arial"/>
          <w:sz w:val="22"/>
          <w:szCs w:val="22"/>
        </w:rPr>
        <w:t>”</w:t>
      </w:r>
      <w:r w:rsidRPr="007F6E76">
        <w:rPr>
          <w:rFonts w:ascii="Arial" w:hAnsi="Arial" w:cs="Arial"/>
          <w:sz w:val="22"/>
          <w:szCs w:val="22"/>
        </w:rPr>
        <w:t>. Esta área es la encargada de estructurar campañas de fidelización, negociar condiciones contractuales y mitigar la pérdida recurrente de ingresos derivada de la cancelación de contratos.</w:t>
      </w:r>
    </w:p>
    <w:p w:rsidR="00281297" w:rsidRPr="007F6E76" w:rsidRDefault="00000000" w:rsidP="002D12AE">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Escenario y Necesidad de Información: En un escenario operativo hipotético pero fundamentado en dinámicas reales del sector, la </w:t>
      </w:r>
      <w:r w:rsidR="00100393" w:rsidRPr="007F6E76">
        <w:rPr>
          <w:rFonts w:ascii="Arial" w:hAnsi="Arial" w:cs="Arial"/>
          <w:sz w:val="22"/>
          <w:szCs w:val="22"/>
        </w:rPr>
        <w:t>Gerencia</w:t>
      </w:r>
      <w:r w:rsidRPr="007F6E76">
        <w:rPr>
          <w:rFonts w:ascii="Arial" w:hAnsi="Arial" w:cs="Arial"/>
          <w:sz w:val="22"/>
          <w:szCs w:val="22"/>
        </w:rPr>
        <w:t xml:space="preserve"> Comercial observa niveles continuos de cancelación de contratos al cierre de cada mes. No obstante, la toma de decisiones actual se realiza de manera reactiva, basada en impresiones generales o intuiciones del personal de </w:t>
      </w:r>
      <w:r w:rsidRPr="007F6E76">
        <w:rPr>
          <w:rFonts w:ascii="Arial" w:hAnsi="Arial" w:cs="Arial"/>
          <w:sz w:val="22"/>
          <w:szCs w:val="22"/>
        </w:rPr>
        <w:lastRenderedPageBreak/>
        <w:t>servicio al cliente, sin un diagnóstico preciso respaldado por evidencia empírica sobre los patrones de uso, montos de facturación y servicios asociados a los usuarios que desertan.</w:t>
      </w:r>
    </w:p>
    <w:p w:rsidR="00C27AE3" w:rsidRPr="007F6E76" w:rsidRDefault="00000000" w:rsidP="00FB283F">
      <w:pPr>
        <w:pStyle w:val="Ttulo2"/>
        <w:rPr>
          <w:rFonts w:ascii="Arial" w:hAnsi="Arial" w:cs="Arial"/>
          <w:color w:val="auto"/>
          <w:sz w:val="22"/>
          <w:szCs w:val="22"/>
        </w:rPr>
      </w:pPr>
      <w:bookmarkStart w:id="4" w:name="_Toc243649230"/>
      <w:bookmarkStart w:id="5" w:name="_Toc243765373"/>
      <w:r w:rsidRPr="007F6E76">
        <w:rPr>
          <w:rFonts w:ascii="Arial" w:hAnsi="Arial" w:cs="Arial"/>
          <w:color w:val="auto"/>
          <w:sz w:val="22"/>
          <w:szCs w:val="22"/>
        </w:rPr>
        <w:t>2.1 Diferenciación Conceptual</w:t>
      </w:r>
      <w:bookmarkEnd w:id="4"/>
      <w:r w:rsidR="00281297" w:rsidRPr="007F6E76">
        <w:rPr>
          <w:rFonts w:ascii="Arial" w:hAnsi="Arial" w:cs="Arial"/>
          <w:color w:val="auto"/>
          <w:sz w:val="22"/>
          <w:szCs w:val="22"/>
        </w:rPr>
        <w:t>.</w:t>
      </w:r>
      <w:bookmarkEnd w:id="5"/>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Problema Observado y Comprobado: Se observa una pérdida sistemática de clientes activos al cierre del período mensual, lo que impacta negativamente </w:t>
      </w:r>
      <w:r w:rsidR="001A6F12" w:rsidRPr="007F6E76">
        <w:rPr>
          <w:rFonts w:ascii="Arial" w:hAnsi="Arial" w:cs="Arial"/>
          <w:sz w:val="22"/>
          <w:szCs w:val="22"/>
        </w:rPr>
        <w:t>los ingresos de la empresa</w:t>
      </w:r>
      <w:r w:rsidRPr="007F6E76">
        <w:rPr>
          <w:rFonts w:ascii="Arial" w:hAnsi="Arial" w:cs="Arial"/>
          <w:sz w:val="22"/>
          <w:szCs w:val="22"/>
        </w:rPr>
        <w:t>.</w:t>
      </w:r>
    </w:p>
    <w:p w:rsidR="00E672D6"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Necesidad Propuesta de Información: Desconocimiento del perfil específico de los clientes que desertan (relación entre su antigüedad, tipo de contrato, montos cobrados y consumo de soporte técnico) para focalizar los recursos de retención en los segmentos verdaderamente críticos.</w:t>
      </w:r>
    </w:p>
    <w:p w:rsidR="00C27AE3" w:rsidRPr="007F6E76" w:rsidRDefault="00000000" w:rsidP="00FB283F">
      <w:pPr>
        <w:pStyle w:val="Ttulo1"/>
        <w:rPr>
          <w:rFonts w:ascii="Arial" w:hAnsi="Arial" w:cs="Arial"/>
          <w:color w:val="auto"/>
          <w:sz w:val="22"/>
          <w:szCs w:val="22"/>
        </w:rPr>
      </w:pPr>
      <w:bookmarkStart w:id="6" w:name="_Toc243649232"/>
      <w:bookmarkStart w:id="7" w:name="_Toc243765374"/>
      <w:r w:rsidRPr="007F6E76">
        <w:rPr>
          <w:rFonts w:ascii="Arial" w:hAnsi="Arial" w:cs="Arial"/>
          <w:color w:val="auto"/>
          <w:sz w:val="22"/>
          <w:szCs w:val="22"/>
        </w:rPr>
        <w:t>3. Justificación</w:t>
      </w:r>
      <w:bookmarkEnd w:id="6"/>
      <w:r w:rsidR="00281297" w:rsidRPr="007F6E76">
        <w:rPr>
          <w:rFonts w:ascii="Arial" w:hAnsi="Arial" w:cs="Arial"/>
          <w:color w:val="auto"/>
          <w:sz w:val="22"/>
          <w:szCs w:val="22"/>
        </w:rPr>
        <w:t>.</w:t>
      </w:r>
      <w:bookmarkEnd w:id="7"/>
    </w:p>
    <w:p w:rsidR="001A40AC" w:rsidRPr="007F6E76" w:rsidRDefault="001A40AC">
      <w:pPr>
        <w:spacing w:after="120"/>
        <w:rPr>
          <w:rFonts w:ascii="Arial" w:hAnsi="Arial" w:cs="Arial"/>
        </w:rPr>
      </w:pPr>
    </w:p>
    <w:p w:rsidR="00800C9F" w:rsidRPr="007F6E76" w:rsidRDefault="00800C9F"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La Gerencia Comercial de la empresa de telecomunicaciones necesita optimizar las estrategias de fidelización y retención para su base de 10.000 clientes observados. Actualmente, la toma de decisiones se realiza por intuición comercial frente a la pérdida recurrente de usuarios, sin un diagnóstico preciso respaldado por datos. </w:t>
      </w:r>
    </w:p>
    <w:p w:rsidR="00E672D6" w:rsidRDefault="00800C9F" w:rsidP="00DD0743">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El análisis del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permitirá caracterizar el comportamiento de los clientes activos y retirados según su antigüedad (</w:t>
      </w:r>
      <w:proofErr w:type="spellStart"/>
      <w:r w:rsidRPr="007F6E76">
        <w:rPr>
          <w:rFonts w:ascii="Arial" w:hAnsi="Arial" w:cs="Arial"/>
          <w:sz w:val="22"/>
          <w:szCs w:val="22"/>
        </w:rPr>
        <w:t>Tenure</w:t>
      </w:r>
      <w:proofErr w:type="spellEnd"/>
      <w:r w:rsidRPr="007F6E76">
        <w:rPr>
          <w:rFonts w:ascii="Arial" w:hAnsi="Arial" w:cs="Arial"/>
          <w:sz w:val="22"/>
          <w:szCs w:val="22"/>
        </w:rPr>
        <w:t>), tipo de contrato (</w:t>
      </w:r>
      <w:proofErr w:type="spellStart"/>
      <w:r w:rsidRPr="007F6E76">
        <w:rPr>
          <w:rFonts w:ascii="Arial" w:hAnsi="Arial" w:cs="Arial"/>
          <w:sz w:val="22"/>
          <w:szCs w:val="22"/>
        </w:rPr>
        <w:t>ContractType</w:t>
      </w:r>
      <w:proofErr w:type="spellEnd"/>
      <w:r w:rsidRPr="007F6E76">
        <w:rPr>
          <w:rFonts w:ascii="Arial" w:hAnsi="Arial" w:cs="Arial"/>
          <w:sz w:val="22"/>
          <w:szCs w:val="22"/>
        </w:rPr>
        <w:t>), servicios contratados y montos de facturación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identificando los patrones que diferencian a quienes abandonan el servicio para orientar de forma eficiente los recursos de retención. </w:t>
      </w:r>
    </w:p>
    <w:p w:rsidR="00DD0743" w:rsidRDefault="00DD0743" w:rsidP="00DD0743">
      <w:pPr>
        <w:pStyle w:val="NormalWeb"/>
        <w:spacing w:before="0" w:beforeAutospacing="0" w:line="480" w:lineRule="auto"/>
        <w:ind w:firstLine="567"/>
        <w:rPr>
          <w:rFonts w:ascii="Arial" w:hAnsi="Arial" w:cs="Arial"/>
          <w:sz w:val="22"/>
          <w:szCs w:val="22"/>
        </w:rPr>
      </w:pPr>
    </w:p>
    <w:p w:rsidR="00DD0743" w:rsidRPr="007F6E76" w:rsidRDefault="00DD0743" w:rsidP="00DD0743">
      <w:pPr>
        <w:pStyle w:val="NormalWeb"/>
        <w:spacing w:before="0" w:beforeAutospacing="0" w:line="480" w:lineRule="auto"/>
        <w:ind w:firstLine="567"/>
        <w:rPr>
          <w:rFonts w:ascii="Arial" w:hAnsi="Arial" w:cs="Arial"/>
          <w:sz w:val="22"/>
          <w:szCs w:val="22"/>
        </w:rPr>
      </w:pPr>
    </w:p>
    <w:p w:rsidR="00C27AE3" w:rsidRPr="007F6E76" w:rsidRDefault="00000000" w:rsidP="00FB283F">
      <w:pPr>
        <w:pStyle w:val="Ttulo2"/>
        <w:rPr>
          <w:rFonts w:ascii="Arial" w:hAnsi="Arial" w:cs="Arial"/>
          <w:color w:val="auto"/>
          <w:sz w:val="22"/>
          <w:szCs w:val="22"/>
        </w:rPr>
      </w:pPr>
      <w:bookmarkStart w:id="8" w:name="_Toc243649233"/>
      <w:bookmarkStart w:id="9" w:name="_Toc243765375"/>
      <w:r w:rsidRPr="007F6E76">
        <w:rPr>
          <w:rFonts w:ascii="Arial" w:hAnsi="Arial" w:cs="Arial"/>
          <w:color w:val="auto"/>
          <w:sz w:val="22"/>
          <w:szCs w:val="22"/>
        </w:rPr>
        <w:lastRenderedPageBreak/>
        <w:t xml:space="preserve">3.1 Alineación del </w:t>
      </w:r>
      <w:proofErr w:type="spellStart"/>
      <w:r w:rsidRPr="007F6E76">
        <w:rPr>
          <w:rFonts w:ascii="Arial" w:hAnsi="Arial" w:cs="Arial"/>
          <w:color w:val="auto"/>
          <w:sz w:val="22"/>
          <w:szCs w:val="22"/>
        </w:rPr>
        <w:t>Dataset</w:t>
      </w:r>
      <w:proofErr w:type="spellEnd"/>
      <w:r w:rsidRPr="007F6E76">
        <w:rPr>
          <w:rFonts w:ascii="Arial" w:hAnsi="Arial" w:cs="Arial"/>
          <w:color w:val="auto"/>
          <w:sz w:val="22"/>
          <w:szCs w:val="22"/>
        </w:rPr>
        <w:t xml:space="preserve"> con la Necesidad</w:t>
      </w:r>
      <w:bookmarkEnd w:id="8"/>
      <w:r w:rsidR="00281297" w:rsidRPr="007F6E76">
        <w:rPr>
          <w:rFonts w:ascii="Arial" w:hAnsi="Arial" w:cs="Arial"/>
          <w:color w:val="auto"/>
          <w:sz w:val="22"/>
          <w:szCs w:val="22"/>
        </w:rPr>
        <w:t>.</w:t>
      </w:r>
      <w:bookmarkEnd w:id="9"/>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Tenure</w:t>
      </w:r>
      <w:proofErr w:type="spellEnd"/>
      <w:r w:rsidRPr="007F6E76">
        <w:rPr>
          <w:rFonts w:ascii="Arial" w:hAnsi="Arial" w:cs="Arial"/>
          <w:sz w:val="22"/>
          <w:szCs w:val="22"/>
        </w:rPr>
        <w:t xml:space="preserve"> y </w:t>
      </w:r>
      <w:proofErr w:type="spellStart"/>
      <w:r w:rsidRPr="007F6E76">
        <w:rPr>
          <w:rFonts w:ascii="Arial" w:hAnsi="Arial" w:cs="Arial"/>
          <w:sz w:val="22"/>
          <w:szCs w:val="22"/>
        </w:rPr>
        <w:t>ContractType</w:t>
      </w:r>
      <w:proofErr w:type="spellEnd"/>
      <w:r w:rsidRPr="007F6E76">
        <w:rPr>
          <w:rFonts w:ascii="Arial" w:hAnsi="Arial" w:cs="Arial"/>
          <w:sz w:val="22"/>
          <w:szCs w:val="22"/>
        </w:rPr>
        <w:t>: Permiten evaluar el ciclo de vida del cliente y la estabilidad del vínculo comercial.</w:t>
      </w: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y </w:t>
      </w:r>
      <w:proofErr w:type="spellStart"/>
      <w:r w:rsidRPr="007F6E76">
        <w:rPr>
          <w:rFonts w:ascii="Arial" w:hAnsi="Arial" w:cs="Arial"/>
          <w:sz w:val="22"/>
          <w:szCs w:val="22"/>
        </w:rPr>
        <w:t>TotalCharges</w:t>
      </w:r>
      <w:proofErr w:type="spellEnd"/>
      <w:r w:rsidRPr="007F6E76">
        <w:rPr>
          <w:rFonts w:ascii="Arial" w:hAnsi="Arial" w:cs="Arial"/>
          <w:sz w:val="22"/>
          <w:szCs w:val="22"/>
        </w:rPr>
        <w:t>: Facilitan la evaluación del gasto promedio mensual y acumulado, permitiendo segmentar el impacto financiero de la deserción.</w:t>
      </w: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TechSupport</w:t>
      </w:r>
      <w:proofErr w:type="spellEnd"/>
      <w:r w:rsidRPr="007F6E76">
        <w:rPr>
          <w:rFonts w:ascii="Arial" w:hAnsi="Arial" w:cs="Arial"/>
          <w:sz w:val="22"/>
          <w:szCs w:val="22"/>
        </w:rPr>
        <w:t xml:space="preserve">, </w:t>
      </w:r>
      <w:proofErr w:type="spellStart"/>
      <w:r w:rsidRPr="007F6E76">
        <w:rPr>
          <w:rFonts w:ascii="Arial" w:hAnsi="Arial" w:cs="Arial"/>
          <w:sz w:val="22"/>
          <w:szCs w:val="22"/>
        </w:rPr>
        <w:t>OnlineSecurity</w:t>
      </w:r>
      <w:proofErr w:type="spellEnd"/>
      <w:r w:rsidRPr="007F6E76">
        <w:rPr>
          <w:rFonts w:ascii="Arial" w:hAnsi="Arial" w:cs="Arial"/>
          <w:sz w:val="22"/>
          <w:szCs w:val="22"/>
        </w:rPr>
        <w:t xml:space="preserve">, </w:t>
      </w:r>
      <w:proofErr w:type="spellStart"/>
      <w:r w:rsidRPr="007F6E76">
        <w:rPr>
          <w:rFonts w:ascii="Arial" w:hAnsi="Arial" w:cs="Arial"/>
          <w:sz w:val="22"/>
          <w:szCs w:val="22"/>
        </w:rPr>
        <w:t>StreamingTV</w:t>
      </w:r>
      <w:proofErr w:type="spellEnd"/>
      <w:r w:rsidRPr="007F6E76">
        <w:rPr>
          <w:rFonts w:ascii="Arial" w:hAnsi="Arial" w:cs="Arial"/>
          <w:sz w:val="22"/>
          <w:szCs w:val="22"/>
        </w:rPr>
        <w:t>: Permiten analizar si la contratación de asistencias y entretenimiento actúa como elemento de enganche o insatisfacción.</w:t>
      </w: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Churn</w:t>
      </w:r>
      <w:proofErr w:type="spellEnd"/>
      <w:r w:rsidRPr="007F6E76">
        <w:rPr>
          <w:rFonts w:ascii="Arial" w:hAnsi="Arial" w:cs="Arial"/>
          <w:sz w:val="22"/>
          <w:szCs w:val="22"/>
        </w:rPr>
        <w:t>: Representa la variable objetivo observada sobre la cual se estructuran las comparaciones grupales y el perfilamiento.</w:t>
      </w:r>
    </w:p>
    <w:p w:rsidR="00C27AE3" w:rsidRPr="007F6E76" w:rsidRDefault="00000000" w:rsidP="00FB283F">
      <w:pPr>
        <w:pStyle w:val="Ttulo1"/>
        <w:rPr>
          <w:rFonts w:ascii="Arial" w:hAnsi="Arial" w:cs="Arial"/>
          <w:color w:val="auto"/>
          <w:sz w:val="22"/>
          <w:szCs w:val="22"/>
        </w:rPr>
      </w:pPr>
      <w:bookmarkStart w:id="10" w:name="_Toc243649234"/>
      <w:bookmarkStart w:id="11" w:name="_Toc243765376"/>
      <w:r w:rsidRPr="007F6E76">
        <w:rPr>
          <w:rFonts w:ascii="Arial" w:hAnsi="Arial" w:cs="Arial"/>
          <w:color w:val="auto"/>
          <w:sz w:val="22"/>
          <w:szCs w:val="22"/>
        </w:rPr>
        <w:t>4. Objetivos del Proyecto</w:t>
      </w:r>
      <w:bookmarkEnd w:id="10"/>
      <w:r w:rsidR="00281297" w:rsidRPr="007F6E76">
        <w:rPr>
          <w:rFonts w:ascii="Arial" w:hAnsi="Arial" w:cs="Arial"/>
          <w:color w:val="auto"/>
          <w:sz w:val="22"/>
          <w:szCs w:val="22"/>
        </w:rPr>
        <w:t>.</w:t>
      </w:r>
      <w:bookmarkEnd w:id="11"/>
    </w:p>
    <w:p w:rsidR="00281297" w:rsidRPr="007F6E76" w:rsidRDefault="00281297" w:rsidP="00281297">
      <w:pPr>
        <w:rPr>
          <w:rFonts w:ascii="Arial" w:hAnsi="Arial" w:cs="Arial"/>
        </w:rPr>
      </w:pPr>
    </w:p>
    <w:p w:rsidR="00C27AE3" w:rsidRPr="007F6E76" w:rsidRDefault="00000000" w:rsidP="00FB283F">
      <w:pPr>
        <w:pStyle w:val="Ttulo2"/>
        <w:rPr>
          <w:rFonts w:ascii="Arial" w:hAnsi="Arial" w:cs="Arial"/>
          <w:color w:val="auto"/>
          <w:sz w:val="22"/>
          <w:szCs w:val="22"/>
        </w:rPr>
      </w:pPr>
      <w:bookmarkStart w:id="12" w:name="_Toc243649235"/>
      <w:bookmarkStart w:id="13" w:name="_Toc243765377"/>
      <w:r w:rsidRPr="007F6E76">
        <w:rPr>
          <w:rFonts w:ascii="Arial" w:hAnsi="Arial" w:cs="Arial"/>
          <w:color w:val="auto"/>
          <w:sz w:val="22"/>
          <w:szCs w:val="22"/>
        </w:rPr>
        <w:t>4.1 Objetivo General</w:t>
      </w:r>
      <w:bookmarkEnd w:id="12"/>
      <w:r w:rsidR="00281297" w:rsidRPr="007F6E76">
        <w:rPr>
          <w:rFonts w:ascii="Arial" w:hAnsi="Arial" w:cs="Arial"/>
          <w:color w:val="auto"/>
          <w:sz w:val="22"/>
          <w:szCs w:val="22"/>
        </w:rPr>
        <w:t>.</w:t>
      </w:r>
      <w:bookmarkEnd w:id="13"/>
    </w:p>
    <w:p w:rsidR="00A557C1" w:rsidRPr="007F6E76" w:rsidRDefault="00A557C1">
      <w:pPr>
        <w:spacing w:after="120"/>
        <w:rPr>
          <w:rFonts w:ascii="Arial" w:hAnsi="Arial" w:cs="Arial"/>
        </w:rPr>
      </w:pPr>
    </w:p>
    <w:p w:rsidR="00281297" w:rsidRDefault="00A557C1" w:rsidP="001F7410">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Caracterizar y comparar el comportamiento demográfico, contractual, financiero y de uso de servicios de los 10.000 clientes observados en el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de telecomunicaciones según su estado de retención o retiro, mediante la preparación de datos, el cálculo de métricas descriptivas y el diseño de un tablero interactivo, para apoyar la toma de decisiones de la Gerencia Comercial.</w:t>
      </w:r>
    </w:p>
    <w:p w:rsidR="001F7410" w:rsidRDefault="001F7410" w:rsidP="001F7410">
      <w:pPr>
        <w:pStyle w:val="NormalWeb"/>
        <w:spacing w:before="0" w:beforeAutospacing="0" w:line="480" w:lineRule="auto"/>
        <w:ind w:firstLine="567"/>
        <w:rPr>
          <w:rFonts w:ascii="Arial" w:hAnsi="Arial" w:cs="Arial"/>
          <w:sz w:val="22"/>
          <w:szCs w:val="22"/>
        </w:rPr>
      </w:pPr>
    </w:p>
    <w:p w:rsidR="001F7410" w:rsidRDefault="001F7410" w:rsidP="001F7410">
      <w:pPr>
        <w:pStyle w:val="NormalWeb"/>
        <w:spacing w:before="0" w:beforeAutospacing="0" w:line="480" w:lineRule="auto"/>
        <w:ind w:firstLine="567"/>
        <w:rPr>
          <w:rFonts w:ascii="Arial" w:hAnsi="Arial" w:cs="Arial"/>
          <w:sz w:val="22"/>
          <w:szCs w:val="22"/>
        </w:rPr>
      </w:pPr>
    </w:p>
    <w:p w:rsidR="009F156D" w:rsidRPr="007F6E76" w:rsidRDefault="009F156D" w:rsidP="001F7410">
      <w:pPr>
        <w:pStyle w:val="NormalWeb"/>
        <w:spacing w:before="0" w:beforeAutospacing="0" w:line="480" w:lineRule="auto"/>
        <w:ind w:firstLine="567"/>
        <w:rPr>
          <w:rFonts w:ascii="Arial" w:hAnsi="Arial" w:cs="Arial"/>
          <w:sz w:val="22"/>
          <w:szCs w:val="22"/>
        </w:rPr>
      </w:pPr>
    </w:p>
    <w:p w:rsidR="00A557C1" w:rsidRPr="007F6E76" w:rsidRDefault="00000000" w:rsidP="00A557C1">
      <w:pPr>
        <w:pStyle w:val="Ttulo2"/>
        <w:rPr>
          <w:rFonts w:ascii="Arial" w:hAnsi="Arial" w:cs="Arial"/>
          <w:color w:val="auto"/>
          <w:sz w:val="22"/>
          <w:szCs w:val="22"/>
        </w:rPr>
      </w:pPr>
      <w:bookmarkStart w:id="14" w:name="_Toc243649236"/>
      <w:bookmarkStart w:id="15" w:name="_Toc243765378"/>
      <w:r w:rsidRPr="007F6E76">
        <w:rPr>
          <w:rFonts w:ascii="Arial" w:hAnsi="Arial" w:cs="Arial"/>
          <w:color w:val="auto"/>
          <w:sz w:val="22"/>
          <w:szCs w:val="22"/>
        </w:rPr>
        <w:lastRenderedPageBreak/>
        <w:t>4.2 Objetivos Específicos</w:t>
      </w:r>
      <w:bookmarkEnd w:id="14"/>
      <w:r w:rsidR="00281297" w:rsidRPr="007F6E76">
        <w:rPr>
          <w:rFonts w:ascii="Arial" w:hAnsi="Arial" w:cs="Arial"/>
          <w:color w:val="auto"/>
          <w:sz w:val="22"/>
          <w:szCs w:val="22"/>
        </w:rPr>
        <w:t>.</w:t>
      </w:r>
      <w:bookmarkEnd w:id="15"/>
    </w:p>
    <w:p w:rsidR="00A557C1" w:rsidRPr="007F6E76" w:rsidRDefault="00A557C1" w:rsidP="00A557C1">
      <w:pPr>
        <w:rPr>
          <w:rFonts w:ascii="Arial" w:hAnsi="Arial" w:cs="Arial"/>
        </w:rPr>
      </w:pP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  Documentar la necesidad analítica y la hipótesis descriptiva, elaborando la ficha técnica del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de 10.000 clientes y el diccionario inicial de variables para delimitar el alcance del proyecto y sus reglas de calidad.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  Ejecutar la limpieza, depuración y validación de calidad de los datos en Python (pandas), verificando la ausencia de registros duplicados por </w:t>
      </w:r>
      <w:proofErr w:type="spellStart"/>
      <w:r w:rsidRPr="007F6E76">
        <w:rPr>
          <w:rFonts w:ascii="Arial" w:hAnsi="Arial" w:cs="Arial"/>
          <w:sz w:val="22"/>
          <w:szCs w:val="22"/>
        </w:rPr>
        <w:t>CustomerID</w:t>
      </w:r>
      <w:proofErr w:type="spellEnd"/>
      <w:r w:rsidRPr="007F6E76">
        <w:rPr>
          <w:rFonts w:ascii="Arial" w:hAnsi="Arial" w:cs="Arial"/>
          <w:sz w:val="22"/>
          <w:szCs w:val="22"/>
        </w:rPr>
        <w:t xml:space="preserve">, corrigiendo inconsistencias y evaluando atípicos en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y </w:t>
      </w:r>
      <w:proofErr w:type="spellStart"/>
      <w:r w:rsidRPr="007F6E76">
        <w:rPr>
          <w:rFonts w:ascii="Arial" w:hAnsi="Arial" w:cs="Arial"/>
          <w:sz w:val="22"/>
          <w:szCs w:val="22"/>
        </w:rPr>
        <w:t>TotalCharges</w:t>
      </w:r>
      <w:proofErr w:type="spellEnd"/>
      <w:r w:rsidRPr="007F6E76">
        <w:rPr>
          <w:rFonts w:ascii="Arial" w:hAnsi="Arial" w:cs="Arial"/>
          <w:sz w:val="22"/>
          <w:szCs w:val="22"/>
        </w:rPr>
        <w:t xml:space="preserve"> mediante el rango intercuartílico (IQR).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  Enriquecer y recodificar el conjunto de datos, transformando la variable continua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en rangos categóricos de antigüedad y decodificando variables categóricas o binarias para facilitar su agrupación en tablas de frecuencia.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Calcular e interpretar métricas descriptivas de tendencia central (media y mediana), dispersión (desviación estándar e IQR) y porcentajes de agregación para comparar a los clientes activos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0) frente a los retirados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1).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Diseñar e implementar un tablero visual interactivo de analítica descriptiva, estructurado por paneles de indicadores clave (</w:t>
      </w:r>
      <w:proofErr w:type="spellStart"/>
      <w:r w:rsidRPr="007F6E76">
        <w:rPr>
          <w:rFonts w:ascii="Arial" w:hAnsi="Arial" w:cs="Arial"/>
          <w:sz w:val="22"/>
          <w:szCs w:val="22"/>
        </w:rPr>
        <w:t>KPIs</w:t>
      </w:r>
      <w:proofErr w:type="spellEnd"/>
      <w:r w:rsidRPr="007F6E76">
        <w:rPr>
          <w:rFonts w:ascii="Arial" w:hAnsi="Arial" w:cs="Arial"/>
          <w:sz w:val="22"/>
          <w:szCs w:val="22"/>
        </w:rPr>
        <w:t>), comparaciones contractuales (</w:t>
      </w:r>
      <w:proofErr w:type="spellStart"/>
      <w:r w:rsidRPr="007F6E76">
        <w:rPr>
          <w:rFonts w:ascii="Arial" w:hAnsi="Arial" w:cs="Arial"/>
          <w:sz w:val="22"/>
          <w:szCs w:val="22"/>
        </w:rPr>
        <w:t>ContractType</w:t>
      </w:r>
      <w:proofErr w:type="spellEnd"/>
      <w:r w:rsidRPr="007F6E76">
        <w:rPr>
          <w:rFonts w:ascii="Arial" w:hAnsi="Arial" w:cs="Arial"/>
          <w:sz w:val="22"/>
          <w:szCs w:val="22"/>
        </w:rPr>
        <w:t xml:space="preserve">) y uso de servicios para soportar la toma de decisiones del área Comercial. </w:t>
      </w:r>
    </w:p>
    <w:p w:rsidR="00A557C1" w:rsidRPr="007F6E76" w:rsidRDefault="00A557C1"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Consolidar los hallazgos en un informe descriptivo y discutir los resultados, contrastando la hipótesis planteada e identificando los segmentos de clientes de mayor riesgo para el diseño de campañas de fidelización</w:t>
      </w:r>
      <w:r w:rsidR="00281297" w:rsidRPr="007F6E76">
        <w:rPr>
          <w:rFonts w:ascii="Arial" w:hAnsi="Arial" w:cs="Arial"/>
          <w:sz w:val="22"/>
          <w:szCs w:val="22"/>
        </w:rPr>
        <w:t>.</w:t>
      </w:r>
    </w:p>
    <w:p w:rsidR="00281297" w:rsidRPr="007F6E76" w:rsidRDefault="00281297" w:rsidP="00281297">
      <w:pPr>
        <w:pStyle w:val="NormalWeb"/>
        <w:spacing w:before="0" w:beforeAutospacing="0" w:line="360" w:lineRule="auto"/>
        <w:ind w:firstLine="284"/>
        <w:jc w:val="both"/>
        <w:rPr>
          <w:rFonts w:ascii="Arial" w:hAnsi="Arial" w:cs="Arial"/>
          <w:sz w:val="22"/>
          <w:szCs w:val="22"/>
        </w:rPr>
      </w:pPr>
    </w:p>
    <w:p w:rsidR="00C27AE3" w:rsidRPr="007F6E76" w:rsidRDefault="00000000" w:rsidP="00FB283F">
      <w:pPr>
        <w:pStyle w:val="Ttulo1"/>
        <w:rPr>
          <w:rFonts w:ascii="Arial" w:hAnsi="Arial" w:cs="Arial"/>
          <w:color w:val="auto"/>
          <w:sz w:val="22"/>
          <w:szCs w:val="22"/>
        </w:rPr>
      </w:pPr>
      <w:bookmarkStart w:id="16" w:name="_Toc243649237"/>
      <w:bookmarkStart w:id="17" w:name="_Toc243765379"/>
      <w:r w:rsidRPr="007F6E76">
        <w:rPr>
          <w:rFonts w:ascii="Arial" w:hAnsi="Arial" w:cs="Arial"/>
          <w:color w:val="auto"/>
          <w:sz w:val="22"/>
          <w:szCs w:val="22"/>
        </w:rPr>
        <w:lastRenderedPageBreak/>
        <w:t>5. Marco Teórico</w:t>
      </w:r>
      <w:bookmarkEnd w:id="16"/>
      <w:r w:rsidR="00281297" w:rsidRPr="007F6E76">
        <w:rPr>
          <w:rFonts w:ascii="Arial" w:hAnsi="Arial" w:cs="Arial"/>
          <w:color w:val="auto"/>
          <w:sz w:val="22"/>
          <w:szCs w:val="22"/>
        </w:rPr>
        <w:t>.</w:t>
      </w:r>
      <w:bookmarkEnd w:id="17"/>
    </w:p>
    <w:p w:rsidR="00572D5F" w:rsidRPr="007F6E76" w:rsidRDefault="00572D5F">
      <w:pPr>
        <w:spacing w:after="120"/>
        <w:rPr>
          <w:rFonts w:ascii="Arial" w:hAnsi="Arial" w:cs="Arial"/>
        </w:rPr>
      </w:pPr>
    </w:p>
    <w:p w:rsidR="00785B07" w:rsidRPr="007F6E76" w:rsidRDefault="00785B07"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El proyecto se fundamenta en conceptos teóricos del dominio del negocio de telecomunicaciones y en principios de la ciencia de datos aplicada a la analítica descriptiva. A </w:t>
      </w:r>
      <w:r w:rsidR="00572D5F" w:rsidRPr="007F6E76">
        <w:rPr>
          <w:rFonts w:ascii="Arial" w:hAnsi="Arial" w:cs="Arial"/>
          <w:sz w:val="22"/>
          <w:szCs w:val="22"/>
        </w:rPr>
        <w:t>continuación,</w:t>
      </w:r>
      <w:r w:rsidRPr="007F6E76">
        <w:rPr>
          <w:rFonts w:ascii="Arial" w:hAnsi="Arial" w:cs="Arial"/>
          <w:sz w:val="22"/>
          <w:szCs w:val="22"/>
        </w:rPr>
        <w:t xml:space="preserve"> se definen los términos fundamentales, sus fuentes y su aplicación sobre el conjunto de datos observados:</w:t>
      </w:r>
    </w:p>
    <w:p w:rsidR="00C27AE3" w:rsidRPr="007F6E76" w:rsidRDefault="00000000" w:rsidP="00FB283F">
      <w:pPr>
        <w:pStyle w:val="Ttulo2"/>
        <w:rPr>
          <w:rFonts w:ascii="Arial" w:hAnsi="Arial" w:cs="Arial"/>
          <w:color w:val="auto"/>
          <w:sz w:val="22"/>
          <w:szCs w:val="22"/>
        </w:rPr>
      </w:pPr>
      <w:bookmarkStart w:id="18" w:name="_Toc243649238"/>
      <w:bookmarkStart w:id="19" w:name="_Toc243765380"/>
      <w:r w:rsidRPr="007F6E76">
        <w:rPr>
          <w:rFonts w:ascii="Arial" w:hAnsi="Arial" w:cs="Arial"/>
          <w:color w:val="auto"/>
          <w:sz w:val="22"/>
          <w:szCs w:val="22"/>
        </w:rPr>
        <w:t>5.1 Conceptos del Dominio del Negocio</w:t>
      </w:r>
      <w:bookmarkEnd w:id="18"/>
      <w:r w:rsidR="00281297" w:rsidRPr="007F6E76">
        <w:rPr>
          <w:rFonts w:ascii="Arial" w:hAnsi="Arial" w:cs="Arial"/>
          <w:color w:val="auto"/>
          <w:sz w:val="22"/>
          <w:szCs w:val="22"/>
        </w:rPr>
        <w:t>.</w:t>
      </w:r>
      <w:bookmarkEnd w:id="19"/>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Churn</w:t>
      </w:r>
      <w:proofErr w:type="spellEnd"/>
      <w:r w:rsidRPr="007F6E76">
        <w:rPr>
          <w:rFonts w:ascii="Arial" w:hAnsi="Arial" w:cs="Arial"/>
          <w:sz w:val="22"/>
          <w:szCs w:val="22"/>
        </w:rPr>
        <w:t xml:space="preserve"> (Deserción de Clientes): Tasa de cancelación o abandono voluntario/involuntario de clientes en una empresa de servicios recurrentes (Berry &amp; </w:t>
      </w:r>
      <w:proofErr w:type="spellStart"/>
      <w:r w:rsidRPr="007F6E76">
        <w:rPr>
          <w:rFonts w:ascii="Arial" w:hAnsi="Arial" w:cs="Arial"/>
          <w:sz w:val="22"/>
          <w:szCs w:val="22"/>
        </w:rPr>
        <w:t>Linoff</w:t>
      </w:r>
      <w:proofErr w:type="spellEnd"/>
      <w:r w:rsidRPr="007F6E76">
        <w:rPr>
          <w:rFonts w:ascii="Arial" w:hAnsi="Arial" w:cs="Arial"/>
          <w:sz w:val="22"/>
          <w:szCs w:val="22"/>
        </w:rPr>
        <w:t xml:space="preserve">, 2004). En este proyecto, se representa mediante la variable binaria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(1 = Retirado, 0 = Activo).</w:t>
      </w: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Tenure</w:t>
      </w:r>
      <w:proofErr w:type="spellEnd"/>
      <w:r w:rsidRPr="007F6E76">
        <w:rPr>
          <w:rFonts w:ascii="Arial" w:hAnsi="Arial" w:cs="Arial"/>
          <w:sz w:val="22"/>
          <w:szCs w:val="22"/>
        </w:rPr>
        <w:t xml:space="preserve"> (Antigüedad): Tiempo transcurrido desde que el cliente inicia su contrato con la empresa hasta la fecha de corte del análisis (Gupta et al., 2006). Representado en la variable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(expresada en meses).</w:t>
      </w:r>
    </w:p>
    <w:p w:rsidR="00C27AE3" w:rsidRPr="007F6E76" w:rsidRDefault="00000000" w:rsidP="007F6E76">
      <w:pPr>
        <w:pStyle w:val="NormalWeb"/>
        <w:spacing w:before="0" w:beforeAutospacing="0" w:line="480" w:lineRule="auto"/>
        <w:ind w:firstLine="567"/>
        <w:rPr>
          <w:rFonts w:ascii="Arial" w:hAnsi="Arial" w:cs="Arial"/>
          <w:sz w:val="22"/>
          <w:szCs w:val="22"/>
        </w:rPr>
      </w:pPr>
      <w:proofErr w:type="spellStart"/>
      <w:r w:rsidRPr="007F6E76">
        <w:rPr>
          <w:rFonts w:ascii="Arial" w:hAnsi="Arial" w:cs="Arial"/>
          <w:sz w:val="22"/>
          <w:szCs w:val="22"/>
        </w:rPr>
        <w:t>ContractType</w:t>
      </w:r>
      <w:proofErr w:type="spellEnd"/>
      <w:r w:rsidRPr="007F6E76">
        <w:rPr>
          <w:rFonts w:ascii="Arial" w:hAnsi="Arial" w:cs="Arial"/>
          <w:sz w:val="22"/>
          <w:szCs w:val="22"/>
        </w:rPr>
        <w:t xml:space="preserve"> (Modalidad Contractual): Estructura de compromiso temporal entre el usuario y el prestador (mes a mes, un año, dos años). Representado en la variable </w:t>
      </w:r>
      <w:proofErr w:type="spellStart"/>
      <w:r w:rsidRPr="007F6E76">
        <w:rPr>
          <w:rFonts w:ascii="Arial" w:hAnsi="Arial" w:cs="Arial"/>
          <w:sz w:val="22"/>
          <w:szCs w:val="22"/>
        </w:rPr>
        <w:t>ContractType</w:t>
      </w:r>
      <w:proofErr w:type="spellEnd"/>
      <w:r w:rsidRPr="007F6E76">
        <w:rPr>
          <w:rFonts w:ascii="Arial" w:hAnsi="Arial" w:cs="Arial"/>
          <w:sz w:val="22"/>
          <w:szCs w:val="22"/>
        </w:rPr>
        <w:t>.</w:t>
      </w:r>
    </w:p>
    <w:p w:rsidR="00C27AE3" w:rsidRPr="007F6E76" w:rsidRDefault="00000000" w:rsidP="00FB283F">
      <w:pPr>
        <w:pStyle w:val="Ttulo2"/>
        <w:rPr>
          <w:rFonts w:ascii="Arial" w:hAnsi="Arial" w:cs="Arial"/>
          <w:color w:val="auto"/>
          <w:sz w:val="22"/>
          <w:szCs w:val="22"/>
        </w:rPr>
      </w:pPr>
      <w:bookmarkStart w:id="20" w:name="_Toc243649239"/>
      <w:bookmarkStart w:id="21" w:name="_Toc243765381"/>
      <w:r w:rsidRPr="007F6E76">
        <w:rPr>
          <w:rFonts w:ascii="Arial" w:hAnsi="Arial" w:cs="Arial"/>
          <w:color w:val="auto"/>
          <w:sz w:val="22"/>
          <w:szCs w:val="22"/>
        </w:rPr>
        <w:t>5.2 Conceptos de Analítica Descriptiva</w:t>
      </w:r>
      <w:bookmarkEnd w:id="20"/>
      <w:r w:rsidR="00281297" w:rsidRPr="007F6E76">
        <w:rPr>
          <w:rFonts w:ascii="Arial" w:hAnsi="Arial" w:cs="Arial"/>
          <w:color w:val="auto"/>
          <w:sz w:val="22"/>
          <w:szCs w:val="22"/>
        </w:rPr>
        <w:t>.</w:t>
      </w:r>
      <w:bookmarkEnd w:id="21"/>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Analítica Descriptiva: Fase de la analítica de datos enfocada en sintetizar y resumir acontecimientos pasados u observados mediante conteos, promedios, porcentajes y visualizaciones, sin realizar inferencias causales ni predicciones futuras (IBM, s.f.).</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Recodificación de Datos: Proceso de transformación sintáctica de variables cualitativas o numéricas para facilitar su agrupación en tablas de frecuencia o tableros dinámicos (Witten et </w:t>
      </w:r>
      <w:r w:rsidRPr="007F6E76">
        <w:rPr>
          <w:rFonts w:ascii="Arial" w:hAnsi="Arial" w:cs="Arial"/>
          <w:sz w:val="22"/>
          <w:szCs w:val="22"/>
        </w:rPr>
        <w:lastRenderedPageBreak/>
        <w:t xml:space="preserve">al., 2016). En este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se aplica para convertir variables binarias 'Yes/No' en indicadores legibles o rangos de edad/tenencia.</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Medidas de Tendencia Central y Dispersión: Resumen cuantitativo de la densidad y variabilidad de los datos. Se emplean la media, mediana, desviación estándar y rango intercuartílico (IQR) para evaluar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y </w:t>
      </w:r>
      <w:proofErr w:type="spellStart"/>
      <w:r w:rsidRPr="007F6E76">
        <w:rPr>
          <w:rFonts w:ascii="Arial" w:hAnsi="Arial" w:cs="Arial"/>
          <w:sz w:val="22"/>
          <w:szCs w:val="22"/>
        </w:rPr>
        <w:t>TotalCharges</w:t>
      </w:r>
      <w:proofErr w:type="spellEnd"/>
      <w:r w:rsidRPr="007F6E76">
        <w:rPr>
          <w:rFonts w:ascii="Arial" w:hAnsi="Arial" w:cs="Arial"/>
          <w:sz w:val="22"/>
          <w:szCs w:val="22"/>
        </w:rPr>
        <w:t>.</w:t>
      </w:r>
    </w:p>
    <w:p w:rsidR="00C27AE3" w:rsidRPr="007F6E76" w:rsidRDefault="00000000" w:rsidP="00FB283F">
      <w:pPr>
        <w:pStyle w:val="Ttulo1"/>
        <w:rPr>
          <w:rFonts w:ascii="Arial" w:hAnsi="Arial" w:cs="Arial"/>
          <w:color w:val="auto"/>
          <w:sz w:val="22"/>
          <w:szCs w:val="22"/>
        </w:rPr>
      </w:pPr>
      <w:bookmarkStart w:id="22" w:name="_Toc243649240"/>
      <w:bookmarkStart w:id="23" w:name="_Toc243765382"/>
      <w:r w:rsidRPr="007F6E76">
        <w:rPr>
          <w:rFonts w:ascii="Arial" w:hAnsi="Arial" w:cs="Arial"/>
          <w:color w:val="auto"/>
          <w:sz w:val="22"/>
          <w:szCs w:val="22"/>
        </w:rPr>
        <w:t>6. Metodología de Analítica Descriptiva</w:t>
      </w:r>
      <w:bookmarkEnd w:id="22"/>
      <w:r w:rsidR="00281297" w:rsidRPr="007F6E76">
        <w:rPr>
          <w:rFonts w:ascii="Arial" w:hAnsi="Arial" w:cs="Arial"/>
          <w:color w:val="auto"/>
          <w:sz w:val="22"/>
          <w:szCs w:val="22"/>
        </w:rPr>
        <w:t>.</w:t>
      </w:r>
      <w:bookmarkEnd w:id="23"/>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El proyecto sigue un enfoque cuantitativo y descriptivo. A </w:t>
      </w:r>
      <w:r w:rsidR="00AD4A8C" w:rsidRPr="007F6E76">
        <w:rPr>
          <w:rFonts w:ascii="Arial" w:hAnsi="Arial" w:cs="Arial"/>
          <w:sz w:val="22"/>
          <w:szCs w:val="22"/>
        </w:rPr>
        <w:t>continuación,</w:t>
      </w:r>
      <w:r w:rsidRPr="007F6E76">
        <w:rPr>
          <w:rFonts w:ascii="Arial" w:hAnsi="Arial" w:cs="Arial"/>
          <w:sz w:val="22"/>
          <w:szCs w:val="22"/>
        </w:rPr>
        <w:t xml:space="preserve"> se presentan la ficha técnica del conjunto de datos y el flujo de trabajo previsto.</w:t>
      </w:r>
    </w:p>
    <w:p w:rsidR="00862210" w:rsidRPr="007F6E76" w:rsidRDefault="00862210">
      <w:pPr>
        <w:spacing w:after="120"/>
        <w:rPr>
          <w:rFonts w:ascii="Arial" w:hAnsi="Arial" w:cs="Arial"/>
        </w:rPr>
      </w:pPr>
    </w:p>
    <w:p w:rsidR="00C27AE3" w:rsidRPr="007F6E76" w:rsidRDefault="00862210" w:rsidP="00862210">
      <w:pPr>
        <w:pStyle w:val="Descripcin"/>
        <w:rPr>
          <w:rFonts w:ascii="Arial" w:hAnsi="Arial" w:cs="Arial"/>
          <w:color w:val="auto"/>
          <w:sz w:val="22"/>
          <w:szCs w:val="22"/>
        </w:rPr>
      </w:pPr>
      <w:bookmarkStart w:id="24" w:name="_Toc243731399"/>
      <w:bookmarkStart w:id="25" w:name="_Toc243731445"/>
      <w:r w:rsidRPr="007F6E76">
        <w:rPr>
          <w:rFonts w:ascii="Arial" w:hAnsi="Arial" w:cs="Arial"/>
          <w:color w:val="auto"/>
          <w:sz w:val="22"/>
          <w:szCs w:val="22"/>
        </w:rPr>
        <w:t xml:space="preserve">Tabla </w:t>
      </w:r>
      <w:r w:rsidRPr="007F6E76">
        <w:rPr>
          <w:rFonts w:ascii="Arial" w:hAnsi="Arial" w:cs="Arial"/>
          <w:color w:val="auto"/>
          <w:sz w:val="22"/>
          <w:szCs w:val="22"/>
        </w:rPr>
        <w:fldChar w:fldCharType="begin"/>
      </w:r>
      <w:r w:rsidRPr="007F6E76">
        <w:rPr>
          <w:rFonts w:ascii="Arial" w:hAnsi="Arial" w:cs="Arial"/>
          <w:color w:val="auto"/>
          <w:sz w:val="22"/>
          <w:szCs w:val="22"/>
        </w:rPr>
        <w:instrText xml:space="preserve"> SEQ Tabla \* ARABIC </w:instrText>
      </w:r>
      <w:r w:rsidRPr="007F6E76">
        <w:rPr>
          <w:rFonts w:ascii="Arial" w:hAnsi="Arial" w:cs="Arial"/>
          <w:color w:val="auto"/>
          <w:sz w:val="22"/>
          <w:szCs w:val="22"/>
        </w:rPr>
        <w:fldChar w:fldCharType="separate"/>
      </w:r>
      <w:r w:rsidRPr="007F6E76">
        <w:rPr>
          <w:rFonts w:ascii="Arial" w:hAnsi="Arial" w:cs="Arial"/>
          <w:noProof/>
          <w:color w:val="auto"/>
          <w:sz w:val="22"/>
          <w:szCs w:val="22"/>
        </w:rPr>
        <w:t>1</w:t>
      </w:r>
      <w:r w:rsidRPr="007F6E76">
        <w:rPr>
          <w:rFonts w:ascii="Arial" w:hAnsi="Arial" w:cs="Arial"/>
          <w:color w:val="auto"/>
          <w:sz w:val="22"/>
          <w:szCs w:val="22"/>
        </w:rPr>
        <w:fldChar w:fldCharType="end"/>
      </w:r>
      <w:r w:rsidRPr="007F6E76">
        <w:rPr>
          <w:rFonts w:ascii="Arial" w:hAnsi="Arial" w:cs="Arial"/>
          <w:color w:val="auto"/>
          <w:sz w:val="22"/>
          <w:szCs w:val="22"/>
        </w:rPr>
        <w:t xml:space="preserve">. Ficha Técnica del </w:t>
      </w:r>
      <w:proofErr w:type="spellStart"/>
      <w:r w:rsidRPr="007F6E76">
        <w:rPr>
          <w:rFonts w:ascii="Arial" w:hAnsi="Arial" w:cs="Arial"/>
          <w:color w:val="auto"/>
          <w:sz w:val="22"/>
          <w:szCs w:val="22"/>
        </w:rPr>
        <w:t>Dataset</w:t>
      </w:r>
      <w:bookmarkEnd w:id="24"/>
      <w:bookmarkEnd w:id="25"/>
      <w:proofErr w:type="spellEnd"/>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68"/>
        <w:gridCol w:w="6192"/>
      </w:tblGrid>
      <w:tr w:rsidR="00BA6385" w:rsidRPr="007F6E76" w:rsidTr="0035607D">
        <w:trPr>
          <w:jc w:val="center"/>
        </w:trPr>
        <w:tc>
          <w:tcPr>
            <w:tcW w:w="3168" w:type="dxa"/>
            <w:shd w:val="clear" w:color="auto" w:fill="17365D" w:themeFill="text2" w:themeFillShade="BF"/>
            <w:tcMar>
              <w:top w:w="120" w:type="dxa"/>
              <w:left w:w="150" w:type="dxa"/>
              <w:bottom w:w="120" w:type="dxa"/>
              <w:right w:w="150" w:type="dxa"/>
            </w:tcMar>
          </w:tcPr>
          <w:p w:rsidR="00C27AE3" w:rsidRPr="0035607D" w:rsidRDefault="00000000">
            <w:pPr>
              <w:rPr>
                <w:rFonts w:ascii="Arial" w:hAnsi="Arial" w:cs="Arial"/>
                <w:b/>
                <w:color w:val="FFFFFF" w:themeColor="background1"/>
                <w:sz w:val="20"/>
                <w:szCs w:val="20"/>
              </w:rPr>
            </w:pPr>
            <w:r w:rsidRPr="0035607D">
              <w:rPr>
                <w:rFonts w:ascii="Arial" w:hAnsi="Arial" w:cs="Arial"/>
                <w:b/>
                <w:color w:val="FFFFFF" w:themeColor="background1"/>
                <w:sz w:val="20"/>
                <w:szCs w:val="20"/>
              </w:rPr>
              <w:t xml:space="preserve">Nombre del </w:t>
            </w:r>
            <w:proofErr w:type="spellStart"/>
            <w:r w:rsidRPr="0035607D">
              <w:rPr>
                <w:rFonts w:ascii="Arial" w:hAnsi="Arial" w:cs="Arial"/>
                <w:b/>
                <w:color w:val="FFFFFF" w:themeColor="background1"/>
                <w:sz w:val="20"/>
                <w:szCs w:val="20"/>
              </w:rPr>
              <w:t>Dataset</w:t>
            </w:r>
            <w:proofErr w:type="spellEnd"/>
          </w:p>
        </w:tc>
        <w:tc>
          <w:tcPr>
            <w:tcW w:w="6192" w:type="dxa"/>
            <w:shd w:val="clear" w:color="auto" w:fill="17365D" w:themeFill="text2" w:themeFillShade="BF"/>
            <w:tcMar>
              <w:top w:w="120" w:type="dxa"/>
              <w:left w:w="150" w:type="dxa"/>
              <w:bottom w:w="120" w:type="dxa"/>
              <w:right w:w="150" w:type="dxa"/>
            </w:tcMar>
          </w:tcPr>
          <w:p w:rsidR="00C27AE3" w:rsidRPr="0035607D" w:rsidRDefault="00000000">
            <w:pPr>
              <w:rPr>
                <w:rFonts w:ascii="Arial" w:hAnsi="Arial" w:cs="Arial"/>
                <w:b/>
                <w:color w:val="FFFFFF" w:themeColor="background1"/>
                <w:sz w:val="20"/>
                <w:szCs w:val="20"/>
              </w:rPr>
            </w:pPr>
            <w:r w:rsidRPr="0035607D">
              <w:rPr>
                <w:rFonts w:ascii="Arial" w:hAnsi="Arial" w:cs="Arial"/>
                <w:b/>
                <w:color w:val="FFFFFF" w:themeColor="background1"/>
                <w:sz w:val="20"/>
                <w:szCs w:val="20"/>
              </w:rPr>
              <w:t xml:space="preserve">Telecom </w:t>
            </w:r>
            <w:proofErr w:type="spellStart"/>
            <w:r w:rsidRPr="0035607D">
              <w:rPr>
                <w:rFonts w:ascii="Arial" w:hAnsi="Arial" w:cs="Arial"/>
                <w:b/>
                <w:color w:val="FFFFFF" w:themeColor="background1"/>
                <w:sz w:val="20"/>
                <w:szCs w:val="20"/>
              </w:rPr>
              <w:t>Customer</w:t>
            </w:r>
            <w:proofErr w:type="spellEnd"/>
            <w:r w:rsidRPr="0035607D">
              <w:rPr>
                <w:rFonts w:ascii="Arial" w:hAnsi="Arial" w:cs="Arial"/>
                <w:b/>
                <w:color w:val="FFFFFF" w:themeColor="background1"/>
                <w:sz w:val="20"/>
                <w:szCs w:val="20"/>
              </w:rPr>
              <w:t xml:space="preserve"> </w:t>
            </w:r>
            <w:proofErr w:type="spellStart"/>
            <w:r w:rsidRPr="0035607D">
              <w:rPr>
                <w:rFonts w:ascii="Arial" w:hAnsi="Arial" w:cs="Arial"/>
                <w:b/>
                <w:color w:val="FFFFFF" w:themeColor="background1"/>
                <w:sz w:val="20"/>
                <w:szCs w:val="20"/>
              </w:rPr>
              <w:t>Churn</w:t>
            </w:r>
            <w:proofErr w:type="spellEnd"/>
            <w:r w:rsidRPr="0035607D">
              <w:rPr>
                <w:rFonts w:ascii="Arial" w:hAnsi="Arial" w:cs="Arial"/>
                <w:b/>
                <w:color w:val="FFFFFF" w:themeColor="background1"/>
                <w:sz w:val="20"/>
                <w:szCs w:val="20"/>
              </w:rPr>
              <w:t xml:space="preserve"> </w:t>
            </w:r>
            <w:proofErr w:type="spellStart"/>
            <w:r w:rsidRPr="0035607D">
              <w:rPr>
                <w:rFonts w:ascii="Arial" w:hAnsi="Arial" w:cs="Arial"/>
                <w:b/>
                <w:color w:val="FFFFFF" w:themeColor="background1"/>
                <w:sz w:val="20"/>
                <w:szCs w:val="20"/>
              </w:rPr>
              <w:t>Dataset</w:t>
            </w:r>
            <w:proofErr w:type="spellEnd"/>
            <w:r w:rsidRPr="0035607D">
              <w:rPr>
                <w:rFonts w:ascii="Arial" w:hAnsi="Arial" w:cs="Arial"/>
                <w:b/>
                <w:color w:val="FFFFFF" w:themeColor="background1"/>
                <w:sz w:val="20"/>
                <w:szCs w:val="20"/>
              </w:rPr>
              <w:t xml:space="preserve"> (Versión de Evaluación)</w:t>
            </w:r>
          </w:p>
        </w:tc>
      </w:tr>
      <w:tr w:rsidR="00BA6385" w:rsidRPr="007F6E76">
        <w:trPr>
          <w:jc w:val="center"/>
        </w:trPr>
        <w:tc>
          <w:tcPr>
            <w:tcW w:w="316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Fuente de Datos</w:t>
            </w:r>
          </w:p>
        </w:tc>
        <w:tc>
          <w:tcPr>
            <w:tcW w:w="619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Archivo estructurado de telecomunicaciones provisto para la actividad</w:t>
            </w:r>
          </w:p>
        </w:tc>
      </w:tr>
      <w:tr w:rsidR="00BA6385" w:rsidRPr="007F6E76">
        <w:trPr>
          <w:jc w:val="center"/>
        </w:trPr>
        <w:tc>
          <w:tcPr>
            <w:tcW w:w="316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Unidad de Análisis</w:t>
            </w:r>
          </w:p>
        </w:tc>
        <w:tc>
          <w:tcPr>
            <w:tcW w:w="619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Cada fila representa un cliente único o contrato suscrito (</w:t>
            </w:r>
            <w:proofErr w:type="spellStart"/>
            <w:r w:rsidRPr="007F6E76">
              <w:rPr>
                <w:rFonts w:ascii="Arial" w:hAnsi="Arial" w:cs="Arial"/>
                <w:sz w:val="20"/>
                <w:szCs w:val="20"/>
              </w:rPr>
              <w:t>CustomerID</w:t>
            </w:r>
            <w:proofErr w:type="spellEnd"/>
            <w:r w:rsidRPr="007F6E76">
              <w:rPr>
                <w:rFonts w:ascii="Arial" w:hAnsi="Arial" w:cs="Arial"/>
                <w:sz w:val="20"/>
                <w:szCs w:val="20"/>
              </w:rPr>
              <w:t>)</w:t>
            </w:r>
          </w:p>
        </w:tc>
      </w:tr>
      <w:tr w:rsidR="00BA6385" w:rsidRPr="007F6E76">
        <w:trPr>
          <w:jc w:val="center"/>
        </w:trPr>
        <w:tc>
          <w:tcPr>
            <w:tcW w:w="316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Tamaño de la Muestra</w:t>
            </w:r>
          </w:p>
        </w:tc>
        <w:tc>
          <w:tcPr>
            <w:tcW w:w="619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10.000 registros completos (filas) y 14 variables (columnas)</w:t>
            </w:r>
          </w:p>
        </w:tc>
      </w:tr>
      <w:tr w:rsidR="00BA6385" w:rsidRPr="007F6E76">
        <w:trPr>
          <w:jc w:val="center"/>
        </w:trPr>
        <w:tc>
          <w:tcPr>
            <w:tcW w:w="316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Formato y Memoria</w:t>
            </w:r>
          </w:p>
        </w:tc>
        <w:tc>
          <w:tcPr>
            <w:tcW w:w="619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DataFrame</w:t>
            </w:r>
            <w:proofErr w:type="spellEnd"/>
            <w:r w:rsidRPr="007F6E76">
              <w:rPr>
                <w:rFonts w:ascii="Arial" w:hAnsi="Arial" w:cs="Arial"/>
                <w:sz w:val="20"/>
                <w:szCs w:val="20"/>
              </w:rPr>
              <w:t xml:space="preserve"> de Pandas, consumo aproximado de 1.1+ MB en RAM</w:t>
            </w:r>
          </w:p>
        </w:tc>
      </w:tr>
      <w:tr w:rsidR="00BA6385" w:rsidRPr="007F6E76">
        <w:trPr>
          <w:jc w:val="center"/>
        </w:trPr>
        <w:tc>
          <w:tcPr>
            <w:tcW w:w="316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Tipos de Datos</w:t>
            </w:r>
          </w:p>
        </w:tc>
        <w:tc>
          <w:tcPr>
            <w:tcW w:w="619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 xml:space="preserve">2 float64 (cargos), 3 int64 (edad, antigüedad, </w:t>
            </w:r>
            <w:proofErr w:type="spellStart"/>
            <w:r w:rsidRPr="007F6E76">
              <w:rPr>
                <w:rFonts w:ascii="Arial" w:hAnsi="Arial" w:cs="Arial"/>
                <w:sz w:val="20"/>
                <w:szCs w:val="20"/>
              </w:rPr>
              <w:t>churn</w:t>
            </w:r>
            <w:proofErr w:type="spellEnd"/>
            <w:r w:rsidRPr="007F6E76">
              <w:rPr>
                <w:rFonts w:ascii="Arial" w:hAnsi="Arial" w:cs="Arial"/>
                <w:sz w:val="20"/>
                <w:szCs w:val="20"/>
              </w:rPr>
              <w:t xml:space="preserve">), 9 </w:t>
            </w:r>
            <w:proofErr w:type="spellStart"/>
            <w:r w:rsidRPr="007F6E76">
              <w:rPr>
                <w:rFonts w:ascii="Arial" w:hAnsi="Arial" w:cs="Arial"/>
                <w:sz w:val="20"/>
                <w:szCs w:val="20"/>
              </w:rPr>
              <w:t>object</w:t>
            </w:r>
            <w:proofErr w:type="spellEnd"/>
            <w:r w:rsidRPr="007F6E76">
              <w:rPr>
                <w:rFonts w:ascii="Arial" w:hAnsi="Arial" w:cs="Arial"/>
                <w:sz w:val="20"/>
                <w:szCs w:val="20"/>
              </w:rPr>
              <w:t xml:space="preserve"> (categorías)</w:t>
            </w:r>
          </w:p>
        </w:tc>
      </w:tr>
      <w:tr w:rsidR="00862210" w:rsidRPr="007F6E76">
        <w:trPr>
          <w:jc w:val="center"/>
        </w:trPr>
        <w:tc>
          <w:tcPr>
            <w:tcW w:w="316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Estatus de Calidad</w:t>
            </w:r>
          </w:p>
        </w:tc>
        <w:tc>
          <w:tcPr>
            <w:tcW w:w="619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10.000 valores no nulos declarados en la inspección inicial (100% completitud)</w:t>
            </w:r>
          </w:p>
        </w:tc>
      </w:tr>
    </w:tbl>
    <w:p w:rsidR="00C27AE3" w:rsidRPr="007F6E76" w:rsidRDefault="00C27AE3">
      <w:pPr>
        <w:spacing w:after="240"/>
        <w:rPr>
          <w:rFonts w:ascii="Arial" w:hAnsi="Arial" w:cs="Arial"/>
        </w:rPr>
      </w:pPr>
    </w:p>
    <w:p w:rsidR="00862210" w:rsidRPr="007F6E76" w:rsidRDefault="00862210" w:rsidP="00862210">
      <w:pPr>
        <w:pStyle w:val="Descripcin"/>
        <w:rPr>
          <w:rFonts w:ascii="Arial" w:hAnsi="Arial" w:cs="Arial"/>
          <w:color w:val="auto"/>
          <w:sz w:val="22"/>
          <w:szCs w:val="22"/>
        </w:rPr>
      </w:pPr>
      <w:bookmarkStart w:id="26" w:name="_Toc243731400"/>
      <w:bookmarkStart w:id="27" w:name="_Toc243731446"/>
      <w:r w:rsidRPr="007F6E76">
        <w:rPr>
          <w:rFonts w:ascii="Arial" w:hAnsi="Arial" w:cs="Arial"/>
          <w:color w:val="auto"/>
          <w:sz w:val="22"/>
          <w:szCs w:val="22"/>
        </w:rPr>
        <w:lastRenderedPageBreak/>
        <w:t xml:space="preserve">Tabla </w:t>
      </w:r>
      <w:r w:rsidRPr="007F6E76">
        <w:rPr>
          <w:rFonts w:ascii="Arial" w:hAnsi="Arial" w:cs="Arial"/>
          <w:color w:val="auto"/>
          <w:sz w:val="22"/>
          <w:szCs w:val="22"/>
        </w:rPr>
        <w:fldChar w:fldCharType="begin"/>
      </w:r>
      <w:r w:rsidRPr="007F6E76">
        <w:rPr>
          <w:rFonts w:ascii="Arial" w:hAnsi="Arial" w:cs="Arial"/>
          <w:color w:val="auto"/>
          <w:sz w:val="22"/>
          <w:szCs w:val="22"/>
        </w:rPr>
        <w:instrText xml:space="preserve"> SEQ Tabla \* ARABIC </w:instrText>
      </w:r>
      <w:r w:rsidRPr="007F6E76">
        <w:rPr>
          <w:rFonts w:ascii="Arial" w:hAnsi="Arial" w:cs="Arial"/>
          <w:color w:val="auto"/>
          <w:sz w:val="22"/>
          <w:szCs w:val="22"/>
        </w:rPr>
        <w:fldChar w:fldCharType="separate"/>
      </w:r>
      <w:r w:rsidRPr="007F6E76">
        <w:rPr>
          <w:rFonts w:ascii="Arial" w:hAnsi="Arial" w:cs="Arial"/>
          <w:noProof/>
          <w:color w:val="auto"/>
          <w:sz w:val="22"/>
          <w:szCs w:val="22"/>
        </w:rPr>
        <w:t>2</w:t>
      </w:r>
      <w:r w:rsidRPr="007F6E76">
        <w:rPr>
          <w:rFonts w:ascii="Arial" w:hAnsi="Arial" w:cs="Arial"/>
          <w:color w:val="auto"/>
          <w:sz w:val="22"/>
          <w:szCs w:val="22"/>
        </w:rPr>
        <w:fldChar w:fldCharType="end"/>
      </w:r>
      <w:r w:rsidRPr="007F6E76">
        <w:rPr>
          <w:rFonts w:ascii="Arial" w:hAnsi="Arial" w:cs="Arial"/>
          <w:color w:val="auto"/>
          <w:sz w:val="22"/>
          <w:szCs w:val="22"/>
        </w:rPr>
        <w:t>. Diccionario Inicial de Variables</w:t>
      </w:r>
      <w:bookmarkEnd w:id="26"/>
      <w:bookmarkEnd w:id="27"/>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3888"/>
        <w:gridCol w:w="1728"/>
        <w:gridCol w:w="1872"/>
      </w:tblGrid>
      <w:tr w:rsidR="00BA6385" w:rsidRPr="007F6E76">
        <w:trPr>
          <w:jc w:val="center"/>
        </w:trPr>
        <w:tc>
          <w:tcPr>
            <w:tcW w:w="1872" w:type="dxa"/>
            <w:shd w:val="clear" w:color="auto" w:fill="1B365D"/>
            <w:tcMar>
              <w:top w:w="140" w:type="dxa"/>
              <w:left w:w="150" w:type="dxa"/>
              <w:bottom w:w="14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Columna</w:t>
            </w:r>
          </w:p>
        </w:tc>
        <w:tc>
          <w:tcPr>
            <w:tcW w:w="3888" w:type="dxa"/>
            <w:shd w:val="clear" w:color="auto" w:fill="1B365D"/>
            <w:tcMar>
              <w:top w:w="140" w:type="dxa"/>
              <w:left w:w="150" w:type="dxa"/>
              <w:bottom w:w="14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Significado / Descripción</w:t>
            </w:r>
          </w:p>
        </w:tc>
        <w:tc>
          <w:tcPr>
            <w:tcW w:w="1728" w:type="dxa"/>
            <w:shd w:val="clear" w:color="auto" w:fill="1B365D"/>
            <w:tcMar>
              <w:top w:w="140" w:type="dxa"/>
              <w:left w:w="150" w:type="dxa"/>
              <w:bottom w:w="14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Tipo de Dato</w:t>
            </w:r>
          </w:p>
        </w:tc>
        <w:tc>
          <w:tcPr>
            <w:tcW w:w="1872" w:type="dxa"/>
            <w:shd w:val="clear" w:color="auto" w:fill="1B365D"/>
            <w:tcMar>
              <w:top w:w="140" w:type="dxa"/>
              <w:left w:w="150" w:type="dxa"/>
              <w:bottom w:w="14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Unidad</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CustomerID</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Identificador único asignado al cliente o contrato</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ID Alfanumérico</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Gender</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Género registrado del titular del contrato</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Categoría (Male/</w:t>
            </w:r>
            <w:proofErr w:type="spellStart"/>
            <w:r w:rsidRPr="007F6E76">
              <w:rPr>
                <w:rFonts w:ascii="Arial" w:hAnsi="Arial" w:cs="Arial"/>
                <w:sz w:val="20"/>
                <w:szCs w:val="20"/>
              </w:rPr>
              <w:t>Female</w:t>
            </w:r>
            <w:proofErr w:type="spellEnd"/>
            <w:r w:rsidRPr="007F6E76">
              <w:rPr>
                <w:rFonts w:ascii="Arial" w:hAnsi="Arial" w:cs="Arial"/>
                <w:sz w:val="20"/>
                <w:szCs w:val="20"/>
              </w:rPr>
              <w:t>)</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b/>
                <w:sz w:val="20"/>
                <w:szCs w:val="20"/>
              </w:rPr>
              <w:t>Age</w:t>
            </w:r>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Edad biológica reportada del cliente</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Int64 (Entero)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Años cumplidos</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Tenure</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Tiempo que el cliente ha permanecido con la empresa</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Int64 (Entero)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Meses</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ContractType</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Tipo de contrato vigente suscrito por el usuario</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Mes a mes, 1 Año, 2 Años</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InternetService</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Tipo de tecnología de conexión a internet asignada</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DSL, Fibra Óptica, No</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MonthlyCharges</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Monto facturado en el último período mensual</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Float64 (Decimal)</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Moneda ($ USD)</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TotalCharges</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Monto acumulado cobrado al cliente en su historia</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Float64 (Decimal)</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Moneda ($ USD)</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PaymentMethod</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Medio de pago utilizado para cancelar la factura</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Tarjeta, Transferencia, Cheque</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TechSupport</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Indica si posee contratado servicio de soporte técnico</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Yes / No / No internet</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StreamingTV</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 xml:space="preserve">Indica si posee contratado servicio de televisión en </w:t>
            </w:r>
            <w:proofErr w:type="spellStart"/>
            <w:r w:rsidRPr="007F6E76">
              <w:rPr>
                <w:rFonts w:ascii="Arial" w:hAnsi="Arial" w:cs="Arial"/>
                <w:sz w:val="20"/>
                <w:szCs w:val="20"/>
              </w:rPr>
              <w:t>streaming</w:t>
            </w:r>
            <w:proofErr w:type="spellEnd"/>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Yes / No / No internet</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OnlineSecurity</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Indica si posee servicio de seguridad informática adicional</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Yes / No / No internet</w:t>
            </w:r>
          </w:p>
        </w:tc>
      </w:tr>
      <w:tr w:rsidR="00BA6385" w:rsidRPr="007F6E76">
        <w:trPr>
          <w:jc w:val="center"/>
        </w:trPr>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lastRenderedPageBreak/>
              <w:t>PaperlessBilling</w:t>
            </w:r>
            <w:proofErr w:type="spellEnd"/>
          </w:p>
        </w:tc>
        <w:tc>
          <w:tcPr>
            <w:tcW w:w="3888"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Indica si el cliente recibe facturación electrónica digital</w:t>
            </w:r>
          </w:p>
        </w:tc>
        <w:tc>
          <w:tcPr>
            <w:tcW w:w="1728" w:type="dxa"/>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sz w:val="20"/>
                <w:szCs w:val="20"/>
              </w:rPr>
              <w:t>Object</w:t>
            </w:r>
            <w:proofErr w:type="spellEnd"/>
            <w:r w:rsidRPr="007F6E76">
              <w:rPr>
                <w:rFonts w:ascii="Arial" w:hAnsi="Arial" w:cs="Arial"/>
                <w:sz w:val="20"/>
                <w:szCs w:val="20"/>
              </w:rPr>
              <w:t xml:space="preserve"> (Texto)</w:t>
            </w:r>
          </w:p>
        </w:tc>
        <w:tc>
          <w:tcPr>
            <w:tcW w:w="1872" w:type="dxa"/>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Yes / No</w:t>
            </w:r>
          </w:p>
        </w:tc>
      </w:tr>
      <w:tr w:rsidR="00BA6385" w:rsidRPr="007F6E76">
        <w:trPr>
          <w:jc w:val="center"/>
        </w:trPr>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proofErr w:type="spellStart"/>
            <w:r w:rsidRPr="007F6E76">
              <w:rPr>
                <w:rFonts w:ascii="Arial" w:hAnsi="Arial" w:cs="Arial"/>
                <w:b/>
                <w:sz w:val="20"/>
                <w:szCs w:val="20"/>
              </w:rPr>
              <w:t>Churn</w:t>
            </w:r>
            <w:proofErr w:type="spellEnd"/>
          </w:p>
        </w:tc>
        <w:tc>
          <w:tcPr>
            <w:tcW w:w="388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Estado de deserción del cliente al cierre del corte observacional</w:t>
            </w:r>
          </w:p>
        </w:tc>
        <w:tc>
          <w:tcPr>
            <w:tcW w:w="1728"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Int64 (Binario)</w:t>
            </w:r>
          </w:p>
        </w:tc>
        <w:tc>
          <w:tcPr>
            <w:tcW w:w="1872" w:type="dxa"/>
            <w:shd w:val="clear" w:color="auto" w:fill="F4F6F9"/>
            <w:tcMar>
              <w:top w:w="120" w:type="dxa"/>
              <w:left w:w="150" w:type="dxa"/>
              <w:bottom w:w="120" w:type="dxa"/>
              <w:right w:w="150" w:type="dxa"/>
            </w:tcMar>
          </w:tcPr>
          <w:p w:rsidR="00C27AE3" w:rsidRPr="007F6E76" w:rsidRDefault="00000000">
            <w:pPr>
              <w:rPr>
                <w:rFonts w:ascii="Arial" w:hAnsi="Arial" w:cs="Arial"/>
                <w:sz w:val="20"/>
                <w:szCs w:val="20"/>
              </w:rPr>
            </w:pPr>
            <w:r w:rsidRPr="007F6E76">
              <w:rPr>
                <w:rFonts w:ascii="Arial" w:hAnsi="Arial" w:cs="Arial"/>
                <w:sz w:val="20"/>
                <w:szCs w:val="20"/>
              </w:rPr>
              <w:t>1 = Desertó, 0 = Activo</w:t>
            </w:r>
          </w:p>
        </w:tc>
      </w:tr>
    </w:tbl>
    <w:p w:rsidR="00572D5F" w:rsidRPr="007F6E76" w:rsidRDefault="00572D5F">
      <w:pPr>
        <w:spacing w:after="240"/>
        <w:rPr>
          <w:rFonts w:ascii="Arial" w:hAnsi="Arial" w:cs="Arial"/>
        </w:rPr>
      </w:pPr>
    </w:p>
    <w:p w:rsidR="0072047B" w:rsidRPr="007F6E76" w:rsidRDefault="00572D5F" w:rsidP="00FB283F">
      <w:pPr>
        <w:pStyle w:val="Ttulo1"/>
        <w:rPr>
          <w:rFonts w:ascii="Arial" w:hAnsi="Arial" w:cs="Arial"/>
          <w:color w:val="auto"/>
          <w:sz w:val="22"/>
          <w:szCs w:val="22"/>
        </w:rPr>
      </w:pPr>
      <w:bookmarkStart w:id="28" w:name="_Toc243649243"/>
      <w:bookmarkStart w:id="29" w:name="_Toc243765383"/>
      <w:r w:rsidRPr="007F6E76">
        <w:rPr>
          <w:rFonts w:ascii="Arial" w:hAnsi="Arial" w:cs="Arial"/>
          <w:color w:val="auto"/>
          <w:sz w:val="22"/>
          <w:szCs w:val="22"/>
        </w:rPr>
        <w:t>7. Necesidad, pregunta e hipótesis.</w:t>
      </w:r>
      <w:bookmarkEnd w:id="29"/>
    </w:p>
    <w:p w:rsidR="00281297" w:rsidRPr="007F6E76" w:rsidRDefault="00281297" w:rsidP="00281297">
      <w:pPr>
        <w:rPr>
          <w:rFonts w:ascii="Arial" w:hAnsi="Arial" w:cs="Arial"/>
        </w:rPr>
      </w:pPr>
    </w:p>
    <w:p w:rsidR="00572D5F" w:rsidRPr="007F6E76" w:rsidRDefault="0072047B"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¿Cuáles son las características demográficas, contractuales, de facturación y de uso de servicios que diferencian a los clientes que abandonan la compañía de aquellos que permanecen activos en la base observada de 10.000 usuarios?</w:t>
      </w:r>
    </w:p>
    <w:p w:rsidR="00C27AE3" w:rsidRPr="007F6E76" w:rsidRDefault="00572D5F" w:rsidP="00FB283F">
      <w:pPr>
        <w:pStyle w:val="Ttulo1"/>
        <w:rPr>
          <w:rFonts w:ascii="Arial" w:hAnsi="Arial" w:cs="Arial"/>
          <w:color w:val="auto"/>
          <w:sz w:val="22"/>
          <w:szCs w:val="22"/>
        </w:rPr>
      </w:pPr>
      <w:bookmarkStart w:id="30" w:name="_Toc243765384"/>
      <w:r w:rsidRPr="007F6E76">
        <w:rPr>
          <w:rFonts w:ascii="Arial" w:hAnsi="Arial" w:cs="Arial"/>
          <w:color w:val="auto"/>
          <w:sz w:val="22"/>
          <w:szCs w:val="22"/>
        </w:rPr>
        <w:t>8. Etapa 1: Ideación, Diseño y Documentación de la Necesidad</w:t>
      </w:r>
      <w:bookmarkEnd w:id="28"/>
      <w:r w:rsidR="00281297" w:rsidRPr="007F6E76">
        <w:rPr>
          <w:rFonts w:ascii="Arial" w:hAnsi="Arial" w:cs="Arial"/>
          <w:color w:val="auto"/>
          <w:sz w:val="22"/>
          <w:szCs w:val="22"/>
        </w:rPr>
        <w:t>.</w:t>
      </w:r>
      <w:bookmarkEnd w:id="30"/>
    </w:p>
    <w:p w:rsidR="00281297" w:rsidRPr="007F6E76" w:rsidRDefault="00281297" w:rsidP="0030020F">
      <w:pPr>
        <w:pStyle w:val="NormalWeb"/>
        <w:spacing w:before="0" w:beforeAutospacing="0" w:line="360" w:lineRule="auto"/>
        <w:ind w:firstLine="567"/>
        <w:rPr>
          <w:rFonts w:ascii="Arial" w:hAnsi="Arial" w:cs="Arial"/>
          <w:sz w:val="22"/>
          <w:szCs w:val="22"/>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En esta primera etapa se formaliza la captura de requisitos de información y se delimitan las reglas de operación sobre el conjunto de datos.</w:t>
      </w:r>
    </w:p>
    <w:p w:rsidR="00C27AE3" w:rsidRPr="007F6E76" w:rsidRDefault="00572D5F" w:rsidP="00FB283F">
      <w:pPr>
        <w:pStyle w:val="Ttulo2"/>
        <w:rPr>
          <w:rFonts w:ascii="Arial" w:hAnsi="Arial" w:cs="Arial"/>
          <w:color w:val="auto"/>
          <w:sz w:val="22"/>
          <w:szCs w:val="22"/>
        </w:rPr>
      </w:pPr>
      <w:bookmarkStart w:id="31" w:name="_Toc243649244"/>
      <w:bookmarkStart w:id="32" w:name="_Toc243765385"/>
      <w:r w:rsidRPr="007F6E76">
        <w:rPr>
          <w:rFonts w:ascii="Arial" w:hAnsi="Arial" w:cs="Arial"/>
          <w:color w:val="auto"/>
          <w:sz w:val="22"/>
          <w:szCs w:val="22"/>
        </w:rPr>
        <w:t>8.1 Alcance y Cobertura Conocida</w:t>
      </w:r>
      <w:bookmarkEnd w:id="31"/>
      <w:r w:rsidR="00281297" w:rsidRPr="007F6E76">
        <w:rPr>
          <w:rFonts w:ascii="Arial" w:hAnsi="Arial" w:cs="Arial"/>
          <w:color w:val="auto"/>
          <w:sz w:val="22"/>
          <w:szCs w:val="22"/>
        </w:rPr>
        <w:t>.</w:t>
      </w:r>
      <w:bookmarkEnd w:id="32"/>
    </w:p>
    <w:p w:rsidR="00281297" w:rsidRPr="007F6E76" w:rsidRDefault="00281297" w:rsidP="0030020F">
      <w:pPr>
        <w:pStyle w:val="NormalWeb"/>
        <w:spacing w:before="0" w:beforeAutospacing="0" w:line="360" w:lineRule="auto"/>
        <w:ind w:firstLine="567"/>
        <w:rPr>
          <w:rFonts w:ascii="Arial" w:hAnsi="Arial" w:cs="Arial"/>
          <w:sz w:val="22"/>
          <w:szCs w:val="22"/>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Población y Muestra: 10.000 registros correspondientes a clientes únicos con servicios activos o cancelados recientemente.</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Periodo de Observación: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de corte transversal (</w:t>
      </w:r>
      <w:proofErr w:type="spellStart"/>
      <w:r w:rsidRPr="007F6E76">
        <w:rPr>
          <w:rFonts w:ascii="Arial" w:hAnsi="Arial" w:cs="Arial"/>
          <w:sz w:val="22"/>
          <w:szCs w:val="22"/>
        </w:rPr>
        <w:t>cross-sectional</w:t>
      </w:r>
      <w:proofErr w:type="spellEnd"/>
      <w:r w:rsidRPr="007F6E76">
        <w:rPr>
          <w:rFonts w:ascii="Arial" w:hAnsi="Arial" w:cs="Arial"/>
          <w:sz w:val="22"/>
          <w:szCs w:val="22"/>
        </w:rPr>
        <w:t>), representando una instantánea observacional de la base de clientes.</w:t>
      </w:r>
    </w:p>
    <w:p w:rsidR="00C27AE3"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Variables Incluidas: 14 variables seleccionadas que cubren facturación, servicios, contrato y características demográficas básicas.</w:t>
      </w:r>
    </w:p>
    <w:p w:rsidR="009F156D" w:rsidRPr="007F6E76" w:rsidRDefault="009F156D" w:rsidP="007F6E76">
      <w:pPr>
        <w:pStyle w:val="NormalWeb"/>
        <w:spacing w:before="0" w:beforeAutospacing="0" w:line="480" w:lineRule="auto"/>
        <w:ind w:firstLine="567"/>
        <w:rPr>
          <w:rFonts w:ascii="Arial" w:hAnsi="Arial" w:cs="Arial"/>
          <w:sz w:val="22"/>
          <w:szCs w:val="22"/>
        </w:rPr>
      </w:pPr>
    </w:p>
    <w:p w:rsidR="00C27AE3" w:rsidRPr="007F6E76" w:rsidRDefault="00572D5F" w:rsidP="00FB283F">
      <w:pPr>
        <w:pStyle w:val="Ttulo2"/>
        <w:rPr>
          <w:rFonts w:ascii="Arial" w:hAnsi="Arial" w:cs="Arial"/>
          <w:color w:val="auto"/>
          <w:sz w:val="22"/>
          <w:szCs w:val="22"/>
        </w:rPr>
      </w:pPr>
      <w:bookmarkStart w:id="33" w:name="_Toc243649245"/>
      <w:bookmarkStart w:id="34" w:name="_Toc243765386"/>
      <w:r w:rsidRPr="007F6E76">
        <w:rPr>
          <w:rFonts w:ascii="Arial" w:hAnsi="Arial" w:cs="Arial"/>
          <w:color w:val="auto"/>
          <w:sz w:val="22"/>
          <w:szCs w:val="22"/>
        </w:rPr>
        <w:lastRenderedPageBreak/>
        <w:t>8.2 Limitaciones Declaradas del Análisis</w:t>
      </w:r>
      <w:bookmarkEnd w:id="33"/>
      <w:r w:rsidR="00281297" w:rsidRPr="007F6E76">
        <w:rPr>
          <w:rFonts w:ascii="Arial" w:hAnsi="Arial" w:cs="Arial"/>
          <w:color w:val="auto"/>
          <w:sz w:val="22"/>
          <w:szCs w:val="22"/>
        </w:rPr>
        <w:t>.</w:t>
      </w:r>
      <w:bookmarkEnd w:id="34"/>
    </w:p>
    <w:p w:rsidR="00ED1F65" w:rsidRPr="007F6E76" w:rsidRDefault="00ED1F65">
      <w:pPr>
        <w:spacing w:after="120"/>
        <w:rPr>
          <w:rFonts w:ascii="Arial" w:hAnsi="Arial" w:cs="Arial"/>
        </w:rPr>
      </w:pPr>
    </w:p>
    <w:p w:rsidR="00ED1F65" w:rsidRPr="007F6E76" w:rsidRDefault="00ED1F65"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Declaración de Límites: Limitaciones de los Datos: Los datos observados no permiten establecer relaciones causales ni inferir intenciones subjetivas de los clientes. Específicamente: (1) No se cuenta con datos sobre calidad de señal o fallas técnicas del servicio; (2) No existen registros de </w:t>
      </w:r>
      <w:proofErr w:type="spellStart"/>
      <w:r w:rsidRPr="007F6E76">
        <w:rPr>
          <w:rFonts w:ascii="Arial" w:hAnsi="Arial" w:cs="Arial"/>
          <w:sz w:val="22"/>
          <w:szCs w:val="22"/>
        </w:rPr>
        <w:t>PQRs</w:t>
      </w:r>
      <w:proofErr w:type="spellEnd"/>
      <w:r w:rsidRPr="007F6E76">
        <w:rPr>
          <w:rFonts w:ascii="Arial" w:hAnsi="Arial" w:cs="Arial"/>
          <w:sz w:val="22"/>
          <w:szCs w:val="22"/>
        </w:rPr>
        <w:t xml:space="preserve"> o llamadas a </w:t>
      </w:r>
      <w:proofErr w:type="spellStart"/>
      <w:r w:rsidRPr="007F6E76">
        <w:rPr>
          <w:rFonts w:ascii="Arial" w:hAnsi="Arial" w:cs="Arial"/>
          <w:sz w:val="22"/>
          <w:szCs w:val="22"/>
        </w:rPr>
        <w:t>call</w:t>
      </w:r>
      <w:proofErr w:type="spellEnd"/>
      <w:r w:rsidRPr="007F6E76">
        <w:rPr>
          <w:rFonts w:ascii="Arial" w:hAnsi="Arial" w:cs="Arial"/>
          <w:sz w:val="22"/>
          <w:szCs w:val="22"/>
        </w:rPr>
        <w:t xml:space="preserve"> center; (3) No se registran promociones o descuentos aplicados; (4) No es viable realizar predicciones hacia el futuro sin modelos avanzados, los cuales exceden el alcance descriptivo fijad</w:t>
      </w:r>
      <w:r w:rsidR="00281297" w:rsidRPr="007F6E76">
        <w:rPr>
          <w:rFonts w:ascii="Arial" w:hAnsi="Arial" w:cs="Arial"/>
          <w:sz w:val="22"/>
          <w:szCs w:val="22"/>
        </w:rPr>
        <w:t>o.</w:t>
      </w:r>
    </w:p>
    <w:p w:rsidR="00C27AE3" w:rsidRPr="007F6E76" w:rsidRDefault="00572D5F" w:rsidP="00FB283F">
      <w:pPr>
        <w:pStyle w:val="Ttulo2"/>
        <w:rPr>
          <w:rFonts w:ascii="Arial" w:hAnsi="Arial" w:cs="Arial"/>
          <w:color w:val="auto"/>
          <w:sz w:val="22"/>
          <w:szCs w:val="22"/>
        </w:rPr>
      </w:pPr>
      <w:bookmarkStart w:id="35" w:name="_Toc243649246"/>
      <w:bookmarkStart w:id="36" w:name="_Toc243765387"/>
      <w:r w:rsidRPr="007F6E76">
        <w:rPr>
          <w:rFonts w:ascii="Arial" w:hAnsi="Arial" w:cs="Arial"/>
          <w:color w:val="auto"/>
          <w:sz w:val="22"/>
          <w:szCs w:val="22"/>
        </w:rPr>
        <w:t>8.3 Diseño Inicial del Plan de Análisis</w:t>
      </w:r>
      <w:bookmarkEnd w:id="35"/>
      <w:r w:rsidR="00281297" w:rsidRPr="007F6E76">
        <w:rPr>
          <w:rFonts w:ascii="Arial" w:hAnsi="Arial" w:cs="Arial"/>
          <w:color w:val="auto"/>
          <w:sz w:val="22"/>
          <w:szCs w:val="22"/>
        </w:rPr>
        <w:t>.</w:t>
      </w:r>
      <w:bookmarkEnd w:id="36"/>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Para responder a la pregunta de análisis, se prevé la ejecución de los siguientes pasos correlacionados: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Paso 1 - Análisis Segmentado de Contratación: Comparación de proporciones de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según modalidad de contratación (</w:t>
      </w:r>
      <w:proofErr w:type="spellStart"/>
      <w:r w:rsidRPr="007F6E76">
        <w:rPr>
          <w:rFonts w:ascii="Arial" w:hAnsi="Arial" w:cs="Arial"/>
          <w:sz w:val="22"/>
          <w:szCs w:val="22"/>
        </w:rPr>
        <w:t>ContractType</w:t>
      </w:r>
      <w:proofErr w:type="spellEnd"/>
      <w:r w:rsidRPr="007F6E76">
        <w:rPr>
          <w:rFonts w:ascii="Arial" w:hAnsi="Arial" w:cs="Arial"/>
          <w:sz w:val="22"/>
          <w:szCs w:val="22"/>
        </w:rPr>
        <w:t>) y servicio de internet (</w:t>
      </w:r>
      <w:proofErr w:type="spellStart"/>
      <w:r w:rsidRPr="007F6E76">
        <w:rPr>
          <w:rFonts w:ascii="Arial" w:hAnsi="Arial" w:cs="Arial"/>
          <w:sz w:val="22"/>
          <w:szCs w:val="22"/>
        </w:rPr>
        <w:t>InternetService</w:t>
      </w:r>
      <w:proofErr w:type="spellEnd"/>
      <w:r w:rsidRPr="007F6E76">
        <w:rPr>
          <w:rFonts w:ascii="Arial" w:hAnsi="Arial" w:cs="Arial"/>
          <w:sz w:val="22"/>
          <w:szCs w:val="22"/>
        </w:rPr>
        <w:t>). Justificación: Evaluar si los contratos de corto plazo (mes a mes) presentan mayor volatilidad.</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Paso 2 - </w:t>
      </w:r>
      <w:proofErr w:type="spellStart"/>
      <w:r w:rsidRPr="007F6E76">
        <w:rPr>
          <w:rFonts w:ascii="Arial" w:hAnsi="Arial" w:cs="Arial"/>
          <w:sz w:val="22"/>
          <w:szCs w:val="22"/>
        </w:rPr>
        <w:t>Profiling</w:t>
      </w:r>
      <w:proofErr w:type="spellEnd"/>
      <w:r w:rsidRPr="007F6E76">
        <w:rPr>
          <w:rFonts w:ascii="Arial" w:hAnsi="Arial" w:cs="Arial"/>
          <w:sz w:val="22"/>
          <w:szCs w:val="22"/>
        </w:rPr>
        <w:t xml:space="preserve"> Financiero: Cálculo de la mediana y rango intercuartílico de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agrupado por estado de </w:t>
      </w:r>
      <w:proofErr w:type="spellStart"/>
      <w:r w:rsidRPr="007F6E76">
        <w:rPr>
          <w:rFonts w:ascii="Arial" w:hAnsi="Arial" w:cs="Arial"/>
          <w:sz w:val="22"/>
          <w:szCs w:val="22"/>
        </w:rPr>
        <w:t>Churn</w:t>
      </w:r>
      <w:proofErr w:type="spellEnd"/>
      <w:r w:rsidRPr="007F6E76">
        <w:rPr>
          <w:rFonts w:ascii="Arial" w:hAnsi="Arial" w:cs="Arial"/>
          <w:sz w:val="22"/>
          <w:szCs w:val="22"/>
        </w:rPr>
        <w:t>. Justificación: Identificar si los clientes que desertan pagan tarifas mensuales sensiblemente superiores a los clientes retenidos.</w:t>
      </w:r>
    </w:p>
    <w:p w:rsidR="00C27AE3"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Paso 3 - Caracterización por Antigüedad: Análisis de la distribución de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en rangos categóricos (0-12 meses, 13-24 meses, &gt;24 meses). Justificación: Determinar la ventana crítica de tiempo en la que se concentra el retiro de usuarios.</w:t>
      </w:r>
    </w:p>
    <w:p w:rsidR="001F7410" w:rsidRDefault="001F7410" w:rsidP="005E2AA4">
      <w:pPr>
        <w:pStyle w:val="NormalWeb"/>
        <w:spacing w:before="0" w:beforeAutospacing="0" w:line="480" w:lineRule="auto"/>
        <w:ind w:firstLine="567"/>
        <w:rPr>
          <w:rFonts w:ascii="Arial" w:hAnsi="Arial" w:cs="Arial"/>
          <w:sz w:val="22"/>
          <w:szCs w:val="22"/>
        </w:rPr>
      </w:pPr>
    </w:p>
    <w:p w:rsidR="009F156D" w:rsidRPr="007F6E76" w:rsidRDefault="009F156D" w:rsidP="005E2AA4">
      <w:pPr>
        <w:pStyle w:val="NormalWeb"/>
        <w:spacing w:before="0" w:beforeAutospacing="0" w:line="480" w:lineRule="auto"/>
        <w:ind w:firstLine="567"/>
        <w:rPr>
          <w:rFonts w:ascii="Arial" w:hAnsi="Arial" w:cs="Arial"/>
          <w:sz w:val="22"/>
          <w:szCs w:val="22"/>
        </w:rPr>
      </w:pPr>
    </w:p>
    <w:p w:rsidR="00C27AE3" w:rsidRPr="007F6E76" w:rsidRDefault="00572D5F" w:rsidP="00FB283F">
      <w:pPr>
        <w:pStyle w:val="Ttulo1"/>
        <w:rPr>
          <w:rFonts w:ascii="Arial" w:hAnsi="Arial" w:cs="Arial"/>
          <w:color w:val="auto"/>
          <w:sz w:val="22"/>
          <w:szCs w:val="22"/>
        </w:rPr>
      </w:pPr>
      <w:bookmarkStart w:id="37" w:name="_Toc243649247"/>
      <w:bookmarkStart w:id="38" w:name="_Toc243765388"/>
      <w:r w:rsidRPr="007F6E76">
        <w:rPr>
          <w:rFonts w:ascii="Arial" w:hAnsi="Arial" w:cs="Arial"/>
          <w:color w:val="auto"/>
          <w:sz w:val="22"/>
          <w:szCs w:val="22"/>
        </w:rPr>
        <w:lastRenderedPageBreak/>
        <w:t>9. Etapa 2: Transformación, Limpieza y Enriquecimiento de Datos</w:t>
      </w:r>
      <w:bookmarkEnd w:id="37"/>
      <w:r w:rsidR="00281297" w:rsidRPr="007F6E76">
        <w:rPr>
          <w:rFonts w:ascii="Arial" w:hAnsi="Arial" w:cs="Arial"/>
          <w:color w:val="auto"/>
          <w:sz w:val="22"/>
          <w:szCs w:val="22"/>
        </w:rPr>
        <w:t>.</w:t>
      </w:r>
      <w:bookmarkEnd w:id="38"/>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En esta etapa se documenta el procedimiento técnico de preparación del </w:t>
      </w:r>
      <w:proofErr w:type="spellStart"/>
      <w:r w:rsidRPr="007F6E76">
        <w:rPr>
          <w:rFonts w:ascii="Arial" w:hAnsi="Arial" w:cs="Arial"/>
          <w:sz w:val="22"/>
          <w:szCs w:val="22"/>
        </w:rPr>
        <w:t>DataFrame</w:t>
      </w:r>
      <w:proofErr w:type="spellEnd"/>
      <w:r w:rsidRPr="007F6E76">
        <w:rPr>
          <w:rFonts w:ascii="Arial" w:hAnsi="Arial" w:cs="Arial"/>
          <w:sz w:val="22"/>
          <w:szCs w:val="22"/>
        </w:rPr>
        <w:t xml:space="preserve"> mediante el uso de Python y la librería Pandas.</w:t>
      </w:r>
    </w:p>
    <w:p w:rsidR="00C27AE3" w:rsidRPr="007F6E76" w:rsidRDefault="00572D5F" w:rsidP="00FB283F">
      <w:pPr>
        <w:pStyle w:val="Ttulo2"/>
        <w:rPr>
          <w:rFonts w:ascii="Arial" w:hAnsi="Arial" w:cs="Arial"/>
          <w:color w:val="auto"/>
          <w:sz w:val="22"/>
          <w:szCs w:val="22"/>
        </w:rPr>
      </w:pPr>
      <w:bookmarkStart w:id="39" w:name="_Toc243649248"/>
      <w:bookmarkStart w:id="40" w:name="_Toc243765389"/>
      <w:r w:rsidRPr="007F6E76">
        <w:rPr>
          <w:rFonts w:ascii="Arial" w:hAnsi="Arial" w:cs="Arial"/>
          <w:color w:val="auto"/>
          <w:sz w:val="22"/>
          <w:szCs w:val="22"/>
        </w:rPr>
        <w:t>9.1 Controles de Calidad y Limpieza de Datos</w:t>
      </w:r>
      <w:bookmarkEnd w:id="39"/>
      <w:r w:rsidR="00281297" w:rsidRPr="007F6E76">
        <w:rPr>
          <w:rFonts w:ascii="Arial" w:hAnsi="Arial" w:cs="Arial"/>
          <w:color w:val="auto"/>
          <w:sz w:val="22"/>
          <w:szCs w:val="22"/>
        </w:rPr>
        <w:t>.</w:t>
      </w:r>
      <w:bookmarkEnd w:id="40"/>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Verificación de Duplicados: Ejecución de </w:t>
      </w:r>
      <w:proofErr w:type="spellStart"/>
      <w:r w:rsidRPr="007F6E76">
        <w:rPr>
          <w:rFonts w:ascii="Arial" w:hAnsi="Arial" w:cs="Arial"/>
          <w:sz w:val="22"/>
          <w:szCs w:val="22"/>
        </w:rPr>
        <w:t>df.duplicated</w:t>
      </w:r>
      <w:proofErr w:type="spellEnd"/>
      <w:r w:rsidRPr="007F6E76">
        <w:rPr>
          <w:rFonts w:ascii="Arial" w:hAnsi="Arial" w:cs="Arial"/>
          <w:sz w:val="22"/>
          <w:szCs w:val="22"/>
        </w:rPr>
        <w:t xml:space="preserve">().sum() sobre la columna </w:t>
      </w:r>
      <w:proofErr w:type="spellStart"/>
      <w:r w:rsidRPr="007F6E76">
        <w:rPr>
          <w:rFonts w:ascii="Arial" w:hAnsi="Arial" w:cs="Arial"/>
          <w:sz w:val="22"/>
          <w:szCs w:val="22"/>
        </w:rPr>
        <w:t>CustomerID</w:t>
      </w:r>
      <w:proofErr w:type="spellEnd"/>
      <w:r w:rsidRPr="007F6E76">
        <w:rPr>
          <w:rFonts w:ascii="Arial" w:hAnsi="Arial" w:cs="Arial"/>
          <w:sz w:val="22"/>
          <w:szCs w:val="22"/>
        </w:rPr>
        <w:t xml:space="preserve"> para garantizar la inexistencia de registros repetidos.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Tratamiento de Inconsistencias: Inspección de valores nulos o cadenas vacías. Se prestará especial atención a la variable </w:t>
      </w:r>
      <w:proofErr w:type="spellStart"/>
      <w:r w:rsidRPr="007F6E76">
        <w:rPr>
          <w:rFonts w:ascii="Arial" w:hAnsi="Arial" w:cs="Arial"/>
          <w:sz w:val="22"/>
          <w:szCs w:val="22"/>
        </w:rPr>
        <w:t>TotalCharges</w:t>
      </w:r>
      <w:proofErr w:type="spellEnd"/>
      <w:r w:rsidRPr="007F6E76">
        <w:rPr>
          <w:rFonts w:ascii="Arial" w:hAnsi="Arial" w:cs="Arial"/>
          <w:sz w:val="22"/>
          <w:szCs w:val="22"/>
        </w:rPr>
        <w:t xml:space="preserve"> para asegurar que registros con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 0 no contengan inconsistencias de tipo </w:t>
      </w:r>
      <w:proofErr w:type="spellStart"/>
      <w:r w:rsidRPr="007F6E76">
        <w:rPr>
          <w:rFonts w:ascii="Arial" w:hAnsi="Arial" w:cs="Arial"/>
          <w:sz w:val="22"/>
          <w:szCs w:val="22"/>
        </w:rPr>
        <w:t>string</w:t>
      </w:r>
      <w:proofErr w:type="spellEnd"/>
      <w:r w:rsidRPr="007F6E76">
        <w:rPr>
          <w:rFonts w:ascii="Arial" w:hAnsi="Arial" w:cs="Arial"/>
          <w:sz w:val="22"/>
          <w:szCs w:val="22"/>
        </w:rPr>
        <w:t xml:space="preserve"> o espacio en blanco.</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Análisis de Atípicos (</w:t>
      </w:r>
      <w:proofErr w:type="spellStart"/>
      <w:r w:rsidRPr="007F6E76">
        <w:rPr>
          <w:rFonts w:ascii="Arial" w:hAnsi="Arial" w:cs="Arial"/>
          <w:sz w:val="22"/>
          <w:szCs w:val="22"/>
        </w:rPr>
        <w:t>Outliers</w:t>
      </w:r>
      <w:proofErr w:type="spellEnd"/>
      <w:r w:rsidRPr="007F6E76">
        <w:rPr>
          <w:rFonts w:ascii="Arial" w:hAnsi="Arial" w:cs="Arial"/>
          <w:sz w:val="22"/>
          <w:szCs w:val="22"/>
        </w:rPr>
        <w:t xml:space="preserve">): Evaluación del rango intercuartílico (IQR) en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y </w:t>
      </w:r>
      <w:proofErr w:type="spellStart"/>
      <w:r w:rsidRPr="007F6E76">
        <w:rPr>
          <w:rFonts w:ascii="Arial" w:hAnsi="Arial" w:cs="Arial"/>
          <w:sz w:val="22"/>
          <w:szCs w:val="22"/>
        </w:rPr>
        <w:t>TotalCharges</w:t>
      </w:r>
      <w:proofErr w:type="spellEnd"/>
      <w:r w:rsidRPr="007F6E76">
        <w:rPr>
          <w:rFonts w:ascii="Arial" w:hAnsi="Arial" w:cs="Arial"/>
          <w:sz w:val="22"/>
          <w:szCs w:val="22"/>
        </w:rPr>
        <w:t xml:space="preserve"> mediante gráficos de caja (</w:t>
      </w:r>
      <w:proofErr w:type="spellStart"/>
      <w:r w:rsidRPr="007F6E76">
        <w:rPr>
          <w:rFonts w:ascii="Arial" w:hAnsi="Arial" w:cs="Arial"/>
          <w:sz w:val="22"/>
          <w:szCs w:val="22"/>
        </w:rPr>
        <w:t>Boxplots</w:t>
      </w:r>
      <w:proofErr w:type="spellEnd"/>
      <w:r w:rsidRPr="007F6E76">
        <w:rPr>
          <w:rFonts w:ascii="Arial" w:hAnsi="Arial" w:cs="Arial"/>
          <w:sz w:val="22"/>
          <w:szCs w:val="22"/>
        </w:rPr>
        <w:t>) para verificar la presencia de valores atípicos severos.</w:t>
      </w:r>
    </w:p>
    <w:p w:rsidR="00C27AE3" w:rsidRPr="007F6E76" w:rsidRDefault="00572D5F" w:rsidP="00FB283F">
      <w:pPr>
        <w:pStyle w:val="Ttulo2"/>
        <w:rPr>
          <w:rFonts w:ascii="Arial" w:hAnsi="Arial" w:cs="Arial"/>
          <w:color w:val="auto"/>
          <w:sz w:val="22"/>
          <w:szCs w:val="22"/>
        </w:rPr>
      </w:pPr>
      <w:bookmarkStart w:id="41" w:name="_Toc243649249"/>
      <w:bookmarkStart w:id="42" w:name="_Toc243765390"/>
      <w:r w:rsidRPr="007F6E76">
        <w:rPr>
          <w:rFonts w:ascii="Arial" w:hAnsi="Arial" w:cs="Arial"/>
          <w:color w:val="auto"/>
          <w:sz w:val="22"/>
          <w:szCs w:val="22"/>
        </w:rPr>
        <w:t>9.2 Estrategia de Enriquecimiento y Decodificación</w:t>
      </w:r>
      <w:bookmarkEnd w:id="41"/>
      <w:r w:rsidR="00281297" w:rsidRPr="007F6E76">
        <w:rPr>
          <w:rFonts w:ascii="Arial" w:hAnsi="Arial" w:cs="Arial"/>
          <w:color w:val="auto"/>
          <w:sz w:val="22"/>
          <w:szCs w:val="22"/>
        </w:rPr>
        <w:t>.</w:t>
      </w:r>
      <w:bookmarkEnd w:id="42"/>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Con el fin de facilitar la interpretación en tableros visuales y reportes ejecutivos, se implementarán las siguientes transformaciones: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Categorización de Antigüedad: Transformación de la variable continua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(meses) en una variable categórica codificada </w:t>
      </w:r>
      <w:proofErr w:type="spellStart"/>
      <w:r w:rsidRPr="007F6E76">
        <w:rPr>
          <w:rFonts w:ascii="Arial" w:hAnsi="Arial" w:cs="Arial"/>
          <w:sz w:val="22"/>
          <w:szCs w:val="22"/>
        </w:rPr>
        <w:t>Tenure_Group</w:t>
      </w:r>
      <w:proofErr w:type="spellEnd"/>
      <w:r w:rsidRPr="007F6E76">
        <w:rPr>
          <w:rFonts w:ascii="Arial" w:hAnsi="Arial" w:cs="Arial"/>
          <w:sz w:val="22"/>
          <w:szCs w:val="22"/>
        </w:rPr>
        <w:t xml:space="preserve"> con los niveles: '0-12 Meses', '13-24 Meses', '25-48 Meses' y '&gt;48 Meses'.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Agrupación de Servicios de Valor Agregado: Creación de un indicador categórico </w:t>
      </w:r>
      <w:proofErr w:type="spellStart"/>
      <w:r w:rsidRPr="007F6E76">
        <w:rPr>
          <w:rFonts w:ascii="Arial" w:hAnsi="Arial" w:cs="Arial"/>
          <w:sz w:val="22"/>
          <w:szCs w:val="22"/>
        </w:rPr>
        <w:t>Servicio_Soporte</w:t>
      </w:r>
      <w:proofErr w:type="spellEnd"/>
      <w:r w:rsidRPr="007F6E76">
        <w:rPr>
          <w:rFonts w:ascii="Arial" w:hAnsi="Arial" w:cs="Arial"/>
          <w:sz w:val="22"/>
          <w:szCs w:val="22"/>
        </w:rPr>
        <w:t xml:space="preserve"> que unifique las respuestas de </w:t>
      </w:r>
      <w:proofErr w:type="spellStart"/>
      <w:r w:rsidRPr="007F6E76">
        <w:rPr>
          <w:rFonts w:ascii="Arial" w:hAnsi="Arial" w:cs="Arial"/>
          <w:sz w:val="22"/>
          <w:szCs w:val="22"/>
        </w:rPr>
        <w:t>TechSupport</w:t>
      </w:r>
      <w:proofErr w:type="spellEnd"/>
      <w:r w:rsidRPr="007F6E76">
        <w:rPr>
          <w:rFonts w:ascii="Arial" w:hAnsi="Arial" w:cs="Arial"/>
          <w:sz w:val="22"/>
          <w:szCs w:val="22"/>
        </w:rPr>
        <w:t xml:space="preserve"> y </w:t>
      </w:r>
      <w:proofErr w:type="spellStart"/>
      <w:r w:rsidRPr="007F6E76">
        <w:rPr>
          <w:rFonts w:ascii="Arial" w:hAnsi="Arial" w:cs="Arial"/>
          <w:sz w:val="22"/>
          <w:szCs w:val="22"/>
        </w:rPr>
        <w:t>OnlineSecurity</w:t>
      </w:r>
      <w:proofErr w:type="spellEnd"/>
      <w:r w:rsidRPr="007F6E76">
        <w:rPr>
          <w:rFonts w:ascii="Arial" w:hAnsi="Arial" w:cs="Arial"/>
          <w:sz w:val="22"/>
          <w:szCs w:val="22"/>
        </w:rPr>
        <w:t xml:space="preserve"> en niveles de protección ('Sin Protección', 'Protección Parcial', 'Protección Total').</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lastRenderedPageBreak/>
        <w:t xml:space="preserve">Decodificación de Variables Binarias: Generación de etiquetas legibles para la variable </w:t>
      </w:r>
      <w:proofErr w:type="spellStart"/>
      <w:r w:rsidRPr="007F6E76">
        <w:rPr>
          <w:rFonts w:ascii="Arial" w:hAnsi="Arial" w:cs="Arial"/>
          <w:sz w:val="22"/>
          <w:szCs w:val="22"/>
        </w:rPr>
        <w:t>Churn</w:t>
      </w:r>
      <w:proofErr w:type="spellEnd"/>
      <w:r w:rsidRPr="007F6E76">
        <w:rPr>
          <w:rFonts w:ascii="Arial" w:hAnsi="Arial" w:cs="Arial"/>
          <w:sz w:val="22"/>
          <w:szCs w:val="22"/>
        </w:rPr>
        <w:t>, mapeando 1 -&gt; 'Retirado' y 0 -&gt; 'Activo'.</w:t>
      </w:r>
    </w:p>
    <w:p w:rsidR="00C27AE3" w:rsidRPr="007F6E76" w:rsidRDefault="00572D5F" w:rsidP="00FB283F">
      <w:pPr>
        <w:pStyle w:val="Ttulo1"/>
        <w:rPr>
          <w:rFonts w:ascii="Arial" w:hAnsi="Arial" w:cs="Arial"/>
          <w:color w:val="auto"/>
          <w:sz w:val="22"/>
          <w:szCs w:val="22"/>
        </w:rPr>
      </w:pPr>
      <w:bookmarkStart w:id="43" w:name="_Toc243649250"/>
      <w:bookmarkStart w:id="44" w:name="_Toc243765391"/>
      <w:r w:rsidRPr="007F6E76">
        <w:rPr>
          <w:rFonts w:ascii="Arial" w:hAnsi="Arial" w:cs="Arial"/>
          <w:color w:val="auto"/>
          <w:sz w:val="22"/>
          <w:szCs w:val="22"/>
        </w:rPr>
        <w:t>10. Etapa 3: Métricas, Indicadores y Visualización de Datos</w:t>
      </w:r>
      <w:bookmarkEnd w:id="43"/>
      <w:r w:rsidR="00281297" w:rsidRPr="007F6E76">
        <w:rPr>
          <w:rFonts w:ascii="Arial" w:hAnsi="Arial" w:cs="Arial"/>
          <w:color w:val="auto"/>
          <w:sz w:val="22"/>
          <w:szCs w:val="22"/>
        </w:rPr>
        <w:t>.</w:t>
      </w:r>
      <w:bookmarkEnd w:id="44"/>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Para dar respuesta estructurada a la pregunta analítica, se definen los indicadores numéricos clave y el diseño del cuadro de mando interactivo.</w:t>
      </w:r>
    </w:p>
    <w:p w:rsidR="00C27AE3" w:rsidRPr="007F6E76" w:rsidRDefault="00572D5F" w:rsidP="00FB283F">
      <w:pPr>
        <w:pStyle w:val="Ttulo2"/>
        <w:rPr>
          <w:rFonts w:ascii="Arial" w:hAnsi="Arial" w:cs="Arial"/>
          <w:color w:val="auto"/>
          <w:sz w:val="22"/>
          <w:szCs w:val="22"/>
        </w:rPr>
      </w:pPr>
      <w:bookmarkStart w:id="45" w:name="_Toc243649251"/>
      <w:bookmarkStart w:id="46" w:name="_Toc243765392"/>
      <w:r w:rsidRPr="007F6E76">
        <w:rPr>
          <w:rFonts w:ascii="Arial" w:hAnsi="Arial" w:cs="Arial"/>
          <w:color w:val="auto"/>
          <w:sz w:val="22"/>
          <w:szCs w:val="22"/>
        </w:rPr>
        <w:t>10.1 Definición de Métricas e Indicadores Clave (</w:t>
      </w:r>
      <w:proofErr w:type="spellStart"/>
      <w:r w:rsidRPr="007F6E76">
        <w:rPr>
          <w:rFonts w:ascii="Arial" w:hAnsi="Arial" w:cs="Arial"/>
          <w:color w:val="auto"/>
          <w:sz w:val="22"/>
          <w:szCs w:val="22"/>
        </w:rPr>
        <w:t>KPIs</w:t>
      </w:r>
      <w:proofErr w:type="spellEnd"/>
      <w:r w:rsidRPr="007F6E76">
        <w:rPr>
          <w:rFonts w:ascii="Arial" w:hAnsi="Arial" w:cs="Arial"/>
          <w:color w:val="auto"/>
          <w:sz w:val="22"/>
          <w:szCs w:val="22"/>
        </w:rPr>
        <w:t>)</w:t>
      </w:r>
      <w:bookmarkEnd w:id="45"/>
      <w:r w:rsidR="00281297" w:rsidRPr="007F6E76">
        <w:rPr>
          <w:rFonts w:ascii="Arial" w:hAnsi="Arial" w:cs="Arial"/>
          <w:color w:val="auto"/>
          <w:sz w:val="22"/>
          <w:szCs w:val="22"/>
        </w:rPr>
        <w:t>.</w:t>
      </w:r>
      <w:bookmarkEnd w:id="46"/>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Tasa Global de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(Total Clientes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1 / Total Registros Observados) * 100. Representa la proporción global de pérdida de clientes en la muestra.</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ARPU / Ingreso Mensual en Riesgo ($): Suma total de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acumulada en los usuarios con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1. Refleja el volumen de ingresos corrientes comprometidos por la deserción.</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Brecha de Antigüedad Promedio: Promedio y Mediana de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comparados de forma paralela entre la cohorte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1 y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 0.</w:t>
      </w:r>
    </w:p>
    <w:p w:rsidR="0030020F" w:rsidRPr="007F6E76" w:rsidRDefault="0030020F" w:rsidP="0030020F">
      <w:pPr>
        <w:pStyle w:val="NormalWeb"/>
        <w:spacing w:before="0" w:beforeAutospacing="0" w:line="360" w:lineRule="auto"/>
        <w:ind w:firstLine="567"/>
        <w:rPr>
          <w:rFonts w:ascii="Arial" w:hAnsi="Arial" w:cs="Arial"/>
          <w:sz w:val="22"/>
          <w:szCs w:val="22"/>
        </w:rPr>
      </w:pPr>
    </w:p>
    <w:p w:rsidR="00C27AE3" w:rsidRPr="007F6E76" w:rsidRDefault="00572D5F" w:rsidP="00FB283F">
      <w:pPr>
        <w:pStyle w:val="Ttulo2"/>
        <w:rPr>
          <w:rFonts w:ascii="Arial" w:hAnsi="Arial" w:cs="Arial"/>
          <w:color w:val="auto"/>
          <w:sz w:val="22"/>
          <w:szCs w:val="22"/>
        </w:rPr>
      </w:pPr>
      <w:bookmarkStart w:id="47" w:name="_Toc243649252"/>
      <w:bookmarkStart w:id="48" w:name="_Toc243765393"/>
      <w:r w:rsidRPr="007F6E76">
        <w:rPr>
          <w:rFonts w:ascii="Arial" w:hAnsi="Arial" w:cs="Arial"/>
          <w:color w:val="auto"/>
          <w:sz w:val="22"/>
          <w:szCs w:val="22"/>
        </w:rPr>
        <w:t>10.2 Arquitectura del Tablero Visual de Analítica</w:t>
      </w:r>
      <w:bookmarkEnd w:id="47"/>
      <w:r w:rsidR="00281297" w:rsidRPr="007F6E76">
        <w:rPr>
          <w:rFonts w:ascii="Arial" w:hAnsi="Arial" w:cs="Arial"/>
          <w:color w:val="auto"/>
          <w:sz w:val="22"/>
          <w:szCs w:val="22"/>
        </w:rPr>
        <w:t>.</w:t>
      </w:r>
      <w:bookmarkEnd w:id="48"/>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El tablero de control descriptivo se estructurará en tres paneles funcionales: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Panel Superior (Resumen Ejecutivo): Tres tarjetas KPI con la Tasa Global de </w:t>
      </w:r>
      <w:proofErr w:type="spellStart"/>
      <w:r w:rsidRPr="007F6E76">
        <w:rPr>
          <w:rFonts w:ascii="Arial" w:hAnsi="Arial" w:cs="Arial"/>
          <w:sz w:val="22"/>
          <w:szCs w:val="22"/>
        </w:rPr>
        <w:t>Churn</w:t>
      </w:r>
      <w:proofErr w:type="spellEnd"/>
      <w:r w:rsidRPr="007F6E76">
        <w:rPr>
          <w:rFonts w:ascii="Arial" w:hAnsi="Arial" w:cs="Arial"/>
          <w:sz w:val="22"/>
          <w:szCs w:val="22"/>
        </w:rPr>
        <w:t>, el Ingreso Mensual en Riesgo y la Antigüedad Mediana Global.</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lastRenderedPageBreak/>
        <w:t xml:space="preserve">Panel Central (Análisis Contractual y Financiero): Gráfico de barras agrupadas que compare el </w:t>
      </w:r>
      <w:proofErr w:type="spellStart"/>
      <w:r w:rsidRPr="007F6E76">
        <w:rPr>
          <w:rFonts w:ascii="Arial" w:hAnsi="Arial" w:cs="Arial"/>
          <w:sz w:val="22"/>
          <w:szCs w:val="22"/>
        </w:rPr>
        <w:t>Churn</w:t>
      </w:r>
      <w:proofErr w:type="spellEnd"/>
      <w:r w:rsidRPr="007F6E76">
        <w:rPr>
          <w:rFonts w:ascii="Arial" w:hAnsi="Arial" w:cs="Arial"/>
          <w:sz w:val="22"/>
          <w:szCs w:val="22"/>
        </w:rPr>
        <w:t xml:space="preserve"> según </w:t>
      </w:r>
      <w:proofErr w:type="spellStart"/>
      <w:r w:rsidRPr="007F6E76">
        <w:rPr>
          <w:rFonts w:ascii="Arial" w:hAnsi="Arial" w:cs="Arial"/>
          <w:sz w:val="22"/>
          <w:szCs w:val="22"/>
        </w:rPr>
        <w:t>ContractType</w:t>
      </w:r>
      <w:proofErr w:type="spellEnd"/>
      <w:r w:rsidRPr="007F6E76">
        <w:rPr>
          <w:rFonts w:ascii="Arial" w:hAnsi="Arial" w:cs="Arial"/>
          <w:sz w:val="22"/>
          <w:szCs w:val="22"/>
        </w:rPr>
        <w:t xml:space="preserve"> e </w:t>
      </w:r>
      <w:proofErr w:type="spellStart"/>
      <w:r w:rsidRPr="007F6E76">
        <w:rPr>
          <w:rFonts w:ascii="Arial" w:hAnsi="Arial" w:cs="Arial"/>
          <w:sz w:val="22"/>
          <w:szCs w:val="22"/>
        </w:rPr>
        <w:t>InternetService</w:t>
      </w:r>
      <w:proofErr w:type="spellEnd"/>
      <w:r w:rsidRPr="007F6E76">
        <w:rPr>
          <w:rFonts w:ascii="Arial" w:hAnsi="Arial" w:cs="Arial"/>
          <w:sz w:val="22"/>
          <w:szCs w:val="22"/>
        </w:rPr>
        <w:t xml:space="preserve">, junto con un Histograma/KDE de la distribución de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por estado de cliente.</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Panel Inferior (Soporte y Servicios): Diagrama de barras horizontales mostrando la tasa de deserción según la tenencia de </w:t>
      </w:r>
      <w:proofErr w:type="spellStart"/>
      <w:r w:rsidRPr="007F6E76">
        <w:rPr>
          <w:rFonts w:ascii="Arial" w:hAnsi="Arial" w:cs="Arial"/>
          <w:sz w:val="22"/>
          <w:szCs w:val="22"/>
        </w:rPr>
        <w:t>TechSupport</w:t>
      </w:r>
      <w:proofErr w:type="spellEnd"/>
      <w:r w:rsidRPr="007F6E76">
        <w:rPr>
          <w:rFonts w:ascii="Arial" w:hAnsi="Arial" w:cs="Arial"/>
          <w:sz w:val="22"/>
          <w:szCs w:val="22"/>
        </w:rPr>
        <w:t xml:space="preserve"> y </w:t>
      </w:r>
      <w:proofErr w:type="spellStart"/>
      <w:r w:rsidRPr="007F6E76">
        <w:rPr>
          <w:rFonts w:ascii="Arial" w:hAnsi="Arial" w:cs="Arial"/>
          <w:sz w:val="22"/>
          <w:szCs w:val="22"/>
        </w:rPr>
        <w:t>OnlineSecurity</w:t>
      </w:r>
      <w:proofErr w:type="spellEnd"/>
      <w:r w:rsidRPr="007F6E76">
        <w:rPr>
          <w:rFonts w:ascii="Arial" w:hAnsi="Arial" w:cs="Arial"/>
          <w:sz w:val="22"/>
          <w:szCs w:val="22"/>
        </w:rPr>
        <w:t>.</w:t>
      </w:r>
    </w:p>
    <w:p w:rsidR="00C27AE3" w:rsidRPr="007F6E76" w:rsidRDefault="00000000" w:rsidP="00FB283F">
      <w:pPr>
        <w:pStyle w:val="Ttulo1"/>
        <w:rPr>
          <w:rFonts w:ascii="Arial" w:hAnsi="Arial" w:cs="Arial"/>
          <w:color w:val="auto"/>
          <w:sz w:val="22"/>
          <w:szCs w:val="22"/>
        </w:rPr>
      </w:pPr>
      <w:bookmarkStart w:id="49" w:name="_Toc243649253"/>
      <w:bookmarkStart w:id="50" w:name="_Toc243765394"/>
      <w:r w:rsidRPr="007F6E76">
        <w:rPr>
          <w:rFonts w:ascii="Arial" w:hAnsi="Arial" w:cs="Arial"/>
          <w:color w:val="auto"/>
          <w:sz w:val="22"/>
          <w:szCs w:val="22"/>
        </w:rPr>
        <w:t>1</w:t>
      </w:r>
      <w:r w:rsidR="00572D5F" w:rsidRPr="007F6E76">
        <w:rPr>
          <w:rFonts w:ascii="Arial" w:hAnsi="Arial" w:cs="Arial"/>
          <w:color w:val="auto"/>
          <w:sz w:val="22"/>
          <w:szCs w:val="22"/>
        </w:rPr>
        <w:t>1</w:t>
      </w:r>
      <w:r w:rsidRPr="007F6E76">
        <w:rPr>
          <w:rFonts w:ascii="Arial" w:hAnsi="Arial" w:cs="Arial"/>
          <w:color w:val="auto"/>
          <w:sz w:val="22"/>
          <w:szCs w:val="22"/>
        </w:rPr>
        <w:t>. Resultados Esperados y Discusión Analítica</w:t>
      </w:r>
      <w:bookmarkEnd w:id="49"/>
      <w:r w:rsidR="00281297" w:rsidRPr="007F6E76">
        <w:rPr>
          <w:rFonts w:ascii="Arial" w:hAnsi="Arial" w:cs="Arial"/>
          <w:color w:val="auto"/>
          <w:sz w:val="22"/>
          <w:szCs w:val="22"/>
        </w:rPr>
        <w:t>.</w:t>
      </w:r>
      <w:bookmarkEnd w:id="50"/>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Con base en la estructura de los datos observados y las dinámicas habituales de la industria de telecomunicaciones, se anticipa la identificación de los siguientes patrones descriptivos: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Concentración por Tipo de Contrato: Se proyecta una concentración significativamente mayor de retirados en la categoría de contrato Mes a Mes en comparación con los contratos a 1 o 2 años, evidenciando que la modalidad contractual actúa como una barrera de contención primaria.</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Sensibilidad a la Tarifa Mensual: Se prevé que los clientes que desertan registren una mediana de </w:t>
      </w:r>
      <w:proofErr w:type="spellStart"/>
      <w:r w:rsidRPr="007F6E76">
        <w:rPr>
          <w:rFonts w:ascii="Arial" w:hAnsi="Arial" w:cs="Arial"/>
          <w:sz w:val="22"/>
          <w:szCs w:val="22"/>
        </w:rPr>
        <w:t>MonthlyCharges</w:t>
      </w:r>
      <w:proofErr w:type="spellEnd"/>
      <w:r w:rsidRPr="007F6E76">
        <w:rPr>
          <w:rFonts w:ascii="Arial" w:hAnsi="Arial" w:cs="Arial"/>
          <w:sz w:val="22"/>
          <w:szCs w:val="22"/>
        </w:rPr>
        <w:t xml:space="preserve"> más elevada que los clientes activos, especialmente en aquellos usuarios con servicios de Fibra Óptica sin servicios de asistencia técnica contratados.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Efecto de la Antigüedad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La mayor proporción de retiros se esperaría en la cohorte de </w:t>
      </w:r>
      <w:proofErr w:type="spellStart"/>
      <w:r w:rsidRPr="007F6E76">
        <w:rPr>
          <w:rFonts w:ascii="Arial" w:hAnsi="Arial" w:cs="Arial"/>
          <w:sz w:val="22"/>
          <w:szCs w:val="22"/>
        </w:rPr>
        <w:t>Tenure</w:t>
      </w:r>
      <w:proofErr w:type="spellEnd"/>
      <w:r w:rsidRPr="007F6E76">
        <w:rPr>
          <w:rFonts w:ascii="Arial" w:hAnsi="Arial" w:cs="Arial"/>
          <w:sz w:val="22"/>
          <w:szCs w:val="22"/>
        </w:rPr>
        <w:t xml:space="preserve"> inferior a 12 meses, sugiriendo que la etapa inicial del ciclo de vida del cliente es el punto crítico de insatisfacción o desenganche comercial.</w:t>
      </w:r>
    </w:p>
    <w:p w:rsidR="00281297" w:rsidRPr="007F6E76" w:rsidRDefault="00281297" w:rsidP="007F6E76">
      <w:pPr>
        <w:pStyle w:val="NormalWeb"/>
        <w:spacing w:before="0" w:beforeAutospacing="0" w:line="480" w:lineRule="auto"/>
        <w:ind w:firstLine="567"/>
        <w:rPr>
          <w:rFonts w:ascii="Arial" w:hAnsi="Arial" w:cs="Arial"/>
          <w:sz w:val="22"/>
          <w:szCs w:val="22"/>
        </w:rPr>
      </w:pPr>
    </w:p>
    <w:p w:rsidR="00C27AE3" w:rsidRPr="007F6E76" w:rsidRDefault="00000000" w:rsidP="00FB283F">
      <w:pPr>
        <w:pStyle w:val="Ttulo1"/>
        <w:rPr>
          <w:rFonts w:ascii="Arial" w:hAnsi="Arial" w:cs="Arial"/>
          <w:color w:val="auto"/>
          <w:sz w:val="22"/>
          <w:szCs w:val="22"/>
        </w:rPr>
      </w:pPr>
      <w:bookmarkStart w:id="51" w:name="_Toc243649254"/>
      <w:bookmarkStart w:id="52" w:name="_Toc243765395"/>
      <w:r w:rsidRPr="007F6E76">
        <w:rPr>
          <w:rFonts w:ascii="Arial" w:hAnsi="Arial" w:cs="Arial"/>
          <w:color w:val="auto"/>
          <w:sz w:val="22"/>
          <w:szCs w:val="22"/>
        </w:rPr>
        <w:lastRenderedPageBreak/>
        <w:t>1</w:t>
      </w:r>
      <w:r w:rsidR="00572D5F" w:rsidRPr="007F6E76">
        <w:rPr>
          <w:rFonts w:ascii="Arial" w:hAnsi="Arial" w:cs="Arial"/>
          <w:color w:val="auto"/>
          <w:sz w:val="22"/>
          <w:szCs w:val="22"/>
        </w:rPr>
        <w:t>2</w:t>
      </w:r>
      <w:r w:rsidRPr="007F6E76">
        <w:rPr>
          <w:rFonts w:ascii="Arial" w:hAnsi="Arial" w:cs="Arial"/>
          <w:color w:val="auto"/>
          <w:sz w:val="22"/>
          <w:szCs w:val="22"/>
        </w:rPr>
        <w:t>. Conclusiones</w:t>
      </w:r>
      <w:bookmarkEnd w:id="51"/>
      <w:r w:rsidR="00281297" w:rsidRPr="007F6E76">
        <w:rPr>
          <w:rFonts w:ascii="Arial" w:hAnsi="Arial" w:cs="Arial"/>
          <w:color w:val="auto"/>
          <w:sz w:val="22"/>
          <w:szCs w:val="22"/>
        </w:rPr>
        <w:t>.</w:t>
      </w:r>
      <w:bookmarkEnd w:id="52"/>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El planteamiento de la necesidad analítica permitió estructurar una pregunta descriptiva clara y delimitada, orientada a resolver el desconocimiento del perfil de deserción en la Gerencia Comercial sin incurrir en supuestos predictivos no justificados.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Las 14 variables del </w:t>
      </w:r>
      <w:proofErr w:type="spellStart"/>
      <w:r w:rsidRPr="007F6E76">
        <w:rPr>
          <w:rFonts w:ascii="Arial" w:hAnsi="Arial" w:cs="Arial"/>
          <w:sz w:val="22"/>
          <w:szCs w:val="22"/>
        </w:rPr>
        <w:t>dataset</w:t>
      </w:r>
      <w:proofErr w:type="spellEnd"/>
      <w:r w:rsidRPr="007F6E76">
        <w:rPr>
          <w:rFonts w:ascii="Arial" w:hAnsi="Arial" w:cs="Arial"/>
          <w:sz w:val="22"/>
          <w:szCs w:val="22"/>
        </w:rPr>
        <w:t xml:space="preserve"> de 10.000 registros ofrecen la cobertura suficiente para analizar las dimensiones contractuales, financieras y de servicio del cliente, respaldadas por un plan formal de limpieza y transformación de datos.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Como trabajo futuro para las siguientes entregas del proyecto, se completará la ejecución de los scripts en Python para la extracción final de tabla de frecuencias, cálculo de medidas de dispersión exactas y la publicación del tablero visual interactivo.</w:t>
      </w:r>
    </w:p>
    <w:p w:rsidR="005C2A73" w:rsidRPr="007F6E76" w:rsidRDefault="005C2A73" w:rsidP="00FB283F">
      <w:pPr>
        <w:pStyle w:val="Ttulo1"/>
        <w:rPr>
          <w:rFonts w:ascii="Arial" w:hAnsi="Arial" w:cs="Arial"/>
          <w:color w:val="auto"/>
          <w:sz w:val="22"/>
          <w:szCs w:val="22"/>
        </w:rPr>
      </w:pPr>
      <w:bookmarkStart w:id="53" w:name="_Toc243649255"/>
    </w:p>
    <w:p w:rsidR="00195550" w:rsidRPr="007F6E76" w:rsidRDefault="00195550" w:rsidP="00195550">
      <w:pPr>
        <w:rPr>
          <w:rFonts w:ascii="Arial" w:hAnsi="Arial" w:cs="Arial"/>
        </w:rPr>
      </w:pPr>
    </w:p>
    <w:p w:rsidR="00195550" w:rsidRPr="007F6E76" w:rsidRDefault="00195550" w:rsidP="00195550">
      <w:pPr>
        <w:rPr>
          <w:rFonts w:ascii="Arial" w:hAnsi="Arial" w:cs="Arial"/>
        </w:rPr>
      </w:pPr>
    </w:p>
    <w:p w:rsidR="00195550" w:rsidRPr="007F6E76" w:rsidRDefault="00195550" w:rsidP="00195550">
      <w:pPr>
        <w:rPr>
          <w:rFonts w:ascii="Arial" w:hAnsi="Arial" w:cs="Arial"/>
        </w:rPr>
      </w:pPr>
    </w:p>
    <w:p w:rsidR="00215CC1" w:rsidRDefault="00215CC1" w:rsidP="00195550">
      <w:pPr>
        <w:rPr>
          <w:rFonts w:ascii="Arial" w:hAnsi="Arial" w:cs="Arial"/>
        </w:rPr>
      </w:pPr>
    </w:p>
    <w:p w:rsidR="007F6E76" w:rsidRDefault="007F6E76" w:rsidP="00195550">
      <w:pPr>
        <w:rPr>
          <w:rFonts w:ascii="Arial" w:hAnsi="Arial" w:cs="Arial"/>
        </w:rPr>
      </w:pPr>
    </w:p>
    <w:p w:rsidR="007F6E76" w:rsidRDefault="007F6E76" w:rsidP="00195550">
      <w:pPr>
        <w:rPr>
          <w:rFonts w:ascii="Arial" w:hAnsi="Arial" w:cs="Arial"/>
        </w:rPr>
      </w:pPr>
    </w:p>
    <w:p w:rsidR="007F6E76" w:rsidRDefault="007F6E76" w:rsidP="00195550">
      <w:pPr>
        <w:rPr>
          <w:rFonts w:ascii="Arial" w:hAnsi="Arial" w:cs="Arial"/>
        </w:rPr>
      </w:pPr>
    </w:p>
    <w:p w:rsidR="007F6E76" w:rsidRDefault="007F6E76" w:rsidP="00195550">
      <w:pPr>
        <w:rPr>
          <w:rFonts w:ascii="Arial" w:hAnsi="Arial" w:cs="Arial"/>
        </w:rPr>
      </w:pPr>
    </w:p>
    <w:p w:rsidR="007F6E76" w:rsidRDefault="007F6E76" w:rsidP="00195550">
      <w:pPr>
        <w:rPr>
          <w:rFonts w:ascii="Arial" w:hAnsi="Arial" w:cs="Arial"/>
        </w:rPr>
      </w:pPr>
    </w:p>
    <w:p w:rsidR="007F6E76" w:rsidRDefault="007F6E76" w:rsidP="00195550">
      <w:pPr>
        <w:rPr>
          <w:rFonts w:ascii="Arial" w:hAnsi="Arial" w:cs="Arial"/>
        </w:rPr>
      </w:pPr>
    </w:p>
    <w:p w:rsidR="007F6E76" w:rsidRPr="007F6E76" w:rsidRDefault="007F6E76" w:rsidP="00195550">
      <w:pPr>
        <w:rPr>
          <w:rFonts w:ascii="Arial" w:hAnsi="Arial" w:cs="Arial"/>
        </w:rPr>
      </w:pPr>
    </w:p>
    <w:p w:rsidR="0030020F" w:rsidRPr="007F6E76" w:rsidRDefault="0030020F" w:rsidP="00195550">
      <w:pPr>
        <w:rPr>
          <w:rFonts w:ascii="Arial" w:hAnsi="Arial" w:cs="Arial"/>
        </w:rPr>
      </w:pPr>
    </w:p>
    <w:p w:rsidR="00C27AE3" w:rsidRPr="007F6E76" w:rsidRDefault="00000000" w:rsidP="00FB283F">
      <w:pPr>
        <w:pStyle w:val="Ttulo1"/>
        <w:rPr>
          <w:rFonts w:ascii="Arial" w:hAnsi="Arial" w:cs="Arial"/>
          <w:color w:val="auto"/>
          <w:sz w:val="22"/>
          <w:szCs w:val="22"/>
        </w:rPr>
      </w:pPr>
      <w:bookmarkStart w:id="54" w:name="_Toc243765396"/>
      <w:r w:rsidRPr="007F6E76">
        <w:rPr>
          <w:rFonts w:ascii="Arial" w:hAnsi="Arial" w:cs="Arial"/>
          <w:color w:val="auto"/>
          <w:sz w:val="22"/>
          <w:szCs w:val="22"/>
        </w:rPr>
        <w:lastRenderedPageBreak/>
        <w:t>12. Referencias</w:t>
      </w:r>
      <w:bookmarkEnd w:id="53"/>
      <w:r w:rsidR="00281297" w:rsidRPr="007F6E76">
        <w:rPr>
          <w:rFonts w:ascii="Arial" w:hAnsi="Arial" w:cs="Arial"/>
          <w:color w:val="auto"/>
          <w:sz w:val="22"/>
          <w:szCs w:val="22"/>
        </w:rPr>
        <w:t>.</w:t>
      </w:r>
      <w:bookmarkEnd w:id="54"/>
    </w:p>
    <w:p w:rsidR="00281297" w:rsidRPr="007F6E76" w:rsidRDefault="00281297" w:rsidP="00281297">
      <w:pPr>
        <w:rPr>
          <w:rFonts w:ascii="Arial" w:hAnsi="Arial" w:cs="Arial"/>
        </w:rPr>
      </w:pP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Berry, M. J., &amp; </w:t>
      </w:r>
      <w:proofErr w:type="spellStart"/>
      <w:r w:rsidRPr="007F6E76">
        <w:rPr>
          <w:rFonts w:ascii="Arial" w:hAnsi="Arial" w:cs="Arial"/>
          <w:sz w:val="22"/>
          <w:szCs w:val="22"/>
        </w:rPr>
        <w:t>Linoff</w:t>
      </w:r>
      <w:proofErr w:type="spellEnd"/>
      <w:r w:rsidRPr="007F6E76">
        <w:rPr>
          <w:rFonts w:ascii="Arial" w:hAnsi="Arial" w:cs="Arial"/>
          <w:sz w:val="22"/>
          <w:szCs w:val="22"/>
        </w:rPr>
        <w:t xml:space="preserve">, G. S. (2004). Data </w:t>
      </w:r>
      <w:proofErr w:type="spellStart"/>
      <w:r w:rsidRPr="007F6E76">
        <w:rPr>
          <w:rFonts w:ascii="Arial" w:hAnsi="Arial" w:cs="Arial"/>
          <w:sz w:val="22"/>
          <w:szCs w:val="22"/>
        </w:rPr>
        <w:t>mining</w:t>
      </w:r>
      <w:proofErr w:type="spellEnd"/>
      <w:r w:rsidRPr="007F6E76">
        <w:rPr>
          <w:rFonts w:ascii="Arial" w:hAnsi="Arial" w:cs="Arial"/>
          <w:sz w:val="22"/>
          <w:szCs w:val="22"/>
        </w:rPr>
        <w:t xml:space="preserve"> </w:t>
      </w:r>
      <w:proofErr w:type="spellStart"/>
      <w:r w:rsidRPr="007F6E76">
        <w:rPr>
          <w:rFonts w:ascii="Arial" w:hAnsi="Arial" w:cs="Arial"/>
          <w:sz w:val="22"/>
          <w:szCs w:val="22"/>
        </w:rPr>
        <w:t>techniques</w:t>
      </w:r>
      <w:proofErr w:type="spellEnd"/>
      <w:r w:rsidRPr="007F6E76">
        <w:rPr>
          <w:rFonts w:ascii="Arial" w:hAnsi="Arial" w:cs="Arial"/>
          <w:sz w:val="22"/>
          <w:szCs w:val="22"/>
        </w:rPr>
        <w:t xml:space="preserve">: </w:t>
      </w:r>
      <w:proofErr w:type="spellStart"/>
      <w:r w:rsidRPr="007F6E76">
        <w:rPr>
          <w:rFonts w:ascii="Arial" w:hAnsi="Arial" w:cs="Arial"/>
          <w:sz w:val="22"/>
          <w:szCs w:val="22"/>
        </w:rPr>
        <w:t>for</w:t>
      </w:r>
      <w:proofErr w:type="spellEnd"/>
      <w:r w:rsidRPr="007F6E76">
        <w:rPr>
          <w:rFonts w:ascii="Arial" w:hAnsi="Arial" w:cs="Arial"/>
          <w:sz w:val="22"/>
          <w:szCs w:val="22"/>
        </w:rPr>
        <w:t xml:space="preserve"> marketing, sales, and </w:t>
      </w:r>
      <w:proofErr w:type="spellStart"/>
      <w:r w:rsidRPr="007F6E76">
        <w:rPr>
          <w:rFonts w:ascii="Arial" w:hAnsi="Arial" w:cs="Arial"/>
          <w:sz w:val="22"/>
          <w:szCs w:val="22"/>
        </w:rPr>
        <w:t>customer</w:t>
      </w:r>
      <w:proofErr w:type="spellEnd"/>
      <w:r w:rsidRPr="007F6E76">
        <w:rPr>
          <w:rFonts w:ascii="Arial" w:hAnsi="Arial" w:cs="Arial"/>
          <w:sz w:val="22"/>
          <w:szCs w:val="22"/>
        </w:rPr>
        <w:t xml:space="preserve"> </w:t>
      </w:r>
      <w:proofErr w:type="spellStart"/>
      <w:r w:rsidRPr="007F6E76">
        <w:rPr>
          <w:rFonts w:ascii="Arial" w:hAnsi="Arial" w:cs="Arial"/>
          <w:sz w:val="22"/>
          <w:szCs w:val="22"/>
        </w:rPr>
        <w:t>relationship</w:t>
      </w:r>
      <w:proofErr w:type="spellEnd"/>
      <w:r w:rsidRPr="007F6E76">
        <w:rPr>
          <w:rFonts w:ascii="Arial" w:hAnsi="Arial" w:cs="Arial"/>
          <w:sz w:val="22"/>
          <w:szCs w:val="22"/>
        </w:rPr>
        <w:t xml:space="preserve"> </w:t>
      </w:r>
      <w:proofErr w:type="spellStart"/>
      <w:r w:rsidRPr="007F6E76">
        <w:rPr>
          <w:rFonts w:ascii="Arial" w:hAnsi="Arial" w:cs="Arial"/>
          <w:sz w:val="22"/>
          <w:szCs w:val="22"/>
        </w:rPr>
        <w:t>management</w:t>
      </w:r>
      <w:proofErr w:type="spellEnd"/>
      <w:r w:rsidRPr="007F6E76">
        <w:rPr>
          <w:rFonts w:ascii="Arial" w:hAnsi="Arial" w:cs="Arial"/>
          <w:sz w:val="22"/>
          <w:szCs w:val="22"/>
        </w:rPr>
        <w:t>. Wiley Publishing.</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Gupta, S., </w:t>
      </w:r>
      <w:proofErr w:type="spellStart"/>
      <w:r w:rsidRPr="007F6E76">
        <w:rPr>
          <w:rFonts w:ascii="Arial" w:hAnsi="Arial" w:cs="Arial"/>
          <w:sz w:val="22"/>
          <w:szCs w:val="22"/>
        </w:rPr>
        <w:t>Hanssens</w:t>
      </w:r>
      <w:proofErr w:type="spellEnd"/>
      <w:r w:rsidRPr="007F6E76">
        <w:rPr>
          <w:rFonts w:ascii="Arial" w:hAnsi="Arial" w:cs="Arial"/>
          <w:sz w:val="22"/>
          <w:szCs w:val="22"/>
        </w:rPr>
        <w:t xml:space="preserve">, D., </w:t>
      </w:r>
      <w:proofErr w:type="spellStart"/>
      <w:r w:rsidRPr="007F6E76">
        <w:rPr>
          <w:rFonts w:ascii="Arial" w:hAnsi="Arial" w:cs="Arial"/>
          <w:sz w:val="22"/>
          <w:szCs w:val="22"/>
        </w:rPr>
        <w:t>Hardie</w:t>
      </w:r>
      <w:proofErr w:type="spellEnd"/>
      <w:r w:rsidRPr="007F6E76">
        <w:rPr>
          <w:rFonts w:ascii="Arial" w:hAnsi="Arial" w:cs="Arial"/>
          <w:sz w:val="22"/>
          <w:szCs w:val="22"/>
        </w:rPr>
        <w:t xml:space="preserve">, B., Kahn, W., Kumar, V., Lin, N., </w:t>
      </w:r>
      <w:proofErr w:type="spellStart"/>
      <w:r w:rsidRPr="007F6E76">
        <w:rPr>
          <w:rFonts w:ascii="Arial" w:hAnsi="Arial" w:cs="Arial"/>
          <w:sz w:val="22"/>
          <w:szCs w:val="22"/>
        </w:rPr>
        <w:t>Ravishanker</w:t>
      </w:r>
      <w:proofErr w:type="spellEnd"/>
      <w:r w:rsidRPr="007F6E76">
        <w:rPr>
          <w:rFonts w:ascii="Arial" w:hAnsi="Arial" w:cs="Arial"/>
          <w:sz w:val="22"/>
          <w:szCs w:val="22"/>
        </w:rPr>
        <w:t xml:space="preserve">, N., &amp; </w:t>
      </w:r>
      <w:proofErr w:type="spellStart"/>
      <w:r w:rsidRPr="007F6E76">
        <w:rPr>
          <w:rFonts w:ascii="Arial" w:hAnsi="Arial" w:cs="Arial"/>
          <w:sz w:val="22"/>
          <w:szCs w:val="22"/>
        </w:rPr>
        <w:t>Sriram</w:t>
      </w:r>
      <w:proofErr w:type="spellEnd"/>
      <w:r w:rsidRPr="007F6E76">
        <w:rPr>
          <w:rFonts w:ascii="Arial" w:hAnsi="Arial" w:cs="Arial"/>
          <w:sz w:val="22"/>
          <w:szCs w:val="22"/>
        </w:rPr>
        <w:t xml:space="preserve">, S. (2006). </w:t>
      </w:r>
      <w:proofErr w:type="spellStart"/>
      <w:r w:rsidRPr="007F6E76">
        <w:rPr>
          <w:rFonts w:ascii="Arial" w:hAnsi="Arial" w:cs="Arial"/>
          <w:sz w:val="22"/>
          <w:szCs w:val="22"/>
        </w:rPr>
        <w:t>Modeling</w:t>
      </w:r>
      <w:proofErr w:type="spellEnd"/>
      <w:r w:rsidRPr="007F6E76">
        <w:rPr>
          <w:rFonts w:ascii="Arial" w:hAnsi="Arial" w:cs="Arial"/>
          <w:sz w:val="22"/>
          <w:szCs w:val="22"/>
        </w:rPr>
        <w:t xml:space="preserve"> </w:t>
      </w:r>
      <w:proofErr w:type="spellStart"/>
      <w:r w:rsidRPr="007F6E76">
        <w:rPr>
          <w:rFonts w:ascii="Arial" w:hAnsi="Arial" w:cs="Arial"/>
          <w:sz w:val="22"/>
          <w:szCs w:val="22"/>
        </w:rPr>
        <w:t>customer</w:t>
      </w:r>
      <w:proofErr w:type="spellEnd"/>
      <w:r w:rsidRPr="007F6E76">
        <w:rPr>
          <w:rFonts w:ascii="Arial" w:hAnsi="Arial" w:cs="Arial"/>
          <w:sz w:val="22"/>
          <w:szCs w:val="22"/>
        </w:rPr>
        <w:t xml:space="preserve"> </w:t>
      </w:r>
      <w:proofErr w:type="spellStart"/>
      <w:r w:rsidRPr="007F6E76">
        <w:rPr>
          <w:rFonts w:ascii="Arial" w:hAnsi="Arial" w:cs="Arial"/>
          <w:sz w:val="22"/>
          <w:szCs w:val="22"/>
        </w:rPr>
        <w:t>lifetime</w:t>
      </w:r>
      <w:proofErr w:type="spellEnd"/>
      <w:r w:rsidRPr="007F6E76">
        <w:rPr>
          <w:rFonts w:ascii="Arial" w:hAnsi="Arial" w:cs="Arial"/>
          <w:sz w:val="22"/>
          <w:szCs w:val="22"/>
        </w:rPr>
        <w:t xml:space="preserve"> </w:t>
      </w:r>
      <w:proofErr w:type="spellStart"/>
      <w:r w:rsidRPr="007F6E76">
        <w:rPr>
          <w:rFonts w:ascii="Arial" w:hAnsi="Arial" w:cs="Arial"/>
          <w:sz w:val="22"/>
          <w:szCs w:val="22"/>
        </w:rPr>
        <w:t>value</w:t>
      </w:r>
      <w:proofErr w:type="spellEnd"/>
      <w:r w:rsidRPr="007F6E76">
        <w:rPr>
          <w:rFonts w:ascii="Arial" w:hAnsi="Arial" w:cs="Arial"/>
          <w:sz w:val="22"/>
          <w:szCs w:val="22"/>
        </w:rPr>
        <w:t xml:space="preserve">. </w:t>
      </w:r>
      <w:proofErr w:type="spellStart"/>
      <w:r w:rsidRPr="007F6E76">
        <w:rPr>
          <w:rFonts w:ascii="Arial" w:hAnsi="Arial" w:cs="Arial"/>
          <w:sz w:val="22"/>
          <w:szCs w:val="22"/>
        </w:rPr>
        <w:t>Journal</w:t>
      </w:r>
      <w:proofErr w:type="spellEnd"/>
      <w:r w:rsidRPr="007F6E76">
        <w:rPr>
          <w:rFonts w:ascii="Arial" w:hAnsi="Arial" w:cs="Arial"/>
          <w:sz w:val="22"/>
          <w:szCs w:val="22"/>
        </w:rPr>
        <w:t xml:space="preserve"> of </w:t>
      </w:r>
      <w:proofErr w:type="spellStart"/>
      <w:r w:rsidRPr="007F6E76">
        <w:rPr>
          <w:rFonts w:ascii="Arial" w:hAnsi="Arial" w:cs="Arial"/>
          <w:sz w:val="22"/>
          <w:szCs w:val="22"/>
        </w:rPr>
        <w:t>Service</w:t>
      </w:r>
      <w:proofErr w:type="spellEnd"/>
      <w:r w:rsidRPr="007F6E76">
        <w:rPr>
          <w:rFonts w:ascii="Arial" w:hAnsi="Arial" w:cs="Arial"/>
          <w:sz w:val="22"/>
          <w:szCs w:val="22"/>
        </w:rPr>
        <w:t xml:space="preserve"> </w:t>
      </w:r>
      <w:proofErr w:type="spellStart"/>
      <w:r w:rsidRPr="007F6E76">
        <w:rPr>
          <w:rFonts w:ascii="Arial" w:hAnsi="Arial" w:cs="Arial"/>
          <w:sz w:val="22"/>
          <w:szCs w:val="22"/>
        </w:rPr>
        <w:t>Research</w:t>
      </w:r>
      <w:proofErr w:type="spellEnd"/>
      <w:r w:rsidRPr="007F6E76">
        <w:rPr>
          <w:rFonts w:ascii="Arial" w:hAnsi="Arial" w:cs="Arial"/>
          <w:sz w:val="22"/>
          <w:szCs w:val="22"/>
        </w:rPr>
        <w:t>, 9(2), 139-155.</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IBM. (s.f.). ¿Qué es la analítica descriptiva? Centro de Conocimiento de IBM. Recuperado de https://www.ibm.com/es-es/topics/descriptive-analytics</w:t>
      </w:r>
    </w:p>
    <w:p w:rsidR="00C27AE3" w:rsidRPr="007F6E76" w:rsidRDefault="00000000" w:rsidP="007F6E76">
      <w:pPr>
        <w:pStyle w:val="NormalWeb"/>
        <w:spacing w:before="0" w:beforeAutospacing="0" w:line="480" w:lineRule="auto"/>
        <w:ind w:firstLine="567"/>
        <w:rPr>
          <w:rFonts w:ascii="Arial" w:hAnsi="Arial" w:cs="Arial"/>
          <w:sz w:val="22"/>
          <w:szCs w:val="22"/>
        </w:rPr>
      </w:pPr>
      <w:r w:rsidRPr="007F6E76">
        <w:rPr>
          <w:rFonts w:ascii="Arial" w:hAnsi="Arial" w:cs="Arial"/>
          <w:sz w:val="22"/>
          <w:szCs w:val="22"/>
        </w:rPr>
        <w:t xml:space="preserve">Witten, I. H., Frank, E., Hall, M. A., &amp; Pal, C. J. (2016). Data </w:t>
      </w:r>
      <w:proofErr w:type="spellStart"/>
      <w:r w:rsidRPr="007F6E76">
        <w:rPr>
          <w:rFonts w:ascii="Arial" w:hAnsi="Arial" w:cs="Arial"/>
          <w:sz w:val="22"/>
          <w:szCs w:val="22"/>
        </w:rPr>
        <w:t>Mining</w:t>
      </w:r>
      <w:proofErr w:type="spellEnd"/>
      <w:r w:rsidRPr="007F6E76">
        <w:rPr>
          <w:rFonts w:ascii="Arial" w:hAnsi="Arial" w:cs="Arial"/>
          <w:sz w:val="22"/>
          <w:szCs w:val="22"/>
        </w:rPr>
        <w:t xml:space="preserve">: </w:t>
      </w:r>
      <w:proofErr w:type="spellStart"/>
      <w:r w:rsidRPr="007F6E76">
        <w:rPr>
          <w:rFonts w:ascii="Arial" w:hAnsi="Arial" w:cs="Arial"/>
          <w:sz w:val="22"/>
          <w:szCs w:val="22"/>
        </w:rPr>
        <w:t>Practical</w:t>
      </w:r>
      <w:proofErr w:type="spellEnd"/>
      <w:r w:rsidRPr="007F6E76">
        <w:rPr>
          <w:rFonts w:ascii="Arial" w:hAnsi="Arial" w:cs="Arial"/>
          <w:sz w:val="22"/>
          <w:szCs w:val="22"/>
        </w:rPr>
        <w:t xml:space="preserve"> machine </w:t>
      </w:r>
      <w:proofErr w:type="spellStart"/>
      <w:r w:rsidRPr="007F6E76">
        <w:rPr>
          <w:rFonts w:ascii="Arial" w:hAnsi="Arial" w:cs="Arial"/>
          <w:sz w:val="22"/>
          <w:szCs w:val="22"/>
        </w:rPr>
        <w:t>learning</w:t>
      </w:r>
      <w:proofErr w:type="spellEnd"/>
      <w:r w:rsidRPr="007F6E76">
        <w:rPr>
          <w:rFonts w:ascii="Arial" w:hAnsi="Arial" w:cs="Arial"/>
          <w:sz w:val="22"/>
          <w:szCs w:val="22"/>
        </w:rPr>
        <w:t xml:space="preserve"> </w:t>
      </w:r>
      <w:proofErr w:type="spellStart"/>
      <w:r w:rsidRPr="007F6E76">
        <w:rPr>
          <w:rFonts w:ascii="Arial" w:hAnsi="Arial" w:cs="Arial"/>
          <w:sz w:val="22"/>
          <w:szCs w:val="22"/>
        </w:rPr>
        <w:t>tools</w:t>
      </w:r>
      <w:proofErr w:type="spellEnd"/>
      <w:r w:rsidRPr="007F6E76">
        <w:rPr>
          <w:rFonts w:ascii="Arial" w:hAnsi="Arial" w:cs="Arial"/>
          <w:sz w:val="22"/>
          <w:szCs w:val="22"/>
        </w:rPr>
        <w:t xml:space="preserve"> and </w:t>
      </w:r>
      <w:proofErr w:type="spellStart"/>
      <w:r w:rsidRPr="007F6E76">
        <w:rPr>
          <w:rFonts w:ascii="Arial" w:hAnsi="Arial" w:cs="Arial"/>
          <w:sz w:val="22"/>
          <w:szCs w:val="22"/>
        </w:rPr>
        <w:t>techniques</w:t>
      </w:r>
      <w:proofErr w:type="spellEnd"/>
      <w:r w:rsidRPr="007F6E76">
        <w:rPr>
          <w:rFonts w:ascii="Arial" w:hAnsi="Arial" w:cs="Arial"/>
          <w:sz w:val="22"/>
          <w:szCs w:val="22"/>
        </w:rPr>
        <w:t>. Morgan Kaufmann.</w:t>
      </w:r>
    </w:p>
    <w:sectPr w:rsidR="00C27AE3" w:rsidRPr="007F6E76" w:rsidSect="00C6321C">
      <w:headerReference w:type="even" r:id="rId8"/>
      <w:headerReference w:type="default" r:id="rId9"/>
      <w:pgSz w:w="12240" w:h="15840"/>
      <w:pgMar w:top="1538" w:right="1444" w:bottom="11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779F" w:rsidRDefault="0077779F" w:rsidP="00F30ED3">
      <w:pPr>
        <w:spacing w:after="0" w:line="240" w:lineRule="auto"/>
      </w:pPr>
      <w:r>
        <w:separator/>
      </w:r>
    </w:p>
  </w:endnote>
  <w:endnote w:type="continuationSeparator" w:id="0">
    <w:p w:rsidR="0077779F" w:rsidRDefault="0077779F" w:rsidP="00F30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779F" w:rsidRDefault="0077779F" w:rsidP="00F30ED3">
      <w:pPr>
        <w:spacing w:after="0" w:line="240" w:lineRule="auto"/>
      </w:pPr>
      <w:r>
        <w:separator/>
      </w:r>
    </w:p>
  </w:footnote>
  <w:footnote w:type="continuationSeparator" w:id="0">
    <w:p w:rsidR="0077779F" w:rsidRDefault="0077779F" w:rsidP="00F30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6613139"/>
      <w:docPartObj>
        <w:docPartGallery w:val="Page Numbers (Top of Page)"/>
        <w:docPartUnique/>
      </w:docPartObj>
    </w:sdtPr>
    <w:sdtContent>
      <w:p w:rsidR="00F30ED3" w:rsidRDefault="00F30ED3" w:rsidP="0040632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F30ED3" w:rsidRDefault="00F30ED3" w:rsidP="00F30ED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966236520"/>
      <w:docPartObj>
        <w:docPartGallery w:val="Page Numbers (Top of Page)"/>
        <w:docPartUnique/>
      </w:docPartObj>
    </w:sdtPr>
    <w:sdtContent>
      <w:p w:rsidR="00F30ED3" w:rsidRDefault="00F30ED3" w:rsidP="0040632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F30ED3" w:rsidRDefault="00F30ED3" w:rsidP="00F30ED3">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8315293">
    <w:abstractNumId w:val="8"/>
  </w:num>
  <w:num w:numId="2" w16cid:durableId="430591052">
    <w:abstractNumId w:val="6"/>
  </w:num>
  <w:num w:numId="3" w16cid:durableId="1029455475">
    <w:abstractNumId w:val="5"/>
  </w:num>
  <w:num w:numId="4" w16cid:durableId="426538132">
    <w:abstractNumId w:val="4"/>
  </w:num>
  <w:num w:numId="5" w16cid:durableId="384259233">
    <w:abstractNumId w:val="7"/>
  </w:num>
  <w:num w:numId="6" w16cid:durableId="285353773">
    <w:abstractNumId w:val="3"/>
  </w:num>
  <w:num w:numId="7" w16cid:durableId="205027039">
    <w:abstractNumId w:val="2"/>
  </w:num>
  <w:num w:numId="8" w16cid:durableId="1248076958">
    <w:abstractNumId w:val="1"/>
  </w:num>
  <w:num w:numId="9" w16cid:durableId="95402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A9C"/>
    <w:rsid w:val="00034616"/>
    <w:rsid w:val="0006063C"/>
    <w:rsid w:val="00070E2F"/>
    <w:rsid w:val="00100393"/>
    <w:rsid w:val="00134F3C"/>
    <w:rsid w:val="0015074B"/>
    <w:rsid w:val="00152515"/>
    <w:rsid w:val="00195550"/>
    <w:rsid w:val="001A40AC"/>
    <w:rsid w:val="001A6F12"/>
    <w:rsid w:val="001E5E68"/>
    <w:rsid w:val="001F7410"/>
    <w:rsid w:val="00215CC1"/>
    <w:rsid w:val="00281297"/>
    <w:rsid w:val="0029639D"/>
    <w:rsid w:val="002D0922"/>
    <w:rsid w:val="002D12AE"/>
    <w:rsid w:val="0030020F"/>
    <w:rsid w:val="00326F90"/>
    <w:rsid w:val="0035607D"/>
    <w:rsid w:val="003A4171"/>
    <w:rsid w:val="003A736E"/>
    <w:rsid w:val="003D40C5"/>
    <w:rsid w:val="003F7BB9"/>
    <w:rsid w:val="00432A92"/>
    <w:rsid w:val="00552ABA"/>
    <w:rsid w:val="00572D5F"/>
    <w:rsid w:val="005C2A73"/>
    <w:rsid w:val="005E2AA4"/>
    <w:rsid w:val="006B4AF4"/>
    <w:rsid w:val="00713D4D"/>
    <w:rsid w:val="0072047B"/>
    <w:rsid w:val="0077779F"/>
    <w:rsid w:val="00785B07"/>
    <w:rsid w:val="007A774F"/>
    <w:rsid w:val="007D1D99"/>
    <w:rsid w:val="007E4253"/>
    <w:rsid w:val="007F6E76"/>
    <w:rsid w:val="00800C9F"/>
    <w:rsid w:val="00862210"/>
    <w:rsid w:val="008867BB"/>
    <w:rsid w:val="008A2878"/>
    <w:rsid w:val="0095740F"/>
    <w:rsid w:val="00957A24"/>
    <w:rsid w:val="009758DE"/>
    <w:rsid w:val="009C67FD"/>
    <w:rsid w:val="009F156D"/>
    <w:rsid w:val="00A557C1"/>
    <w:rsid w:val="00AA1D8D"/>
    <w:rsid w:val="00AD4A8C"/>
    <w:rsid w:val="00B47730"/>
    <w:rsid w:val="00BA6385"/>
    <w:rsid w:val="00BA727D"/>
    <w:rsid w:val="00BC2FBD"/>
    <w:rsid w:val="00C13150"/>
    <w:rsid w:val="00C27AE3"/>
    <w:rsid w:val="00C6321C"/>
    <w:rsid w:val="00C97BC2"/>
    <w:rsid w:val="00CB0664"/>
    <w:rsid w:val="00CD5CB5"/>
    <w:rsid w:val="00DD0743"/>
    <w:rsid w:val="00E30AEF"/>
    <w:rsid w:val="00E423CE"/>
    <w:rsid w:val="00E672D6"/>
    <w:rsid w:val="00ED1F65"/>
    <w:rsid w:val="00F30ED3"/>
    <w:rsid w:val="00FB283F"/>
    <w:rsid w:val="00FC693F"/>
    <w:rsid w:val="00FC79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FFD09"/>
  <w14:defaultImageDpi w14:val="300"/>
  <w15:docId w15:val="{48F320CA-BE2F-BC49-90AB-228A26A5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B283F"/>
    <w:pPr>
      <w:spacing w:before="120" w:after="0"/>
    </w:pPr>
    <w:rPr>
      <w:b/>
      <w:bCs/>
      <w:i/>
      <w:iCs/>
      <w:sz w:val="24"/>
      <w:szCs w:val="24"/>
    </w:rPr>
  </w:style>
  <w:style w:type="paragraph" w:styleId="TDC2">
    <w:name w:val="toc 2"/>
    <w:basedOn w:val="Normal"/>
    <w:next w:val="Normal"/>
    <w:autoRedefine/>
    <w:uiPriority w:val="39"/>
    <w:unhideWhenUsed/>
    <w:rsid w:val="00FB283F"/>
    <w:pPr>
      <w:spacing w:before="120" w:after="0"/>
      <w:ind w:left="220"/>
    </w:pPr>
    <w:rPr>
      <w:b/>
      <w:bCs/>
    </w:rPr>
  </w:style>
  <w:style w:type="character" w:styleId="Hipervnculo">
    <w:name w:val="Hyperlink"/>
    <w:basedOn w:val="Fuentedeprrafopredeter"/>
    <w:uiPriority w:val="99"/>
    <w:unhideWhenUsed/>
    <w:rsid w:val="00FB283F"/>
    <w:rPr>
      <w:color w:val="0000FF" w:themeColor="hyperlink"/>
      <w:u w:val="single"/>
    </w:rPr>
  </w:style>
  <w:style w:type="paragraph" w:styleId="TDC3">
    <w:name w:val="toc 3"/>
    <w:basedOn w:val="Normal"/>
    <w:next w:val="Normal"/>
    <w:autoRedefine/>
    <w:uiPriority w:val="39"/>
    <w:semiHidden/>
    <w:unhideWhenUsed/>
    <w:rsid w:val="00FB283F"/>
    <w:pPr>
      <w:spacing w:after="0"/>
      <w:ind w:left="440"/>
    </w:pPr>
    <w:rPr>
      <w:sz w:val="20"/>
      <w:szCs w:val="20"/>
    </w:rPr>
  </w:style>
  <w:style w:type="paragraph" w:styleId="TDC4">
    <w:name w:val="toc 4"/>
    <w:basedOn w:val="Normal"/>
    <w:next w:val="Normal"/>
    <w:autoRedefine/>
    <w:uiPriority w:val="39"/>
    <w:semiHidden/>
    <w:unhideWhenUsed/>
    <w:rsid w:val="00FB283F"/>
    <w:pPr>
      <w:spacing w:after="0"/>
      <w:ind w:left="660"/>
    </w:pPr>
    <w:rPr>
      <w:sz w:val="20"/>
      <w:szCs w:val="20"/>
    </w:rPr>
  </w:style>
  <w:style w:type="paragraph" w:styleId="TDC5">
    <w:name w:val="toc 5"/>
    <w:basedOn w:val="Normal"/>
    <w:next w:val="Normal"/>
    <w:autoRedefine/>
    <w:uiPriority w:val="39"/>
    <w:semiHidden/>
    <w:unhideWhenUsed/>
    <w:rsid w:val="00FB283F"/>
    <w:pPr>
      <w:spacing w:after="0"/>
      <w:ind w:left="880"/>
    </w:pPr>
    <w:rPr>
      <w:sz w:val="20"/>
      <w:szCs w:val="20"/>
    </w:rPr>
  </w:style>
  <w:style w:type="paragraph" w:styleId="TDC6">
    <w:name w:val="toc 6"/>
    <w:basedOn w:val="Normal"/>
    <w:next w:val="Normal"/>
    <w:autoRedefine/>
    <w:uiPriority w:val="39"/>
    <w:semiHidden/>
    <w:unhideWhenUsed/>
    <w:rsid w:val="00FB283F"/>
    <w:pPr>
      <w:spacing w:after="0"/>
      <w:ind w:left="1100"/>
    </w:pPr>
    <w:rPr>
      <w:sz w:val="20"/>
      <w:szCs w:val="20"/>
    </w:rPr>
  </w:style>
  <w:style w:type="paragraph" w:styleId="TDC7">
    <w:name w:val="toc 7"/>
    <w:basedOn w:val="Normal"/>
    <w:next w:val="Normal"/>
    <w:autoRedefine/>
    <w:uiPriority w:val="39"/>
    <w:semiHidden/>
    <w:unhideWhenUsed/>
    <w:rsid w:val="00FB283F"/>
    <w:pPr>
      <w:spacing w:after="0"/>
      <w:ind w:left="1320"/>
    </w:pPr>
    <w:rPr>
      <w:sz w:val="20"/>
      <w:szCs w:val="20"/>
    </w:rPr>
  </w:style>
  <w:style w:type="paragraph" w:styleId="TDC8">
    <w:name w:val="toc 8"/>
    <w:basedOn w:val="Normal"/>
    <w:next w:val="Normal"/>
    <w:autoRedefine/>
    <w:uiPriority w:val="39"/>
    <w:semiHidden/>
    <w:unhideWhenUsed/>
    <w:rsid w:val="00FB283F"/>
    <w:pPr>
      <w:spacing w:after="0"/>
      <w:ind w:left="1540"/>
    </w:pPr>
    <w:rPr>
      <w:sz w:val="20"/>
      <w:szCs w:val="20"/>
    </w:rPr>
  </w:style>
  <w:style w:type="paragraph" w:styleId="TDC9">
    <w:name w:val="toc 9"/>
    <w:basedOn w:val="Normal"/>
    <w:next w:val="Normal"/>
    <w:autoRedefine/>
    <w:uiPriority w:val="39"/>
    <w:semiHidden/>
    <w:unhideWhenUsed/>
    <w:rsid w:val="00FB283F"/>
    <w:pPr>
      <w:spacing w:after="0"/>
      <w:ind w:left="1760"/>
    </w:pPr>
    <w:rPr>
      <w:sz w:val="20"/>
      <w:szCs w:val="20"/>
    </w:rPr>
  </w:style>
  <w:style w:type="character" w:styleId="Nmerodepgina">
    <w:name w:val="page number"/>
    <w:basedOn w:val="Fuentedeprrafopredeter"/>
    <w:uiPriority w:val="99"/>
    <w:semiHidden/>
    <w:unhideWhenUsed/>
    <w:rsid w:val="00F30ED3"/>
  </w:style>
  <w:style w:type="paragraph" w:styleId="NormalWeb">
    <w:name w:val="Normal (Web)"/>
    <w:basedOn w:val="Normal"/>
    <w:uiPriority w:val="99"/>
    <w:unhideWhenUsed/>
    <w:rsid w:val="00800C9F"/>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character" w:styleId="CdigoHTML">
    <w:name w:val="HTML Code"/>
    <w:basedOn w:val="Fuentedeprrafopredeter"/>
    <w:uiPriority w:val="99"/>
    <w:semiHidden/>
    <w:unhideWhenUsed/>
    <w:rsid w:val="00800C9F"/>
    <w:rPr>
      <w:rFonts w:ascii="Courier New" w:eastAsia="Times New Roman" w:hAnsi="Courier New" w:cs="Courier New"/>
      <w:sz w:val="20"/>
      <w:szCs w:val="20"/>
    </w:rPr>
  </w:style>
  <w:style w:type="paragraph" w:styleId="Tabladeilustraciones">
    <w:name w:val="table of figures"/>
    <w:basedOn w:val="Normal"/>
    <w:next w:val="Normal"/>
    <w:uiPriority w:val="99"/>
    <w:unhideWhenUsed/>
    <w:rsid w:val="00862210"/>
    <w:pPr>
      <w:spacing w:after="0"/>
      <w:ind w:left="440" w:hanging="440"/>
    </w:pPr>
    <w:rPr>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703566">
      <w:bodyDiv w:val="1"/>
      <w:marLeft w:val="0"/>
      <w:marRight w:val="0"/>
      <w:marTop w:val="0"/>
      <w:marBottom w:val="0"/>
      <w:divBdr>
        <w:top w:val="none" w:sz="0" w:space="0" w:color="auto"/>
        <w:left w:val="none" w:sz="0" w:space="0" w:color="auto"/>
        <w:bottom w:val="none" w:sz="0" w:space="0" w:color="auto"/>
        <w:right w:val="none" w:sz="0" w:space="0" w:color="auto"/>
      </w:divBdr>
    </w:div>
    <w:div w:id="1120732488">
      <w:bodyDiv w:val="1"/>
      <w:marLeft w:val="0"/>
      <w:marRight w:val="0"/>
      <w:marTop w:val="0"/>
      <w:marBottom w:val="0"/>
      <w:divBdr>
        <w:top w:val="none" w:sz="0" w:space="0" w:color="auto"/>
        <w:left w:val="none" w:sz="0" w:space="0" w:color="auto"/>
        <w:bottom w:val="none" w:sz="0" w:space="0" w:color="auto"/>
        <w:right w:val="none" w:sz="0" w:space="0" w:color="auto"/>
      </w:divBdr>
    </w:div>
    <w:div w:id="1239752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4BA43-12E8-444C-8C69-3A68C7BB4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16</Pages>
  <Words>3258</Words>
  <Characters>17923</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46</cp:revision>
  <dcterms:created xsi:type="dcterms:W3CDTF">2013-12-23T23:15:00Z</dcterms:created>
  <dcterms:modified xsi:type="dcterms:W3CDTF">2026-10-25T01:17:00Z</dcterms:modified>
  <cp:category/>
</cp:coreProperties>
</file>