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2.</w:t>
      </w:r>
      <w:r>
        <w:rPr>
          <w:rFonts w:ascii="Calibri" w:hAnsi="Calibri"/>
          <w:sz w:val="24"/>
          <w:color w:val="333333"/>
        </w:rPr>
        <w:t xml:space="preserve"> Co-word communities detected by Louvain modularity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Top-5 keywords per community ranked by PageRank centrality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Community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Keywords (n)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occurrences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Representative keywords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Donor Screening · Associated Factors · Seroprevalence In Donors · Infectious Markers · Marker Prevalence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Seroprevalence In At-Risk Populations · Vaccination Coverage · Vertical Transmission · Newborns · Hiv Coinfection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Risk Factors · Complications · Clinical Evolution · Healthcare-Associated Infections (Hai) · Epidemiological Profile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Indigenous Communities · Vaccination Impact · Prevalence &amp; Associated Factors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Serological Markers · Seroprevalence In Blood Donors · Prevalence In Pregnant Women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Vaccine Efficacy · Alternative Treatments · Seroprotection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Medical Interns · Knowledge &amp; Attitudes · Vaccination Adherence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Knowledge, Attitudes &amp; Practices (Kap) · Prevention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Complications · Etiology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Molecular Epidemiology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Seroprevalence In Healthcare Workers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Donor Screening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Hbv Genotyping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Molecular Biology &amp; Genotypes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Occupational Risk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Seropositivity In Donors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 &amp; Clinical Management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Epidemiology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Laboratory Diagnosis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2026-06-22T15:42:07Z</dcterms:created>
  <dcterms:modified xsi:type="dcterms:W3CDTF">2026-06-22T15:42:07Z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