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FF22" w14:textId="3AF1662D" w:rsidR="00E613CA" w:rsidRPr="000C3859" w:rsidRDefault="009852E3" w:rsidP="000F16AD">
      <w:pPr>
        <w:jc w:val="both"/>
        <w:rPr>
          <w:rFonts w:ascii="Arial" w:hAnsi="Arial" w:cs="Arial"/>
          <w:b/>
          <w:bCs/>
          <w:color w:val="000000" w:themeColor="text1"/>
        </w:rPr>
      </w:pPr>
      <w:r w:rsidRPr="000C3859">
        <w:rPr>
          <w:rFonts w:ascii="Arial" w:hAnsi="Arial" w:cs="Arial"/>
          <w:b/>
          <w:bCs/>
          <w:color w:val="000000" w:themeColor="text1"/>
        </w:rPr>
        <w:t xml:space="preserve">HOJA DE RUTA </w:t>
      </w:r>
      <w:r w:rsidR="0041698D" w:rsidRPr="000C3859">
        <w:rPr>
          <w:rFonts w:ascii="Arial" w:hAnsi="Arial" w:cs="Arial"/>
          <w:b/>
          <w:bCs/>
          <w:color w:val="000000" w:themeColor="text1"/>
        </w:rPr>
        <w:t xml:space="preserve">COMPONENTE ACCIONES COLECTIVAS </w:t>
      </w:r>
      <w:r w:rsidR="00C33522" w:rsidRPr="000C3859">
        <w:rPr>
          <w:rFonts w:ascii="Arial" w:hAnsi="Arial" w:cs="Arial"/>
          <w:b/>
          <w:bCs/>
          <w:color w:val="000000" w:themeColor="text1"/>
        </w:rPr>
        <w:t>ESTRATEGIA CALI INCLUYENTE</w:t>
      </w:r>
    </w:p>
    <w:p w14:paraId="6FC0E968" w14:textId="56C7337D" w:rsidR="00C33522" w:rsidRPr="00716F2C" w:rsidRDefault="00C33522" w:rsidP="000F16AD">
      <w:pPr>
        <w:jc w:val="both"/>
        <w:rPr>
          <w:rFonts w:ascii="Arial" w:hAnsi="Arial" w:cs="Arial"/>
          <w:color w:val="000000" w:themeColor="text1"/>
        </w:rPr>
      </w:pPr>
    </w:p>
    <w:p w14:paraId="330F343A" w14:textId="402E3F0F" w:rsidR="00C33522" w:rsidRPr="00716F2C" w:rsidRDefault="006B6FD6" w:rsidP="000F16AD">
      <w:pPr>
        <w:jc w:val="both"/>
        <w:rPr>
          <w:rFonts w:ascii="Arial" w:hAnsi="Arial" w:cs="Arial"/>
          <w:color w:val="000000" w:themeColor="text1"/>
        </w:rPr>
      </w:pPr>
      <w:r>
        <w:rPr>
          <w:rFonts w:ascii="Arial" w:hAnsi="Arial" w:cs="Arial"/>
          <w:color w:val="000000" w:themeColor="text1"/>
        </w:rPr>
        <w:t xml:space="preserve">En este documento se pretende plasmar la metodología de seguimiento a la implementación del componente de acciones colectivas en la vigencia 2022 con el </w:t>
      </w:r>
      <w:r w:rsidR="004E7936">
        <w:rPr>
          <w:rFonts w:ascii="Arial" w:hAnsi="Arial" w:cs="Arial"/>
          <w:color w:val="000000" w:themeColor="text1"/>
        </w:rPr>
        <w:t>ánimo</w:t>
      </w:r>
      <w:r>
        <w:rPr>
          <w:rFonts w:ascii="Arial" w:hAnsi="Arial" w:cs="Arial"/>
          <w:color w:val="000000" w:themeColor="text1"/>
        </w:rPr>
        <w:t xml:space="preserve"> de generar un proceso de recolección de </w:t>
      </w:r>
      <w:r w:rsidR="004E7936">
        <w:rPr>
          <w:rFonts w:ascii="Arial" w:hAnsi="Arial" w:cs="Arial"/>
          <w:color w:val="000000" w:themeColor="text1"/>
        </w:rPr>
        <w:t>acciones que se sostuvieron en el tiempo con la cooperación de la ciudadanía</w:t>
      </w:r>
      <w:r w:rsidR="000F16AD">
        <w:rPr>
          <w:rFonts w:ascii="Arial" w:hAnsi="Arial" w:cs="Arial"/>
          <w:color w:val="000000" w:themeColor="text1"/>
        </w:rPr>
        <w:t>. Esto con el objetivo de construir la implementación de las acciones proyectadas para la vigencia 2023 de manera articulada.</w:t>
      </w:r>
      <w:r w:rsidR="004E7936">
        <w:rPr>
          <w:rFonts w:ascii="Arial" w:hAnsi="Arial" w:cs="Arial"/>
          <w:color w:val="000000" w:themeColor="text1"/>
        </w:rPr>
        <w:br/>
      </w:r>
    </w:p>
    <w:p w14:paraId="019B0A9D" w14:textId="085D2391" w:rsidR="0041698D" w:rsidRDefault="00CC7763">
      <w:pPr>
        <w:rPr>
          <w:rFonts w:ascii="Arial" w:hAnsi="Arial" w:cs="Arial"/>
          <w:b/>
          <w:bCs/>
          <w:color w:val="000000" w:themeColor="text1"/>
        </w:rPr>
      </w:pPr>
      <w:r>
        <w:rPr>
          <w:rFonts w:ascii="Arial" w:hAnsi="Arial" w:cs="Arial"/>
          <w:b/>
          <w:bCs/>
          <w:color w:val="000000" w:themeColor="text1"/>
        </w:rPr>
        <w:t xml:space="preserve">METODOLOGIA DE SEGUIMIENTO EJECUCIÓN COMPONENTE ACCIONES COLECTIVAS VIGENCIA 2022 </w:t>
      </w:r>
    </w:p>
    <w:p w14:paraId="4F293769" w14:textId="7B3FA01E" w:rsidR="00CC7763" w:rsidRDefault="00CC7763" w:rsidP="00CC7763">
      <w:pPr>
        <w:jc w:val="both"/>
        <w:rPr>
          <w:rFonts w:ascii="Arial" w:hAnsi="Arial" w:cs="Arial"/>
          <w:b/>
          <w:bCs/>
          <w:color w:val="000000" w:themeColor="text1"/>
        </w:rPr>
      </w:pPr>
    </w:p>
    <w:p w14:paraId="52EE8B18" w14:textId="629D6CCB" w:rsidR="00CC7763" w:rsidRPr="00CC7763" w:rsidRDefault="00CC7763" w:rsidP="00CC7763">
      <w:pPr>
        <w:jc w:val="both"/>
        <w:rPr>
          <w:rFonts w:ascii="Arial" w:hAnsi="Arial" w:cs="Arial"/>
          <w:color w:val="000000" w:themeColor="text1"/>
        </w:rPr>
      </w:pPr>
      <w:r w:rsidRPr="00CC7763">
        <w:rPr>
          <w:rFonts w:ascii="Arial" w:hAnsi="Arial" w:cs="Arial"/>
          <w:color w:val="000000" w:themeColor="text1"/>
        </w:rPr>
        <w:t xml:space="preserve">Con el ánimo de evidenciar las capacidades instaladas </w:t>
      </w:r>
      <w:r>
        <w:rPr>
          <w:rFonts w:ascii="Arial" w:hAnsi="Arial" w:cs="Arial"/>
          <w:color w:val="000000" w:themeColor="text1"/>
        </w:rPr>
        <w:t>en los territorios intervenidos en la ejecución</w:t>
      </w:r>
      <w:r w:rsidR="000F16AD">
        <w:rPr>
          <w:rFonts w:ascii="Arial" w:hAnsi="Arial" w:cs="Arial"/>
          <w:color w:val="000000" w:themeColor="text1"/>
        </w:rPr>
        <w:t>, se propone realizar visita de campo y seguimiento a las siguientes acciones colectivas instalas de manera física en los diferentes territorios de la ciudad:</w:t>
      </w:r>
    </w:p>
    <w:p w14:paraId="40515823" w14:textId="0BAF09BD" w:rsidR="00C33522" w:rsidRPr="00716F2C" w:rsidRDefault="00C33522" w:rsidP="00C33522">
      <w:pPr>
        <w:jc w:val="center"/>
        <w:rPr>
          <w:rFonts w:ascii="Arial" w:hAnsi="Arial" w:cs="Arial"/>
          <w:color w:val="000000" w:themeColor="text1"/>
        </w:rPr>
      </w:pPr>
    </w:p>
    <w:tbl>
      <w:tblPr>
        <w:tblStyle w:val="Tablaconcuadrcula"/>
        <w:tblW w:w="9776" w:type="dxa"/>
        <w:tblLook w:val="04A0" w:firstRow="1" w:lastRow="0" w:firstColumn="1" w:lastColumn="0" w:noHBand="0" w:noVBand="1"/>
      </w:tblPr>
      <w:tblGrid>
        <w:gridCol w:w="4673"/>
        <w:gridCol w:w="5103"/>
      </w:tblGrid>
      <w:tr w:rsidR="00C33522" w:rsidRPr="00C33522" w14:paraId="683ABAF3" w14:textId="77777777" w:rsidTr="00BC01C5">
        <w:trPr>
          <w:trHeight w:val="320"/>
        </w:trPr>
        <w:tc>
          <w:tcPr>
            <w:tcW w:w="9776" w:type="dxa"/>
            <w:gridSpan w:val="2"/>
            <w:noWrap/>
            <w:hideMark/>
          </w:tcPr>
          <w:p w14:paraId="0437B581" w14:textId="77777777" w:rsidR="00C33522" w:rsidRPr="002E39DB" w:rsidRDefault="00C33522" w:rsidP="00C33522">
            <w:pPr>
              <w:jc w:val="center"/>
              <w:rPr>
                <w:rFonts w:ascii="Arial" w:eastAsia="Times New Roman" w:hAnsi="Arial" w:cs="Arial"/>
                <w:b/>
                <w:bCs/>
                <w:color w:val="000000"/>
                <w:lang w:eastAsia="es-MX"/>
              </w:rPr>
            </w:pPr>
            <w:r w:rsidRPr="002E39DB">
              <w:rPr>
                <w:rFonts w:ascii="Arial" w:eastAsia="Times New Roman" w:hAnsi="Arial" w:cs="Arial"/>
                <w:b/>
                <w:bCs/>
                <w:color w:val="000000"/>
                <w:lang w:eastAsia="es-MX"/>
              </w:rPr>
              <w:t>ACCIONES COLECTIVAS SUCEPTIBLES DE VISITA DE SEGUIMIENTO</w:t>
            </w:r>
          </w:p>
        </w:tc>
      </w:tr>
      <w:tr w:rsidR="00C33522" w:rsidRPr="00C33522" w14:paraId="5A17FB5E" w14:textId="77777777" w:rsidTr="00BC01C5">
        <w:trPr>
          <w:trHeight w:val="839"/>
        </w:trPr>
        <w:tc>
          <w:tcPr>
            <w:tcW w:w="4673" w:type="dxa"/>
            <w:hideMark/>
          </w:tcPr>
          <w:p w14:paraId="3022F91C" w14:textId="142BD851"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Buenas acciones por la amada Cali en el marco del cumpleaños de la ciudad con la secretaría de Paz y cultura ciudadana tema amor por Cali</w:t>
            </w:r>
          </w:p>
        </w:tc>
        <w:tc>
          <w:tcPr>
            <w:tcW w:w="5103" w:type="dxa"/>
            <w:hideMark/>
          </w:tcPr>
          <w:p w14:paraId="48BB722D" w14:textId="7116465B"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Generar una contribución a la ciudad en el marco de su cumpleaños # 486 con un enfoque de sentido de pertenencia y apropiación del espacio público a través del arte.</w:t>
            </w:r>
          </w:p>
        </w:tc>
      </w:tr>
      <w:tr w:rsidR="00C33522" w:rsidRPr="00C33522" w14:paraId="3BCA4416" w14:textId="77777777" w:rsidTr="00BC01C5">
        <w:trPr>
          <w:trHeight w:val="1134"/>
        </w:trPr>
        <w:tc>
          <w:tcPr>
            <w:tcW w:w="4673" w:type="dxa"/>
            <w:hideMark/>
          </w:tcPr>
          <w:p w14:paraId="651328E0" w14:textId="7E961454"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Buenas acciones por la amada Cali en el marco del cumpleaños de la ciudad con la Secretaría de Participación jornadas te queremos Cali- zonas asépticas</w:t>
            </w:r>
          </w:p>
        </w:tc>
        <w:tc>
          <w:tcPr>
            <w:tcW w:w="5103" w:type="dxa"/>
            <w:hideMark/>
          </w:tcPr>
          <w:p w14:paraId="2B141083" w14:textId="5E96E3B5"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Generar de manera masiva la toma institucional de sitios icónicos de la ciudad que tienen relevancia histórica a través de los participantes de la Secretaría de Desarrollo Territorial y Participación Ciudadana de la estrategia Cali Incluyente. Esta acción se encaminó a generar respeto, apropiación, sentido de pertenencia y solidaridad.</w:t>
            </w:r>
          </w:p>
        </w:tc>
      </w:tr>
      <w:tr w:rsidR="00C33522" w:rsidRPr="00C33522" w14:paraId="1C81F0E1" w14:textId="77777777" w:rsidTr="00BC01C5">
        <w:trPr>
          <w:trHeight w:val="728"/>
        </w:trPr>
        <w:tc>
          <w:tcPr>
            <w:tcW w:w="4673" w:type="dxa"/>
            <w:hideMark/>
          </w:tcPr>
          <w:p w14:paraId="59A2D94E" w14:textId="5DAA8712"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Jornada Te Queremos Cali - Ciudad Paraíso </w:t>
            </w:r>
          </w:p>
        </w:tc>
        <w:tc>
          <w:tcPr>
            <w:tcW w:w="5103" w:type="dxa"/>
            <w:hideMark/>
          </w:tcPr>
          <w:p w14:paraId="577772F4" w14:textId="720CA217"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Buscar mejorar la percepción y el papel de los ciudadanos incentivando el cuidado del hábitat común mediante el trabajo articulado con múltiples organismos de la administración central, comunidad y policía para transformación de entornos </w:t>
            </w:r>
          </w:p>
        </w:tc>
      </w:tr>
      <w:tr w:rsidR="00C33522" w:rsidRPr="00C33522" w14:paraId="1A1236DB" w14:textId="77777777" w:rsidTr="00BC01C5">
        <w:trPr>
          <w:trHeight w:val="1806"/>
        </w:trPr>
        <w:tc>
          <w:tcPr>
            <w:tcW w:w="4673" w:type="dxa"/>
            <w:hideMark/>
          </w:tcPr>
          <w:p w14:paraId="420B7C52" w14:textId="77777777" w:rsidR="00C33522" w:rsidRPr="00716F2C"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 xml:space="preserve">Un lienzo urbano para la paz, la reconstrucción social y la reconciliación (Intervención 3 estaciones del MIO a través del arte en el marco de la campaña </w:t>
            </w:r>
            <w:proofErr w:type="spellStart"/>
            <w:r w:rsidRPr="00C33522">
              <w:rPr>
                <w:rFonts w:ascii="Arial" w:eastAsia="Times New Roman" w:hAnsi="Arial" w:cs="Arial"/>
                <w:color w:val="000000"/>
                <w:lang w:eastAsia="es-MX"/>
              </w:rPr>
              <w:t>ViveElMio</w:t>
            </w:r>
            <w:proofErr w:type="spellEnd"/>
            <w:r w:rsidRPr="00C33522">
              <w:rPr>
                <w:rFonts w:ascii="Arial" w:eastAsia="Times New Roman" w:hAnsi="Arial" w:cs="Arial"/>
                <w:color w:val="000000"/>
                <w:lang w:eastAsia="es-MX"/>
              </w:rPr>
              <w:t xml:space="preserve"> y construcción de un museo al aire libre</w:t>
            </w:r>
          </w:p>
          <w:p w14:paraId="0665580C" w14:textId="77777777" w:rsidR="00BC01C5" w:rsidRPr="00716F2C" w:rsidRDefault="00BC01C5" w:rsidP="002E39DB">
            <w:pPr>
              <w:jc w:val="both"/>
              <w:rPr>
                <w:rFonts w:ascii="Arial" w:eastAsia="Times New Roman" w:hAnsi="Arial" w:cs="Arial"/>
                <w:lang w:eastAsia="es-MX"/>
              </w:rPr>
            </w:pPr>
          </w:p>
          <w:p w14:paraId="13F23425" w14:textId="77777777" w:rsidR="00BC01C5" w:rsidRPr="00716F2C" w:rsidRDefault="00BC01C5" w:rsidP="002E39DB">
            <w:pPr>
              <w:jc w:val="both"/>
              <w:rPr>
                <w:rFonts w:ascii="Arial" w:eastAsia="Times New Roman" w:hAnsi="Arial" w:cs="Arial"/>
                <w:lang w:eastAsia="es-MX"/>
              </w:rPr>
            </w:pPr>
          </w:p>
          <w:p w14:paraId="6BCCE074" w14:textId="77777777" w:rsidR="00BC01C5" w:rsidRPr="00716F2C" w:rsidRDefault="00BC01C5" w:rsidP="002E39DB">
            <w:pPr>
              <w:jc w:val="both"/>
              <w:rPr>
                <w:rFonts w:ascii="Arial" w:eastAsia="Times New Roman" w:hAnsi="Arial" w:cs="Arial"/>
                <w:lang w:eastAsia="es-MX"/>
              </w:rPr>
            </w:pPr>
          </w:p>
          <w:p w14:paraId="30AFA316" w14:textId="77777777" w:rsidR="00BC01C5" w:rsidRPr="00716F2C" w:rsidRDefault="00BC01C5" w:rsidP="002E39DB">
            <w:pPr>
              <w:jc w:val="both"/>
              <w:rPr>
                <w:rFonts w:ascii="Arial" w:eastAsia="Times New Roman" w:hAnsi="Arial" w:cs="Arial"/>
                <w:lang w:eastAsia="es-MX"/>
              </w:rPr>
            </w:pPr>
          </w:p>
          <w:p w14:paraId="55BDE075" w14:textId="77777777" w:rsidR="00BC01C5" w:rsidRPr="00716F2C" w:rsidRDefault="00BC01C5" w:rsidP="002E39DB">
            <w:pPr>
              <w:jc w:val="both"/>
              <w:rPr>
                <w:rFonts w:ascii="Arial" w:eastAsia="Times New Roman" w:hAnsi="Arial" w:cs="Arial"/>
                <w:lang w:eastAsia="es-MX"/>
              </w:rPr>
            </w:pPr>
          </w:p>
          <w:p w14:paraId="4002B357" w14:textId="008FA001" w:rsidR="00BC01C5" w:rsidRPr="00C33522" w:rsidRDefault="00BC01C5" w:rsidP="002E39DB">
            <w:pPr>
              <w:tabs>
                <w:tab w:val="left" w:pos="2814"/>
              </w:tabs>
              <w:jc w:val="both"/>
              <w:rPr>
                <w:rFonts w:ascii="Arial" w:eastAsia="Times New Roman" w:hAnsi="Arial" w:cs="Arial"/>
                <w:lang w:eastAsia="es-MX"/>
              </w:rPr>
            </w:pPr>
          </w:p>
        </w:tc>
        <w:tc>
          <w:tcPr>
            <w:tcW w:w="5103" w:type="dxa"/>
            <w:hideMark/>
          </w:tcPr>
          <w:p w14:paraId="42A6F502" w14:textId="1D2E2B7A"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lastRenderedPageBreak/>
              <w:t xml:space="preserve">Promover a la transformación de comportamientos incívicos que se pueden generar mediante el uso del transporte masivo (MIO), de acuerdo a eso, se realizó intervención de 3 espacios de las estaciones de transporte masivo MIO, mediante el arte, transmitiendo un mensaje significativo en cada una, que promueva valores como </w:t>
            </w:r>
            <w:r w:rsidRPr="00C33522">
              <w:rPr>
                <w:rFonts w:ascii="Arial" w:eastAsia="Times New Roman" w:hAnsi="Arial" w:cs="Arial"/>
                <w:color w:val="000000"/>
                <w:lang w:eastAsia="es-MX"/>
              </w:rPr>
              <w:lastRenderedPageBreak/>
              <w:t>tolerancia, respeto, honestidad, empatía y solidaridad. De igual forma, la intervención propició la participación y concertación de los diseños mediante acuerdo comunitario y participativo</w:t>
            </w:r>
          </w:p>
        </w:tc>
      </w:tr>
      <w:tr w:rsidR="00C33522" w:rsidRPr="00C33522" w14:paraId="10C432CD" w14:textId="77777777" w:rsidTr="002E39DB">
        <w:trPr>
          <w:trHeight w:val="850"/>
        </w:trPr>
        <w:tc>
          <w:tcPr>
            <w:tcW w:w="4673" w:type="dxa"/>
            <w:hideMark/>
          </w:tcPr>
          <w:p w14:paraId="47CF1CF7" w14:textId="0F46A55D"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lastRenderedPageBreak/>
              <w:t>Semana de la juventud - urbanismo táctico, intervención en Llano Verde</w:t>
            </w:r>
          </w:p>
        </w:tc>
        <w:tc>
          <w:tcPr>
            <w:tcW w:w="5103" w:type="dxa"/>
            <w:hideMark/>
          </w:tcPr>
          <w:p w14:paraId="6F970C6A" w14:textId="3D260D3B"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Realizar una intervención de urbanismo táctico en ejercicio de articulación en el parque principal del barrio Llano Verde para la intervención, vinculación social y resignificación del espacio público en contextos problemáticos que beneficien mediante la construcción comunitaria el entorno de Niños,</w:t>
            </w:r>
            <w:r w:rsidR="00BC01C5" w:rsidRPr="00716F2C">
              <w:rPr>
                <w:rFonts w:ascii="Arial" w:eastAsia="Times New Roman" w:hAnsi="Arial" w:cs="Arial"/>
                <w:color w:val="000000"/>
                <w:lang w:eastAsia="es-MX"/>
              </w:rPr>
              <w:t xml:space="preserve"> </w:t>
            </w:r>
            <w:r w:rsidRPr="00C33522">
              <w:rPr>
                <w:rFonts w:ascii="Arial" w:eastAsia="Times New Roman" w:hAnsi="Arial" w:cs="Arial"/>
                <w:color w:val="000000"/>
                <w:lang w:eastAsia="es-MX"/>
              </w:rPr>
              <w:t>Niñas Adolescentes y Jóvenes </w:t>
            </w:r>
          </w:p>
        </w:tc>
      </w:tr>
      <w:tr w:rsidR="00C33522" w:rsidRPr="00C33522" w14:paraId="269CD4EB" w14:textId="77777777" w:rsidTr="00BC01C5">
        <w:trPr>
          <w:trHeight w:val="1070"/>
        </w:trPr>
        <w:tc>
          <w:tcPr>
            <w:tcW w:w="4673" w:type="dxa"/>
            <w:hideMark/>
          </w:tcPr>
          <w:p w14:paraId="51DD925A" w14:textId="2B8905A1"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Sembrando vida - Plan Jarillón</w:t>
            </w:r>
          </w:p>
        </w:tc>
        <w:tc>
          <w:tcPr>
            <w:tcW w:w="5103" w:type="dxa"/>
            <w:hideMark/>
          </w:tcPr>
          <w:p w14:paraId="3C446328" w14:textId="3E2AE615"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 xml:space="preserve">Jornada de </w:t>
            </w:r>
            <w:proofErr w:type="spellStart"/>
            <w:r w:rsidRPr="00C33522">
              <w:rPr>
                <w:rFonts w:ascii="Arial" w:eastAsia="Times New Roman" w:hAnsi="Arial" w:cs="Arial"/>
                <w:color w:val="000000"/>
                <w:lang w:eastAsia="es-MX"/>
              </w:rPr>
              <w:t>sembrat</w:t>
            </w:r>
            <w:r w:rsidR="00BC01C5" w:rsidRPr="00716F2C">
              <w:rPr>
                <w:rFonts w:ascii="Arial" w:eastAsia="Times New Roman" w:hAnsi="Arial" w:cs="Arial"/>
                <w:color w:val="000000"/>
                <w:lang w:eastAsia="es-MX"/>
              </w:rPr>
              <w:t>ó</w:t>
            </w:r>
            <w:r w:rsidRPr="00C33522">
              <w:rPr>
                <w:rFonts w:ascii="Arial" w:eastAsia="Times New Roman" w:hAnsi="Arial" w:cs="Arial"/>
                <w:color w:val="000000"/>
                <w:lang w:eastAsia="es-MX"/>
              </w:rPr>
              <w:t>n</w:t>
            </w:r>
            <w:proofErr w:type="spellEnd"/>
            <w:r w:rsidRPr="00C33522">
              <w:rPr>
                <w:rFonts w:ascii="Arial" w:eastAsia="Times New Roman" w:hAnsi="Arial" w:cs="Arial"/>
                <w:color w:val="000000"/>
                <w:lang w:eastAsia="es-MX"/>
              </w:rPr>
              <w:t xml:space="preserve"> por la vida en el Jarillón (Vallegrande) como actividad de reforestación y recuperación ambiental para favorecer el retorno de la flora y la micro fauna, realizando aporte al medio ambiente  mediante el establecimiento de especies de plantas polinizadoras.</w:t>
            </w:r>
          </w:p>
        </w:tc>
      </w:tr>
      <w:tr w:rsidR="00C33522" w:rsidRPr="00C33522" w14:paraId="6C9BAF75" w14:textId="77777777" w:rsidTr="00BC01C5">
        <w:trPr>
          <w:trHeight w:val="1374"/>
        </w:trPr>
        <w:tc>
          <w:tcPr>
            <w:tcW w:w="4673" w:type="dxa"/>
            <w:hideMark/>
          </w:tcPr>
          <w:p w14:paraId="69A0F79C" w14:textId="6B8D7879"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 xml:space="preserve">Intervención punto </w:t>
            </w:r>
            <w:r w:rsidR="00BC01C5" w:rsidRPr="00716F2C">
              <w:rPr>
                <w:rFonts w:ascii="Arial" w:eastAsia="Times New Roman" w:hAnsi="Arial" w:cs="Arial"/>
                <w:color w:val="000000"/>
                <w:lang w:eastAsia="es-MX"/>
              </w:rPr>
              <w:t>crítico</w:t>
            </w:r>
            <w:r w:rsidRPr="00C33522">
              <w:rPr>
                <w:rFonts w:ascii="Arial" w:eastAsia="Times New Roman" w:hAnsi="Arial" w:cs="Arial"/>
                <w:color w:val="000000"/>
                <w:lang w:eastAsia="es-MX"/>
              </w:rPr>
              <w:t xml:space="preserve"> barrio </w:t>
            </w:r>
            <w:r w:rsidR="00BC01C5" w:rsidRPr="00716F2C">
              <w:rPr>
                <w:rFonts w:ascii="Arial" w:eastAsia="Times New Roman" w:hAnsi="Arial" w:cs="Arial"/>
                <w:color w:val="000000"/>
                <w:lang w:eastAsia="es-MX"/>
              </w:rPr>
              <w:t>Siloé</w:t>
            </w:r>
            <w:r w:rsidRPr="00C33522">
              <w:rPr>
                <w:rFonts w:ascii="Arial" w:eastAsia="Times New Roman" w:hAnsi="Arial" w:cs="Arial"/>
                <w:color w:val="000000"/>
                <w:lang w:eastAsia="es-MX"/>
              </w:rPr>
              <w:t xml:space="preserve"> sector la estrella</w:t>
            </w:r>
          </w:p>
        </w:tc>
        <w:tc>
          <w:tcPr>
            <w:tcW w:w="5103" w:type="dxa"/>
            <w:hideMark/>
          </w:tcPr>
          <w:p w14:paraId="5F481D5F" w14:textId="5B8E6391" w:rsidR="00C33522" w:rsidRPr="00C33522" w:rsidRDefault="00C33522" w:rsidP="002E39DB">
            <w:pPr>
              <w:jc w:val="both"/>
              <w:rPr>
                <w:rFonts w:ascii="Arial" w:eastAsia="Times New Roman" w:hAnsi="Arial" w:cs="Arial"/>
                <w:color w:val="000000"/>
                <w:lang w:eastAsia="es-MX"/>
              </w:rPr>
            </w:pPr>
            <w:r w:rsidRPr="00C33522">
              <w:rPr>
                <w:rFonts w:ascii="Arial" w:eastAsia="Times New Roman" w:hAnsi="Arial" w:cs="Arial"/>
                <w:color w:val="000000"/>
                <w:lang w:eastAsia="es-MX"/>
              </w:rPr>
              <w:t xml:space="preserve">Jornada masiva de apropiación, limpieza, embellecimiento, pintura e interacción con la comunidad en la comuna 20 específicamente en el barrio </w:t>
            </w:r>
            <w:r w:rsidR="00BC01C5" w:rsidRPr="00716F2C">
              <w:rPr>
                <w:rFonts w:ascii="Arial" w:eastAsia="Times New Roman" w:hAnsi="Arial" w:cs="Arial"/>
                <w:color w:val="000000"/>
                <w:lang w:eastAsia="es-MX"/>
              </w:rPr>
              <w:t>Siloé</w:t>
            </w:r>
            <w:r w:rsidRPr="00C33522">
              <w:rPr>
                <w:rFonts w:ascii="Arial" w:eastAsia="Times New Roman" w:hAnsi="Arial" w:cs="Arial"/>
                <w:color w:val="000000"/>
                <w:lang w:eastAsia="es-MX"/>
              </w:rPr>
              <w:t xml:space="preserve"> sector la estrella. Con esta acción colectiva se logró articulación con </w:t>
            </w:r>
            <w:r w:rsidR="00BC01C5" w:rsidRPr="00716F2C">
              <w:rPr>
                <w:rFonts w:ascii="Arial" w:eastAsia="Times New Roman" w:hAnsi="Arial" w:cs="Arial"/>
                <w:color w:val="000000"/>
                <w:lang w:eastAsia="es-MX"/>
              </w:rPr>
              <w:t>múltiples</w:t>
            </w:r>
            <w:r w:rsidRPr="00C33522">
              <w:rPr>
                <w:rFonts w:ascii="Arial" w:eastAsia="Times New Roman" w:hAnsi="Arial" w:cs="Arial"/>
                <w:color w:val="000000"/>
                <w:lang w:eastAsia="es-MX"/>
              </w:rPr>
              <w:t xml:space="preserve"> agentes institucionales como el DAGMA, UESPM y Secretaria de Desarrollo Territorial y Participación ciudadana.</w:t>
            </w:r>
          </w:p>
        </w:tc>
      </w:tr>
    </w:tbl>
    <w:p w14:paraId="55155507" w14:textId="77777777" w:rsidR="00C33522" w:rsidRPr="00716F2C" w:rsidRDefault="00C33522" w:rsidP="00C33522">
      <w:pPr>
        <w:jc w:val="center"/>
        <w:rPr>
          <w:rFonts w:ascii="Arial" w:hAnsi="Arial" w:cs="Arial"/>
          <w:color w:val="000000" w:themeColor="text1"/>
        </w:rPr>
      </w:pPr>
    </w:p>
    <w:p w14:paraId="223274DD" w14:textId="77777777" w:rsidR="000F16AD" w:rsidRDefault="000F16AD">
      <w:pPr>
        <w:rPr>
          <w:rFonts w:ascii="Arial" w:hAnsi="Arial" w:cs="Arial"/>
          <w:b/>
          <w:bCs/>
          <w:color w:val="000000" w:themeColor="text1"/>
        </w:rPr>
      </w:pPr>
    </w:p>
    <w:p w14:paraId="11650F40" w14:textId="3FD69C80" w:rsidR="0041698D" w:rsidRPr="00716F2C" w:rsidRDefault="000F16AD" w:rsidP="000F16AD">
      <w:pPr>
        <w:jc w:val="both"/>
        <w:rPr>
          <w:rFonts w:ascii="Arial" w:hAnsi="Arial" w:cs="Arial"/>
          <w:color w:val="000000" w:themeColor="text1"/>
        </w:rPr>
      </w:pPr>
      <w:r>
        <w:rPr>
          <w:rFonts w:ascii="Arial" w:hAnsi="Arial" w:cs="Arial"/>
          <w:color w:val="000000" w:themeColor="text1"/>
        </w:rPr>
        <w:t xml:space="preserve">En cuanto a la ejecución de la vigencia 2023, el componente de acciones colectivas se centrara en la </w:t>
      </w:r>
      <w:r w:rsidRPr="000F16AD">
        <w:rPr>
          <w:rFonts w:ascii="Arial" w:hAnsi="Arial" w:cs="Arial"/>
          <w:color w:val="000000" w:themeColor="text1"/>
        </w:rPr>
        <w:t>m</w:t>
      </w:r>
      <w:r w:rsidR="0041698D" w:rsidRPr="000F16AD">
        <w:rPr>
          <w:rFonts w:ascii="Arial" w:hAnsi="Arial" w:cs="Arial"/>
          <w:color w:val="000000" w:themeColor="text1"/>
        </w:rPr>
        <w:t>etodología</w:t>
      </w:r>
      <w:r w:rsidRPr="000F16AD">
        <w:rPr>
          <w:rFonts w:ascii="Arial" w:hAnsi="Arial" w:cs="Arial"/>
          <w:color w:val="000000" w:themeColor="text1"/>
        </w:rPr>
        <w:t xml:space="preserve"> </w:t>
      </w:r>
      <w:r w:rsidR="0041698D" w:rsidRPr="000F16AD">
        <w:rPr>
          <w:rFonts w:ascii="Arial" w:hAnsi="Arial" w:cs="Arial"/>
          <w:color w:val="000000" w:themeColor="text1"/>
        </w:rPr>
        <w:t>cualitativ</w:t>
      </w:r>
      <w:r w:rsidR="0041698D" w:rsidRPr="002E39DB">
        <w:rPr>
          <w:rFonts w:ascii="Arial" w:hAnsi="Arial" w:cs="Arial"/>
          <w:b/>
          <w:bCs/>
          <w:color w:val="000000" w:themeColor="text1"/>
        </w:rPr>
        <w:t>a</w:t>
      </w:r>
      <w:r>
        <w:rPr>
          <w:rFonts w:ascii="Arial" w:hAnsi="Arial" w:cs="Arial"/>
          <w:color w:val="000000" w:themeColor="text1"/>
        </w:rPr>
        <w:t xml:space="preserve">, implementando </w:t>
      </w:r>
      <w:r w:rsidR="0041698D" w:rsidRPr="00716F2C">
        <w:rPr>
          <w:rFonts w:ascii="Arial" w:hAnsi="Arial" w:cs="Arial"/>
          <w:color w:val="000000" w:themeColor="text1"/>
        </w:rPr>
        <w:t>estudios de caso, historias de vida</w:t>
      </w:r>
      <w:r>
        <w:rPr>
          <w:rFonts w:ascii="Arial" w:hAnsi="Arial" w:cs="Arial"/>
          <w:color w:val="000000" w:themeColor="text1"/>
        </w:rPr>
        <w:t xml:space="preserve"> y e</w:t>
      </w:r>
      <w:r w:rsidR="0041698D" w:rsidRPr="00716F2C">
        <w:rPr>
          <w:rFonts w:ascii="Arial" w:hAnsi="Arial" w:cs="Arial"/>
          <w:color w:val="000000" w:themeColor="text1"/>
        </w:rPr>
        <w:t xml:space="preserve">ntrevistas </w:t>
      </w:r>
      <w:r>
        <w:rPr>
          <w:rFonts w:ascii="Arial" w:hAnsi="Arial" w:cs="Arial"/>
          <w:color w:val="000000" w:themeColor="text1"/>
        </w:rPr>
        <w:t>para la construcción de m</w:t>
      </w:r>
      <w:r w:rsidR="0041698D" w:rsidRPr="00716F2C">
        <w:rPr>
          <w:rFonts w:ascii="Arial" w:hAnsi="Arial" w:cs="Arial"/>
          <w:color w:val="000000" w:themeColor="text1"/>
        </w:rPr>
        <w:t>emorias sociales</w:t>
      </w:r>
      <w:r>
        <w:rPr>
          <w:rFonts w:ascii="Arial" w:hAnsi="Arial" w:cs="Arial"/>
          <w:color w:val="000000" w:themeColor="text1"/>
        </w:rPr>
        <w:t>.</w:t>
      </w:r>
    </w:p>
    <w:p w14:paraId="2D5C8177" w14:textId="5481275E" w:rsidR="0041698D" w:rsidRPr="00716F2C" w:rsidRDefault="0041698D">
      <w:pPr>
        <w:rPr>
          <w:rFonts w:ascii="Arial" w:hAnsi="Arial" w:cs="Arial"/>
          <w:color w:val="000000" w:themeColor="text1"/>
        </w:rPr>
      </w:pPr>
    </w:p>
    <w:p w14:paraId="79D03595" w14:textId="72873070" w:rsidR="00BC01C5" w:rsidRDefault="0063774C" w:rsidP="002E39DB">
      <w:pPr>
        <w:jc w:val="both"/>
        <w:rPr>
          <w:rFonts w:ascii="Arial" w:hAnsi="Arial" w:cs="Arial"/>
          <w:color w:val="000000" w:themeColor="text1"/>
        </w:rPr>
      </w:pPr>
      <w:r w:rsidRPr="0063774C">
        <w:rPr>
          <w:rFonts w:ascii="Arial" w:hAnsi="Arial" w:cs="Arial"/>
          <w:color w:val="000000" w:themeColor="text1"/>
        </w:rPr>
        <w:t xml:space="preserve">Las acciones colectivas en cultura ciudadana, en el marco de la estrategia Cali Incluyente, </w:t>
      </w:r>
      <w:r w:rsidR="000F16AD">
        <w:rPr>
          <w:rFonts w:ascii="Arial" w:hAnsi="Arial" w:cs="Arial"/>
          <w:color w:val="000000" w:themeColor="text1"/>
        </w:rPr>
        <w:t>se entenderán nuevamente como</w:t>
      </w:r>
      <w:r w:rsidR="002810B5">
        <w:rPr>
          <w:rFonts w:ascii="Arial" w:hAnsi="Arial" w:cs="Arial"/>
          <w:color w:val="000000" w:themeColor="text1"/>
        </w:rPr>
        <w:t xml:space="preserve"> </w:t>
      </w:r>
      <w:r w:rsidRPr="0063774C">
        <w:rPr>
          <w:rFonts w:ascii="Arial" w:hAnsi="Arial" w:cs="Arial"/>
          <w:color w:val="000000" w:themeColor="text1"/>
        </w:rPr>
        <w:t>acciones masivas que involuc</w:t>
      </w:r>
      <w:r w:rsidR="002810B5">
        <w:rPr>
          <w:rFonts w:ascii="Arial" w:hAnsi="Arial" w:cs="Arial"/>
          <w:color w:val="000000" w:themeColor="text1"/>
        </w:rPr>
        <w:t>ran</w:t>
      </w:r>
      <w:r w:rsidRPr="0063774C">
        <w:rPr>
          <w:rFonts w:ascii="Arial" w:hAnsi="Arial" w:cs="Arial"/>
          <w:color w:val="000000" w:themeColor="text1"/>
        </w:rPr>
        <w:t xml:space="preserve"> a los participantes de la estrategia y a la ciudadanía</w:t>
      </w:r>
      <w:r w:rsidR="002810B5">
        <w:rPr>
          <w:rFonts w:ascii="Arial" w:hAnsi="Arial" w:cs="Arial"/>
          <w:color w:val="000000" w:themeColor="text1"/>
        </w:rPr>
        <w:t xml:space="preserve"> en general</w:t>
      </w:r>
      <w:r w:rsidRPr="0063774C">
        <w:rPr>
          <w:rFonts w:ascii="Arial" w:hAnsi="Arial" w:cs="Arial"/>
          <w:color w:val="000000" w:themeColor="text1"/>
        </w:rPr>
        <w:t xml:space="preserve"> para promover un cambio cultural en una creencia o comportamiento identificado en los diagnósticos previos de problemáticas de cultura ciudadana.</w:t>
      </w:r>
    </w:p>
    <w:p w14:paraId="0482DDDE" w14:textId="2B8632E4" w:rsidR="0063774C" w:rsidRDefault="0063774C" w:rsidP="002E39DB">
      <w:pPr>
        <w:jc w:val="both"/>
        <w:rPr>
          <w:rFonts w:ascii="Arial" w:hAnsi="Arial" w:cs="Arial"/>
          <w:color w:val="000000" w:themeColor="text1"/>
        </w:rPr>
      </w:pPr>
    </w:p>
    <w:p w14:paraId="3D5F87F9" w14:textId="5B2299AA" w:rsidR="00AA5F06" w:rsidRDefault="000F16AD" w:rsidP="002E39DB">
      <w:pPr>
        <w:jc w:val="both"/>
        <w:rPr>
          <w:rFonts w:ascii="Arial" w:hAnsi="Arial" w:cs="Arial"/>
          <w:color w:val="000000" w:themeColor="text1"/>
        </w:rPr>
      </w:pPr>
      <w:r>
        <w:rPr>
          <w:rFonts w:ascii="Arial" w:hAnsi="Arial" w:cs="Arial"/>
          <w:color w:val="000000" w:themeColor="text1"/>
        </w:rPr>
        <w:t xml:space="preserve">La ejecución de dichas acciones pretenden generar </w:t>
      </w:r>
      <w:r w:rsidR="00AA5F06" w:rsidRPr="00AA5F06">
        <w:rPr>
          <w:rFonts w:ascii="Arial" w:hAnsi="Arial" w:cs="Arial"/>
          <w:color w:val="000000" w:themeColor="text1"/>
        </w:rPr>
        <w:t>transformación social</w:t>
      </w:r>
      <w:r>
        <w:rPr>
          <w:rFonts w:ascii="Arial" w:hAnsi="Arial" w:cs="Arial"/>
          <w:color w:val="000000" w:themeColor="text1"/>
        </w:rPr>
        <w:t xml:space="preserve"> mediante el desarrollo de </w:t>
      </w:r>
      <w:r w:rsidR="00AA5F06" w:rsidRPr="00AA5F06">
        <w:rPr>
          <w:rFonts w:ascii="Arial" w:hAnsi="Arial" w:cs="Arial"/>
          <w:color w:val="000000" w:themeColor="text1"/>
        </w:rPr>
        <w:t>espacios en los que se ejerce la ciudadanía</w:t>
      </w:r>
      <w:r>
        <w:rPr>
          <w:rFonts w:ascii="Arial" w:hAnsi="Arial" w:cs="Arial"/>
          <w:color w:val="000000" w:themeColor="text1"/>
        </w:rPr>
        <w:t>. Enfatizando en</w:t>
      </w:r>
      <w:r w:rsidR="00AA5F06">
        <w:rPr>
          <w:rFonts w:ascii="Arial" w:hAnsi="Arial" w:cs="Arial"/>
          <w:color w:val="000000" w:themeColor="text1"/>
        </w:rPr>
        <w:t xml:space="preserve"> </w:t>
      </w:r>
      <w:r w:rsidR="00AA5F06" w:rsidRPr="00AA5F06">
        <w:rPr>
          <w:rFonts w:ascii="Arial" w:hAnsi="Arial" w:cs="Arial"/>
          <w:color w:val="000000" w:themeColor="text1"/>
        </w:rPr>
        <w:t>la</w:t>
      </w:r>
      <w:r w:rsidR="00AA5F06">
        <w:rPr>
          <w:rFonts w:ascii="Arial" w:hAnsi="Arial" w:cs="Arial"/>
          <w:color w:val="000000" w:themeColor="text1"/>
        </w:rPr>
        <w:t xml:space="preserve"> </w:t>
      </w:r>
      <w:r w:rsidR="00AA5F06" w:rsidRPr="00AA5F06">
        <w:rPr>
          <w:rFonts w:ascii="Arial" w:hAnsi="Arial" w:cs="Arial"/>
          <w:color w:val="000000" w:themeColor="text1"/>
        </w:rPr>
        <w:t>capacidad</w:t>
      </w:r>
      <w:r w:rsidR="00AA5F06">
        <w:rPr>
          <w:rFonts w:ascii="Arial" w:hAnsi="Arial" w:cs="Arial"/>
          <w:color w:val="000000" w:themeColor="text1"/>
        </w:rPr>
        <w:t xml:space="preserve"> </w:t>
      </w:r>
      <w:r w:rsidR="00AA5F06" w:rsidRPr="00AA5F06">
        <w:rPr>
          <w:rFonts w:ascii="Arial" w:hAnsi="Arial" w:cs="Arial"/>
          <w:color w:val="000000" w:themeColor="text1"/>
        </w:rPr>
        <w:t>del</w:t>
      </w:r>
      <w:r w:rsidR="00AA5F06">
        <w:rPr>
          <w:rFonts w:ascii="Arial" w:hAnsi="Arial" w:cs="Arial"/>
          <w:color w:val="000000" w:themeColor="text1"/>
        </w:rPr>
        <w:t xml:space="preserve"> </w:t>
      </w:r>
      <w:r w:rsidR="00AA5F06" w:rsidRPr="00AA5F06">
        <w:rPr>
          <w:rFonts w:ascii="Arial" w:hAnsi="Arial" w:cs="Arial"/>
          <w:color w:val="000000" w:themeColor="text1"/>
        </w:rPr>
        <w:t>cambio</w:t>
      </w:r>
      <w:r w:rsidR="00AA5F06">
        <w:rPr>
          <w:rFonts w:ascii="Arial" w:hAnsi="Arial" w:cs="Arial"/>
          <w:color w:val="000000" w:themeColor="text1"/>
        </w:rPr>
        <w:t xml:space="preserve"> </w:t>
      </w:r>
      <w:r w:rsidR="00AA5F06" w:rsidRPr="00AA5F06">
        <w:rPr>
          <w:rFonts w:ascii="Arial" w:hAnsi="Arial" w:cs="Arial"/>
          <w:color w:val="000000" w:themeColor="text1"/>
        </w:rPr>
        <w:t>de</w:t>
      </w:r>
      <w:r w:rsidR="00AA5F06">
        <w:rPr>
          <w:rFonts w:ascii="Arial" w:hAnsi="Arial" w:cs="Arial"/>
          <w:color w:val="000000" w:themeColor="text1"/>
        </w:rPr>
        <w:t xml:space="preserve"> </w:t>
      </w:r>
      <w:r w:rsidR="00AA5F06" w:rsidRPr="00AA5F06">
        <w:rPr>
          <w:rFonts w:ascii="Arial" w:hAnsi="Arial" w:cs="Arial"/>
          <w:color w:val="000000" w:themeColor="text1"/>
        </w:rPr>
        <w:t>comportamiento</w:t>
      </w:r>
      <w:r w:rsidR="00AA5F06">
        <w:rPr>
          <w:rFonts w:ascii="Arial" w:hAnsi="Arial" w:cs="Arial"/>
          <w:color w:val="000000" w:themeColor="text1"/>
        </w:rPr>
        <w:t xml:space="preserve"> </w:t>
      </w:r>
      <w:r w:rsidR="00AA5F06" w:rsidRPr="00AA5F06">
        <w:rPr>
          <w:rFonts w:ascii="Arial" w:hAnsi="Arial" w:cs="Arial"/>
          <w:color w:val="000000" w:themeColor="text1"/>
        </w:rPr>
        <w:t>para</w:t>
      </w:r>
      <w:r w:rsidR="00AA5F06">
        <w:rPr>
          <w:rFonts w:ascii="Arial" w:hAnsi="Arial" w:cs="Arial"/>
          <w:color w:val="000000" w:themeColor="text1"/>
        </w:rPr>
        <w:t xml:space="preserve"> </w:t>
      </w:r>
      <w:r w:rsidR="00AA5F06" w:rsidRPr="00AA5F06">
        <w:rPr>
          <w:rFonts w:ascii="Arial" w:hAnsi="Arial" w:cs="Arial"/>
          <w:color w:val="000000" w:themeColor="text1"/>
        </w:rPr>
        <w:t xml:space="preserve">la </w:t>
      </w:r>
      <w:r w:rsidR="00AA5F06">
        <w:rPr>
          <w:rFonts w:ascii="Arial" w:hAnsi="Arial" w:cs="Arial"/>
          <w:color w:val="000000" w:themeColor="text1"/>
        </w:rPr>
        <w:t>transformación cultural</w:t>
      </w:r>
      <w:r>
        <w:rPr>
          <w:rFonts w:ascii="Arial" w:hAnsi="Arial" w:cs="Arial"/>
          <w:color w:val="000000" w:themeColor="text1"/>
        </w:rPr>
        <w:t xml:space="preserve"> del territorio. </w:t>
      </w:r>
      <w:r w:rsidR="00AA5F06">
        <w:rPr>
          <w:rFonts w:ascii="Arial" w:hAnsi="Arial" w:cs="Arial"/>
          <w:color w:val="000000" w:themeColor="text1"/>
        </w:rPr>
        <w:t xml:space="preserve"> </w:t>
      </w:r>
    </w:p>
    <w:p w14:paraId="3FFB973E" w14:textId="77777777" w:rsidR="00CD083E" w:rsidRDefault="00CD083E" w:rsidP="002E39DB">
      <w:pPr>
        <w:jc w:val="both"/>
        <w:rPr>
          <w:rFonts w:ascii="Arial" w:hAnsi="Arial" w:cs="Arial"/>
          <w:color w:val="000000" w:themeColor="text1"/>
        </w:rPr>
      </w:pPr>
    </w:p>
    <w:p w14:paraId="3091729D" w14:textId="1F4E96ED" w:rsidR="00CD083E" w:rsidRDefault="000F16AD" w:rsidP="00CD083E">
      <w:pPr>
        <w:jc w:val="both"/>
        <w:rPr>
          <w:rFonts w:ascii="Arial" w:hAnsi="Arial" w:cs="Arial"/>
          <w:color w:val="000000" w:themeColor="text1"/>
        </w:rPr>
      </w:pPr>
      <w:r>
        <w:rPr>
          <w:rFonts w:ascii="Arial" w:hAnsi="Arial" w:cs="Arial"/>
          <w:color w:val="000000" w:themeColor="text1"/>
        </w:rPr>
        <w:t xml:space="preserve">El componente que se desarrolle apuntan a conceptos claves y estratégicos como </w:t>
      </w:r>
      <w:r w:rsidR="00CD083E" w:rsidRPr="00CD083E">
        <w:rPr>
          <w:rFonts w:ascii="Arial" w:hAnsi="Arial" w:cs="Arial"/>
          <w:color w:val="000000" w:themeColor="text1"/>
        </w:rPr>
        <w:t>cooperación,</w:t>
      </w:r>
      <w:r w:rsidR="00CD083E">
        <w:rPr>
          <w:rFonts w:ascii="Arial" w:hAnsi="Arial" w:cs="Arial"/>
          <w:color w:val="000000" w:themeColor="text1"/>
        </w:rPr>
        <w:t xml:space="preserve"> </w:t>
      </w:r>
      <w:r w:rsidR="00CD083E" w:rsidRPr="00CD083E">
        <w:rPr>
          <w:rFonts w:ascii="Arial" w:hAnsi="Arial" w:cs="Arial"/>
          <w:color w:val="000000" w:themeColor="text1"/>
        </w:rPr>
        <w:t>coordinación</w:t>
      </w:r>
      <w:r w:rsidR="00CD083E">
        <w:rPr>
          <w:rFonts w:ascii="Arial" w:hAnsi="Arial" w:cs="Arial"/>
          <w:color w:val="000000" w:themeColor="text1"/>
        </w:rPr>
        <w:t xml:space="preserve"> </w:t>
      </w:r>
      <w:r w:rsidR="00CD083E" w:rsidRPr="00CD083E">
        <w:rPr>
          <w:rFonts w:ascii="Arial" w:hAnsi="Arial" w:cs="Arial"/>
          <w:color w:val="000000" w:themeColor="text1"/>
        </w:rPr>
        <w:t>y aprendizaje</w:t>
      </w:r>
      <w:r w:rsidR="00CD083E">
        <w:rPr>
          <w:rFonts w:ascii="Arial" w:hAnsi="Arial" w:cs="Arial"/>
          <w:color w:val="000000" w:themeColor="text1"/>
        </w:rPr>
        <w:t xml:space="preserve"> </w:t>
      </w:r>
      <w:r w:rsidR="00CD083E" w:rsidRPr="00CD083E">
        <w:rPr>
          <w:rFonts w:ascii="Arial" w:hAnsi="Arial" w:cs="Arial"/>
          <w:color w:val="000000" w:themeColor="text1"/>
        </w:rPr>
        <w:t>social.</w:t>
      </w:r>
    </w:p>
    <w:p w14:paraId="22FD9ECE" w14:textId="6EF0F5BA" w:rsidR="00AA5F06" w:rsidRDefault="00AA5F06" w:rsidP="002E39DB">
      <w:pPr>
        <w:jc w:val="both"/>
        <w:rPr>
          <w:rFonts w:ascii="Arial" w:hAnsi="Arial" w:cs="Arial"/>
          <w:color w:val="000000" w:themeColor="text1"/>
        </w:rPr>
      </w:pPr>
    </w:p>
    <w:p w14:paraId="2D0FD54F" w14:textId="01F3EF48" w:rsidR="00AA5F06" w:rsidRDefault="00181F6E" w:rsidP="002E39DB">
      <w:pPr>
        <w:jc w:val="both"/>
        <w:rPr>
          <w:rFonts w:ascii="Arial" w:hAnsi="Arial" w:cs="Arial"/>
          <w:color w:val="000000" w:themeColor="text1"/>
        </w:rPr>
      </w:pPr>
      <w:r>
        <w:rPr>
          <w:rFonts w:ascii="Arial" w:hAnsi="Arial" w:cs="Arial"/>
          <w:color w:val="000000" w:themeColor="text1"/>
        </w:rPr>
        <w:t xml:space="preserve">Es importante mencionar que las acciones colectivas surgen como  una posible </w:t>
      </w:r>
      <w:r w:rsidR="00AA5F06" w:rsidRPr="00AA5F06">
        <w:rPr>
          <w:rFonts w:ascii="Arial" w:hAnsi="Arial" w:cs="Arial"/>
          <w:color w:val="000000" w:themeColor="text1"/>
        </w:rPr>
        <w:t>solución</w:t>
      </w:r>
      <w:r w:rsidR="00AA5F06">
        <w:rPr>
          <w:rFonts w:ascii="Arial" w:hAnsi="Arial" w:cs="Arial"/>
          <w:color w:val="000000" w:themeColor="text1"/>
        </w:rPr>
        <w:t xml:space="preserve"> </w:t>
      </w:r>
      <w:r w:rsidR="00AA5F06" w:rsidRPr="00AA5F06">
        <w:rPr>
          <w:rFonts w:ascii="Arial" w:hAnsi="Arial" w:cs="Arial"/>
          <w:color w:val="000000" w:themeColor="text1"/>
        </w:rPr>
        <w:t>a</w:t>
      </w:r>
      <w:r w:rsidR="00AA5F06">
        <w:rPr>
          <w:rFonts w:ascii="Arial" w:hAnsi="Arial" w:cs="Arial"/>
          <w:color w:val="000000" w:themeColor="text1"/>
        </w:rPr>
        <w:t xml:space="preserve"> </w:t>
      </w:r>
      <w:r w:rsidR="00AA5F06" w:rsidRPr="00AA5F06">
        <w:rPr>
          <w:rFonts w:ascii="Arial" w:hAnsi="Arial" w:cs="Arial"/>
          <w:color w:val="000000" w:themeColor="text1"/>
        </w:rPr>
        <w:t>una</w:t>
      </w:r>
      <w:r w:rsidR="00AA5F06">
        <w:rPr>
          <w:rFonts w:ascii="Arial" w:hAnsi="Arial" w:cs="Arial"/>
          <w:color w:val="000000" w:themeColor="text1"/>
        </w:rPr>
        <w:t xml:space="preserve"> </w:t>
      </w:r>
      <w:r w:rsidR="00AA5F06" w:rsidRPr="00AA5F06">
        <w:rPr>
          <w:rFonts w:ascii="Arial" w:hAnsi="Arial" w:cs="Arial"/>
          <w:color w:val="000000" w:themeColor="text1"/>
        </w:rPr>
        <w:t>problemática</w:t>
      </w:r>
      <w:r w:rsidR="00AA5F06">
        <w:rPr>
          <w:rFonts w:ascii="Arial" w:hAnsi="Arial" w:cs="Arial"/>
          <w:color w:val="000000" w:themeColor="text1"/>
        </w:rPr>
        <w:t xml:space="preserve"> </w:t>
      </w:r>
      <w:r w:rsidR="00AA5F06" w:rsidRPr="00AA5F06">
        <w:rPr>
          <w:rFonts w:ascii="Arial" w:hAnsi="Arial" w:cs="Arial"/>
          <w:color w:val="000000" w:themeColor="text1"/>
        </w:rPr>
        <w:t>social</w:t>
      </w:r>
      <w:r w:rsidR="00AA5F06">
        <w:rPr>
          <w:rFonts w:ascii="Arial" w:hAnsi="Arial" w:cs="Arial"/>
          <w:color w:val="000000" w:themeColor="text1"/>
        </w:rPr>
        <w:t xml:space="preserve"> </w:t>
      </w:r>
      <w:r>
        <w:rPr>
          <w:rFonts w:ascii="Arial" w:hAnsi="Arial" w:cs="Arial"/>
          <w:color w:val="000000" w:themeColor="text1"/>
        </w:rPr>
        <w:t>que requiere</w:t>
      </w:r>
      <w:r w:rsidR="00AA5F06">
        <w:rPr>
          <w:rFonts w:ascii="Arial" w:hAnsi="Arial" w:cs="Arial"/>
          <w:color w:val="000000" w:themeColor="text1"/>
        </w:rPr>
        <w:t xml:space="preserve"> </w:t>
      </w:r>
      <w:r w:rsidR="00AA5F06" w:rsidRPr="00AA5F06">
        <w:rPr>
          <w:rFonts w:ascii="Arial" w:hAnsi="Arial" w:cs="Arial"/>
          <w:color w:val="000000" w:themeColor="text1"/>
        </w:rPr>
        <w:t>más</w:t>
      </w:r>
      <w:r w:rsidR="00AA5F06">
        <w:rPr>
          <w:rFonts w:ascii="Arial" w:hAnsi="Arial" w:cs="Arial"/>
          <w:color w:val="000000" w:themeColor="text1"/>
        </w:rPr>
        <w:t xml:space="preserve"> </w:t>
      </w:r>
      <w:r w:rsidR="00AA5F06" w:rsidRPr="00AA5F06">
        <w:rPr>
          <w:rFonts w:ascii="Arial" w:hAnsi="Arial" w:cs="Arial"/>
          <w:color w:val="000000" w:themeColor="text1"/>
        </w:rPr>
        <w:t>que</w:t>
      </w:r>
      <w:r w:rsidR="00AA5F06">
        <w:rPr>
          <w:rFonts w:ascii="Arial" w:hAnsi="Arial" w:cs="Arial"/>
          <w:color w:val="000000" w:themeColor="text1"/>
        </w:rPr>
        <w:t xml:space="preserve"> </w:t>
      </w:r>
      <w:r w:rsidR="00AA5F06" w:rsidRPr="00AA5F06">
        <w:rPr>
          <w:rFonts w:ascii="Arial" w:hAnsi="Arial" w:cs="Arial"/>
          <w:color w:val="000000" w:themeColor="text1"/>
        </w:rPr>
        <w:t>de</w:t>
      </w:r>
      <w:r w:rsidR="00AA5F06">
        <w:rPr>
          <w:rFonts w:ascii="Arial" w:hAnsi="Arial" w:cs="Arial"/>
          <w:color w:val="000000" w:themeColor="text1"/>
        </w:rPr>
        <w:t xml:space="preserve"> </w:t>
      </w:r>
      <w:r w:rsidR="00AA5F06" w:rsidRPr="00AA5F06">
        <w:rPr>
          <w:rFonts w:ascii="Arial" w:hAnsi="Arial" w:cs="Arial"/>
          <w:color w:val="000000" w:themeColor="text1"/>
        </w:rPr>
        <w:t>grandes</w:t>
      </w:r>
      <w:r w:rsidR="00AA5F06">
        <w:rPr>
          <w:rFonts w:ascii="Arial" w:hAnsi="Arial" w:cs="Arial"/>
          <w:color w:val="000000" w:themeColor="text1"/>
        </w:rPr>
        <w:t xml:space="preserve"> </w:t>
      </w:r>
      <w:r w:rsidR="00AA5F06" w:rsidRPr="00AA5F06">
        <w:rPr>
          <w:rFonts w:ascii="Arial" w:hAnsi="Arial" w:cs="Arial"/>
          <w:color w:val="000000" w:themeColor="text1"/>
        </w:rPr>
        <w:t>inversiones</w:t>
      </w:r>
      <w:r w:rsidR="00AA5F06">
        <w:rPr>
          <w:rFonts w:ascii="Arial" w:hAnsi="Arial" w:cs="Arial"/>
          <w:color w:val="000000" w:themeColor="text1"/>
        </w:rPr>
        <w:t xml:space="preserve"> </w:t>
      </w:r>
      <w:r w:rsidR="00AA5F06" w:rsidRPr="00AA5F06">
        <w:rPr>
          <w:rFonts w:ascii="Arial" w:hAnsi="Arial" w:cs="Arial"/>
          <w:color w:val="000000" w:themeColor="text1"/>
        </w:rPr>
        <w:t>o ajustes</w:t>
      </w:r>
      <w:r w:rsidR="00AA5F06">
        <w:rPr>
          <w:rFonts w:ascii="Arial" w:hAnsi="Arial" w:cs="Arial"/>
          <w:color w:val="000000" w:themeColor="text1"/>
        </w:rPr>
        <w:t xml:space="preserve"> </w:t>
      </w:r>
      <w:r w:rsidR="00AA5F06" w:rsidRPr="00AA5F06">
        <w:rPr>
          <w:rFonts w:ascii="Arial" w:hAnsi="Arial" w:cs="Arial"/>
          <w:color w:val="000000" w:themeColor="text1"/>
        </w:rPr>
        <w:t>jurídico-formales,</w:t>
      </w:r>
      <w:r w:rsidR="00AA5F06">
        <w:rPr>
          <w:rFonts w:ascii="Arial" w:hAnsi="Arial" w:cs="Arial"/>
          <w:color w:val="000000" w:themeColor="text1"/>
        </w:rPr>
        <w:t xml:space="preserve"> </w:t>
      </w:r>
      <w:r w:rsidR="00AA5F06" w:rsidRPr="00AA5F06">
        <w:rPr>
          <w:rFonts w:ascii="Arial" w:hAnsi="Arial" w:cs="Arial"/>
          <w:color w:val="000000" w:themeColor="text1"/>
        </w:rPr>
        <w:t>de</w:t>
      </w:r>
      <w:r w:rsidR="00AA5F06">
        <w:rPr>
          <w:rFonts w:ascii="Arial" w:hAnsi="Arial" w:cs="Arial"/>
          <w:color w:val="000000" w:themeColor="text1"/>
        </w:rPr>
        <w:t xml:space="preserve"> </w:t>
      </w:r>
      <w:r w:rsidR="00AA5F06" w:rsidRPr="00AA5F06">
        <w:rPr>
          <w:rFonts w:ascii="Arial" w:hAnsi="Arial" w:cs="Arial"/>
          <w:color w:val="000000" w:themeColor="text1"/>
        </w:rPr>
        <w:t>cambios</w:t>
      </w:r>
      <w:r w:rsidR="00AA5F06">
        <w:rPr>
          <w:rFonts w:ascii="Arial" w:hAnsi="Arial" w:cs="Arial"/>
          <w:color w:val="000000" w:themeColor="text1"/>
        </w:rPr>
        <w:t xml:space="preserve"> </w:t>
      </w:r>
      <w:r w:rsidR="00AA5F06" w:rsidRPr="00AA5F06">
        <w:rPr>
          <w:rFonts w:ascii="Arial" w:hAnsi="Arial" w:cs="Arial"/>
          <w:color w:val="000000" w:themeColor="text1"/>
        </w:rPr>
        <w:t>de</w:t>
      </w:r>
      <w:r w:rsidR="00AA5F06">
        <w:rPr>
          <w:rFonts w:ascii="Arial" w:hAnsi="Arial" w:cs="Arial"/>
          <w:color w:val="000000" w:themeColor="text1"/>
        </w:rPr>
        <w:t xml:space="preserve"> </w:t>
      </w:r>
      <w:r w:rsidR="00AA5F06" w:rsidRPr="00AA5F06">
        <w:rPr>
          <w:rFonts w:ascii="Arial" w:hAnsi="Arial" w:cs="Arial"/>
          <w:color w:val="000000" w:themeColor="text1"/>
        </w:rPr>
        <w:t>comportamientos</w:t>
      </w:r>
      <w:r w:rsidR="00AA5F06">
        <w:rPr>
          <w:rFonts w:ascii="Arial" w:hAnsi="Arial" w:cs="Arial"/>
          <w:color w:val="000000" w:themeColor="text1"/>
        </w:rPr>
        <w:t xml:space="preserve"> </w:t>
      </w:r>
      <w:r w:rsidR="00AA5F06" w:rsidRPr="00AA5F06">
        <w:rPr>
          <w:rFonts w:ascii="Arial" w:hAnsi="Arial" w:cs="Arial"/>
          <w:color w:val="000000" w:themeColor="text1"/>
        </w:rPr>
        <w:t>puntuales</w:t>
      </w:r>
      <w:r w:rsidR="00AA5F06">
        <w:rPr>
          <w:rFonts w:ascii="Arial" w:hAnsi="Arial" w:cs="Arial"/>
          <w:color w:val="000000" w:themeColor="text1"/>
        </w:rPr>
        <w:t xml:space="preserve"> </w:t>
      </w:r>
      <w:r w:rsidR="00AA5F06" w:rsidRPr="00AA5F06">
        <w:rPr>
          <w:rFonts w:ascii="Arial" w:hAnsi="Arial" w:cs="Arial"/>
          <w:color w:val="000000" w:themeColor="text1"/>
        </w:rPr>
        <w:t>a</w:t>
      </w:r>
      <w:r w:rsidR="00AA5F06">
        <w:rPr>
          <w:rFonts w:ascii="Arial" w:hAnsi="Arial" w:cs="Arial"/>
          <w:color w:val="000000" w:themeColor="text1"/>
        </w:rPr>
        <w:t xml:space="preserve"> </w:t>
      </w:r>
      <w:r w:rsidR="00AA5F06" w:rsidRPr="00AA5F06">
        <w:rPr>
          <w:rFonts w:ascii="Arial" w:hAnsi="Arial" w:cs="Arial"/>
          <w:color w:val="000000" w:themeColor="text1"/>
        </w:rPr>
        <w:t>los</w:t>
      </w:r>
      <w:r w:rsidR="00AA5F06">
        <w:rPr>
          <w:rFonts w:ascii="Arial" w:hAnsi="Arial" w:cs="Arial"/>
          <w:color w:val="000000" w:themeColor="text1"/>
        </w:rPr>
        <w:t xml:space="preserve"> </w:t>
      </w:r>
      <w:r w:rsidR="00AA5F06" w:rsidRPr="00AA5F06">
        <w:rPr>
          <w:rFonts w:ascii="Arial" w:hAnsi="Arial" w:cs="Arial"/>
          <w:color w:val="000000" w:themeColor="text1"/>
        </w:rPr>
        <w:t>que</w:t>
      </w:r>
      <w:r w:rsidR="00AA5F06">
        <w:rPr>
          <w:rFonts w:ascii="Arial" w:hAnsi="Arial" w:cs="Arial"/>
          <w:color w:val="000000" w:themeColor="text1"/>
        </w:rPr>
        <w:t xml:space="preserve"> </w:t>
      </w:r>
      <w:r w:rsidR="00AA5F06" w:rsidRPr="00AA5F06">
        <w:rPr>
          <w:rFonts w:ascii="Arial" w:hAnsi="Arial" w:cs="Arial"/>
          <w:color w:val="000000" w:themeColor="text1"/>
        </w:rPr>
        <w:t>se</w:t>
      </w:r>
      <w:r w:rsidR="00AA5F06">
        <w:rPr>
          <w:rFonts w:ascii="Arial" w:hAnsi="Arial" w:cs="Arial"/>
          <w:color w:val="000000" w:themeColor="text1"/>
        </w:rPr>
        <w:t xml:space="preserve"> </w:t>
      </w:r>
      <w:r w:rsidR="00AA5F06" w:rsidRPr="00AA5F06">
        <w:rPr>
          <w:rFonts w:ascii="Arial" w:hAnsi="Arial" w:cs="Arial"/>
          <w:color w:val="000000" w:themeColor="text1"/>
        </w:rPr>
        <w:t>pueda llegar</w:t>
      </w:r>
      <w:r w:rsidR="00AA5F06">
        <w:rPr>
          <w:rFonts w:ascii="Arial" w:hAnsi="Arial" w:cs="Arial"/>
          <w:color w:val="000000" w:themeColor="text1"/>
        </w:rPr>
        <w:t xml:space="preserve"> </w:t>
      </w:r>
      <w:r w:rsidR="00AA5F06" w:rsidRPr="00AA5F06">
        <w:rPr>
          <w:rFonts w:ascii="Arial" w:hAnsi="Arial" w:cs="Arial"/>
          <w:color w:val="000000" w:themeColor="text1"/>
        </w:rPr>
        <w:t>a</w:t>
      </w:r>
      <w:r w:rsidR="00AA5F06">
        <w:rPr>
          <w:rFonts w:ascii="Arial" w:hAnsi="Arial" w:cs="Arial"/>
          <w:color w:val="000000" w:themeColor="text1"/>
        </w:rPr>
        <w:t xml:space="preserve"> </w:t>
      </w:r>
      <w:r w:rsidR="00AA5F06" w:rsidRPr="00AA5F06">
        <w:rPr>
          <w:rFonts w:ascii="Arial" w:hAnsi="Arial" w:cs="Arial"/>
          <w:color w:val="000000" w:themeColor="text1"/>
        </w:rPr>
        <w:t>través</w:t>
      </w:r>
      <w:r w:rsidR="00AA5F06">
        <w:rPr>
          <w:rFonts w:ascii="Arial" w:hAnsi="Arial" w:cs="Arial"/>
          <w:color w:val="000000" w:themeColor="text1"/>
        </w:rPr>
        <w:t xml:space="preserve"> </w:t>
      </w:r>
      <w:r w:rsidR="00AA5F06" w:rsidRPr="00AA5F06">
        <w:rPr>
          <w:rFonts w:ascii="Arial" w:hAnsi="Arial" w:cs="Arial"/>
          <w:color w:val="000000" w:themeColor="text1"/>
        </w:rPr>
        <w:t>de</w:t>
      </w:r>
      <w:r w:rsidR="00AA5F06">
        <w:rPr>
          <w:rFonts w:ascii="Arial" w:hAnsi="Arial" w:cs="Arial"/>
          <w:color w:val="000000" w:themeColor="text1"/>
        </w:rPr>
        <w:t xml:space="preserve"> </w:t>
      </w:r>
      <w:r w:rsidR="00AA5F06" w:rsidRPr="00AA5F06">
        <w:rPr>
          <w:rFonts w:ascii="Arial" w:hAnsi="Arial" w:cs="Arial"/>
          <w:color w:val="000000" w:themeColor="text1"/>
        </w:rPr>
        <w:t>acuerdos,</w:t>
      </w:r>
      <w:r w:rsidR="00AA5F06">
        <w:rPr>
          <w:rFonts w:ascii="Arial" w:hAnsi="Arial" w:cs="Arial"/>
          <w:color w:val="000000" w:themeColor="text1"/>
        </w:rPr>
        <w:t xml:space="preserve"> </w:t>
      </w:r>
      <w:r w:rsidR="00AA5F06" w:rsidRPr="00AA5F06">
        <w:rPr>
          <w:rFonts w:ascii="Arial" w:hAnsi="Arial" w:cs="Arial"/>
          <w:color w:val="000000" w:themeColor="text1"/>
        </w:rPr>
        <w:t>conversaciones</w:t>
      </w:r>
      <w:r w:rsidR="00AA5F06">
        <w:rPr>
          <w:rFonts w:ascii="Arial" w:hAnsi="Arial" w:cs="Arial"/>
          <w:color w:val="000000" w:themeColor="text1"/>
        </w:rPr>
        <w:t xml:space="preserve"> </w:t>
      </w:r>
      <w:r w:rsidR="00AA5F06" w:rsidRPr="00AA5F06">
        <w:rPr>
          <w:rFonts w:ascii="Arial" w:hAnsi="Arial" w:cs="Arial"/>
          <w:color w:val="000000" w:themeColor="text1"/>
        </w:rPr>
        <w:t>ciudadanas,</w:t>
      </w:r>
      <w:r w:rsidR="00AA5F06">
        <w:rPr>
          <w:rFonts w:ascii="Arial" w:hAnsi="Arial" w:cs="Arial"/>
          <w:color w:val="000000" w:themeColor="text1"/>
        </w:rPr>
        <w:t xml:space="preserve"> y </w:t>
      </w:r>
      <w:r w:rsidR="00AA5F06" w:rsidRPr="00AA5F06">
        <w:rPr>
          <w:rFonts w:ascii="Arial" w:hAnsi="Arial" w:cs="Arial"/>
          <w:color w:val="000000" w:themeColor="text1"/>
        </w:rPr>
        <w:t>aut</w:t>
      </w:r>
      <w:r w:rsidR="00AA5F06">
        <w:rPr>
          <w:rFonts w:ascii="Arial" w:hAnsi="Arial" w:cs="Arial"/>
          <w:color w:val="000000" w:themeColor="text1"/>
        </w:rPr>
        <w:t xml:space="preserve">o </w:t>
      </w:r>
      <w:r w:rsidR="00AA5F06" w:rsidRPr="00AA5F06">
        <w:rPr>
          <w:rFonts w:ascii="Arial" w:hAnsi="Arial" w:cs="Arial"/>
          <w:color w:val="000000" w:themeColor="text1"/>
        </w:rPr>
        <w:t>y</w:t>
      </w:r>
      <w:r w:rsidR="00AA5F06">
        <w:rPr>
          <w:rFonts w:ascii="Arial" w:hAnsi="Arial" w:cs="Arial"/>
          <w:color w:val="000000" w:themeColor="text1"/>
        </w:rPr>
        <w:t xml:space="preserve"> </w:t>
      </w:r>
      <w:r w:rsidR="00AA5F06" w:rsidRPr="00AA5F06">
        <w:rPr>
          <w:rFonts w:ascii="Arial" w:hAnsi="Arial" w:cs="Arial"/>
          <w:color w:val="000000" w:themeColor="text1"/>
        </w:rPr>
        <w:t>mutua</w:t>
      </w:r>
      <w:r w:rsidR="00AA5F06">
        <w:rPr>
          <w:rFonts w:ascii="Arial" w:hAnsi="Arial" w:cs="Arial"/>
          <w:color w:val="000000" w:themeColor="text1"/>
        </w:rPr>
        <w:t xml:space="preserve"> </w:t>
      </w:r>
      <w:r w:rsidR="00AA5F06" w:rsidRPr="00AA5F06">
        <w:rPr>
          <w:rFonts w:ascii="Arial" w:hAnsi="Arial" w:cs="Arial"/>
          <w:color w:val="000000" w:themeColor="text1"/>
        </w:rPr>
        <w:t>regulación</w:t>
      </w:r>
      <w:r>
        <w:rPr>
          <w:rFonts w:ascii="Arial" w:hAnsi="Arial" w:cs="Arial"/>
          <w:color w:val="000000" w:themeColor="text1"/>
        </w:rPr>
        <w:t>.</w:t>
      </w:r>
    </w:p>
    <w:p w14:paraId="73AFB0C3" w14:textId="361D254C" w:rsidR="00CD083E" w:rsidRDefault="00CD083E" w:rsidP="002E39DB">
      <w:pPr>
        <w:jc w:val="both"/>
        <w:rPr>
          <w:rFonts w:ascii="Arial" w:hAnsi="Arial" w:cs="Arial"/>
          <w:color w:val="000000" w:themeColor="text1"/>
        </w:rPr>
      </w:pPr>
    </w:p>
    <w:p w14:paraId="35DCC228" w14:textId="3C5A56C0" w:rsidR="00CD083E" w:rsidRDefault="00181F6E" w:rsidP="002E39DB">
      <w:pPr>
        <w:jc w:val="both"/>
        <w:rPr>
          <w:rFonts w:ascii="Arial" w:hAnsi="Arial" w:cs="Arial"/>
          <w:color w:val="000000" w:themeColor="text1"/>
        </w:rPr>
      </w:pPr>
      <w:r>
        <w:rPr>
          <w:rFonts w:ascii="Arial" w:hAnsi="Arial" w:cs="Arial"/>
          <w:color w:val="000000" w:themeColor="text1"/>
        </w:rPr>
        <w:t xml:space="preserve">De igual forma se pretende incentivar la transformación de </w:t>
      </w:r>
      <w:r w:rsidR="00CD083E" w:rsidRPr="00CD083E">
        <w:rPr>
          <w:rFonts w:ascii="Arial" w:hAnsi="Arial" w:cs="Arial"/>
          <w:color w:val="000000" w:themeColor="text1"/>
        </w:rPr>
        <w:t>los</w:t>
      </w:r>
      <w:r w:rsidR="00CD083E">
        <w:rPr>
          <w:rFonts w:ascii="Arial" w:hAnsi="Arial" w:cs="Arial"/>
          <w:color w:val="000000" w:themeColor="text1"/>
        </w:rPr>
        <w:t xml:space="preserve"> </w:t>
      </w:r>
      <w:r w:rsidR="00CD083E" w:rsidRPr="00CD083E">
        <w:rPr>
          <w:rFonts w:ascii="Arial" w:hAnsi="Arial" w:cs="Arial"/>
          <w:color w:val="000000" w:themeColor="text1"/>
        </w:rPr>
        <w:t>contextos</w:t>
      </w:r>
      <w:r w:rsidR="00CD083E">
        <w:rPr>
          <w:rFonts w:ascii="Arial" w:hAnsi="Arial" w:cs="Arial"/>
          <w:color w:val="000000" w:themeColor="text1"/>
        </w:rPr>
        <w:t xml:space="preserve"> </w:t>
      </w:r>
      <w:r w:rsidR="00CD083E" w:rsidRPr="00CD083E">
        <w:rPr>
          <w:rFonts w:ascii="Arial" w:hAnsi="Arial" w:cs="Arial"/>
          <w:color w:val="000000" w:themeColor="text1"/>
        </w:rPr>
        <w:t>cotidianos</w:t>
      </w:r>
      <w:r w:rsidR="00CD083E">
        <w:rPr>
          <w:rFonts w:ascii="Arial" w:hAnsi="Arial" w:cs="Arial"/>
          <w:color w:val="000000" w:themeColor="text1"/>
        </w:rPr>
        <w:t xml:space="preserve"> </w:t>
      </w:r>
      <w:r w:rsidR="00CD083E" w:rsidRPr="00CD083E">
        <w:rPr>
          <w:rFonts w:ascii="Arial" w:hAnsi="Arial" w:cs="Arial"/>
          <w:color w:val="000000" w:themeColor="text1"/>
        </w:rPr>
        <w:t>en</w:t>
      </w:r>
      <w:r w:rsidR="00CD083E">
        <w:rPr>
          <w:rFonts w:ascii="Arial" w:hAnsi="Arial" w:cs="Arial"/>
          <w:color w:val="000000" w:themeColor="text1"/>
        </w:rPr>
        <w:t xml:space="preserve"> </w:t>
      </w:r>
      <w:r w:rsidR="00CD083E" w:rsidRPr="00CD083E">
        <w:rPr>
          <w:rFonts w:ascii="Arial" w:hAnsi="Arial" w:cs="Arial"/>
          <w:color w:val="000000" w:themeColor="text1"/>
        </w:rPr>
        <w:t>los</w:t>
      </w:r>
      <w:r>
        <w:rPr>
          <w:rFonts w:ascii="Arial" w:hAnsi="Arial" w:cs="Arial"/>
          <w:color w:val="000000" w:themeColor="text1"/>
        </w:rPr>
        <w:t xml:space="preserve"> que se habitan, p</w:t>
      </w:r>
      <w:r w:rsidR="00CD083E" w:rsidRPr="00CD083E">
        <w:rPr>
          <w:rFonts w:ascii="Arial" w:hAnsi="Arial" w:cs="Arial"/>
          <w:color w:val="000000" w:themeColor="text1"/>
        </w:rPr>
        <w:t>ropicia</w:t>
      </w:r>
      <w:r>
        <w:rPr>
          <w:rFonts w:ascii="Arial" w:hAnsi="Arial" w:cs="Arial"/>
          <w:color w:val="000000" w:themeColor="text1"/>
        </w:rPr>
        <w:t xml:space="preserve">ndo </w:t>
      </w:r>
      <w:r w:rsidR="00CD083E" w:rsidRPr="00CD083E">
        <w:rPr>
          <w:rFonts w:ascii="Arial" w:hAnsi="Arial" w:cs="Arial"/>
          <w:color w:val="000000" w:themeColor="text1"/>
        </w:rPr>
        <w:t>el</w:t>
      </w:r>
      <w:r w:rsidR="00CD083E">
        <w:rPr>
          <w:rFonts w:ascii="Arial" w:hAnsi="Arial" w:cs="Arial"/>
          <w:color w:val="000000" w:themeColor="text1"/>
        </w:rPr>
        <w:t xml:space="preserve"> </w:t>
      </w:r>
      <w:r w:rsidR="00CD083E" w:rsidRPr="00CD083E">
        <w:rPr>
          <w:rFonts w:ascii="Arial" w:hAnsi="Arial" w:cs="Arial"/>
          <w:color w:val="000000" w:themeColor="text1"/>
        </w:rPr>
        <w:t>cambio</w:t>
      </w:r>
      <w:r w:rsidR="00CD083E">
        <w:rPr>
          <w:rFonts w:ascii="Arial" w:hAnsi="Arial" w:cs="Arial"/>
          <w:color w:val="000000" w:themeColor="text1"/>
        </w:rPr>
        <w:t xml:space="preserve"> </w:t>
      </w:r>
      <w:r w:rsidR="00CD083E" w:rsidRPr="00CD083E">
        <w:rPr>
          <w:rFonts w:ascii="Arial" w:hAnsi="Arial" w:cs="Arial"/>
          <w:color w:val="000000" w:themeColor="text1"/>
        </w:rPr>
        <w:t>de</w:t>
      </w:r>
      <w:r w:rsidR="00CD083E">
        <w:rPr>
          <w:rFonts w:ascii="Arial" w:hAnsi="Arial" w:cs="Arial"/>
          <w:color w:val="000000" w:themeColor="text1"/>
        </w:rPr>
        <w:t xml:space="preserve"> </w:t>
      </w:r>
      <w:r w:rsidR="00CD083E" w:rsidRPr="00CD083E">
        <w:rPr>
          <w:rFonts w:ascii="Arial" w:hAnsi="Arial" w:cs="Arial"/>
          <w:color w:val="000000" w:themeColor="text1"/>
        </w:rPr>
        <w:t>los</w:t>
      </w:r>
      <w:r w:rsidR="00CD083E">
        <w:rPr>
          <w:rFonts w:ascii="Arial" w:hAnsi="Arial" w:cs="Arial"/>
          <w:color w:val="000000" w:themeColor="text1"/>
        </w:rPr>
        <w:t xml:space="preserve"> </w:t>
      </w:r>
      <w:r w:rsidR="00CD083E" w:rsidRPr="00CD083E">
        <w:rPr>
          <w:rFonts w:ascii="Arial" w:hAnsi="Arial" w:cs="Arial"/>
          <w:color w:val="000000" w:themeColor="text1"/>
        </w:rPr>
        <w:t>comportamientos-y</w:t>
      </w:r>
      <w:r w:rsidR="00CD083E">
        <w:rPr>
          <w:rFonts w:ascii="Arial" w:hAnsi="Arial" w:cs="Arial"/>
          <w:color w:val="000000" w:themeColor="text1"/>
        </w:rPr>
        <w:t xml:space="preserve"> </w:t>
      </w:r>
      <w:r w:rsidR="00CD083E" w:rsidRPr="00CD083E">
        <w:rPr>
          <w:rFonts w:ascii="Arial" w:hAnsi="Arial" w:cs="Arial"/>
          <w:color w:val="000000" w:themeColor="text1"/>
        </w:rPr>
        <w:t>sus</w:t>
      </w:r>
      <w:r w:rsidR="00CD083E">
        <w:rPr>
          <w:rFonts w:ascii="Arial" w:hAnsi="Arial" w:cs="Arial"/>
          <w:color w:val="000000" w:themeColor="text1"/>
        </w:rPr>
        <w:t xml:space="preserve"> </w:t>
      </w:r>
      <w:r w:rsidR="00CD083E" w:rsidRPr="00CD083E">
        <w:rPr>
          <w:rFonts w:ascii="Arial" w:hAnsi="Arial" w:cs="Arial"/>
          <w:color w:val="000000" w:themeColor="text1"/>
        </w:rPr>
        <w:t>respectivas motivaciones</w:t>
      </w:r>
      <w:r>
        <w:rPr>
          <w:rFonts w:ascii="Arial" w:hAnsi="Arial" w:cs="Arial"/>
          <w:color w:val="000000" w:themeColor="text1"/>
        </w:rPr>
        <w:t>.</w:t>
      </w:r>
    </w:p>
    <w:p w14:paraId="570A70FC" w14:textId="77777777" w:rsidR="00CD083E" w:rsidRDefault="00CD083E" w:rsidP="002E39DB">
      <w:pPr>
        <w:jc w:val="both"/>
        <w:rPr>
          <w:rFonts w:ascii="Arial" w:hAnsi="Arial" w:cs="Arial"/>
          <w:color w:val="000000" w:themeColor="text1"/>
        </w:rPr>
      </w:pPr>
    </w:p>
    <w:p w14:paraId="47B25427" w14:textId="11F85C66" w:rsidR="00716F2C" w:rsidRDefault="00BC01C5" w:rsidP="00402CAA">
      <w:pPr>
        <w:jc w:val="both"/>
        <w:rPr>
          <w:rFonts w:ascii="Arial" w:hAnsi="Arial" w:cs="Arial"/>
          <w:b/>
          <w:bCs/>
          <w:color w:val="000000" w:themeColor="text1"/>
        </w:rPr>
      </w:pPr>
      <w:r w:rsidRPr="00716F2C">
        <w:rPr>
          <w:rFonts w:ascii="Arial" w:hAnsi="Arial" w:cs="Arial"/>
          <w:b/>
          <w:bCs/>
          <w:color w:val="000000" w:themeColor="text1"/>
        </w:rPr>
        <w:t xml:space="preserve">Objetivo </w:t>
      </w:r>
      <w:r w:rsidR="00181F6E">
        <w:rPr>
          <w:rFonts w:ascii="Arial" w:hAnsi="Arial" w:cs="Arial"/>
          <w:b/>
          <w:bCs/>
          <w:color w:val="000000" w:themeColor="text1"/>
        </w:rPr>
        <w:t xml:space="preserve">del componente </w:t>
      </w:r>
    </w:p>
    <w:p w14:paraId="0749AE7F" w14:textId="77777777" w:rsidR="00716F2C" w:rsidRDefault="00716F2C" w:rsidP="00402CAA">
      <w:pPr>
        <w:jc w:val="both"/>
        <w:rPr>
          <w:rFonts w:ascii="Arial" w:hAnsi="Arial" w:cs="Arial"/>
          <w:b/>
          <w:bCs/>
          <w:color w:val="000000" w:themeColor="text1"/>
        </w:rPr>
      </w:pPr>
    </w:p>
    <w:p w14:paraId="38D33020" w14:textId="30B7FCDA" w:rsidR="00402CAA" w:rsidRPr="00716F2C" w:rsidRDefault="00402CAA" w:rsidP="00402CAA">
      <w:pPr>
        <w:jc w:val="both"/>
        <w:rPr>
          <w:rFonts w:ascii="Arial" w:hAnsi="Arial" w:cs="Arial"/>
          <w:color w:val="000000" w:themeColor="text1"/>
        </w:rPr>
      </w:pPr>
      <w:r w:rsidRPr="00716F2C">
        <w:rPr>
          <w:rFonts w:ascii="Arial" w:hAnsi="Arial" w:cs="Arial"/>
          <w:color w:val="000000" w:themeColor="text1"/>
        </w:rPr>
        <w:t xml:space="preserve">Realizar acompañamiento pedagógico para el desarrollo de las acciones colectivas con actores institucionales y/o comunitarios en el territorio en los puntos que sean priorizados de la ciudad, que promuevan el abordaje estratégico del gobierno abierto para la transformación cultural en el contexto de la nueva normalidad. </w:t>
      </w:r>
    </w:p>
    <w:p w14:paraId="10B87020" w14:textId="77777777" w:rsidR="00402CAA" w:rsidRPr="00716F2C" w:rsidRDefault="00402CAA" w:rsidP="00402CAA">
      <w:pPr>
        <w:jc w:val="both"/>
        <w:rPr>
          <w:rFonts w:ascii="Arial" w:hAnsi="Arial" w:cs="Arial"/>
        </w:rPr>
      </w:pPr>
    </w:p>
    <w:p w14:paraId="0B72CB2B" w14:textId="1F2DB6CF" w:rsidR="00BC01C5" w:rsidRPr="00716F2C" w:rsidRDefault="00BC01C5">
      <w:pPr>
        <w:rPr>
          <w:rFonts w:ascii="Arial" w:hAnsi="Arial" w:cs="Arial"/>
          <w:b/>
          <w:bCs/>
          <w:color w:val="000000" w:themeColor="text1"/>
        </w:rPr>
      </w:pPr>
      <w:r w:rsidRPr="00716F2C">
        <w:rPr>
          <w:rFonts w:ascii="Arial" w:hAnsi="Arial" w:cs="Arial"/>
          <w:b/>
          <w:bCs/>
          <w:color w:val="000000" w:themeColor="text1"/>
        </w:rPr>
        <w:t>Objetivos específicos</w:t>
      </w:r>
    </w:p>
    <w:p w14:paraId="37CAE822" w14:textId="2B9E1184" w:rsidR="00402CAA" w:rsidRPr="00181F6E" w:rsidRDefault="00402CAA" w:rsidP="00181F6E">
      <w:pPr>
        <w:jc w:val="both"/>
        <w:rPr>
          <w:rFonts w:ascii="Arial" w:hAnsi="Arial" w:cs="Arial"/>
        </w:rPr>
      </w:pPr>
    </w:p>
    <w:p w14:paraId="6A12CD5E" w14:textId="50022ACF" w:rsidR="00716F2C" w:rsidRPr="00181F6E" w:rsidRDefault="00716F2C" w:rsidP="00181F6E">
      <w:pPr>
        <w:pStyle w:val="Prrafodelista"/>
        <w:numPr>
          <w:ilvl w:val="0"/>
          <w:numId w:val="8"/>
        </w:numPr>
        <w:jc w:val="both"/>
        <w:rPr>
          <w:rFonts w:ascii="Arial" w:hAnsi="Arial" w:cs="Arial"/>
        </w:rPr>
      </w:pPr>
      <w:r w:rsidRPr="00181F6E">
        <w:rPr>
          <w:rFonts w:ascii="Arial" w:hAnsi="Arial" w:cs="Arial"/>
        </w:rPr>
        <w:t>Construcción de ciudadanía que reconoce como un sujeto de derechos y deberes,</w:t>
      </w:r>
    </w:p>
    <w:p w14:paraId="74F32600" w14:textId="77777777" w:rsidR="00402CAA" w:rsidRPr="00181F6E" w:rsidRDefault="00402CAA" w:rsidP="00181F6E">
      <w:pPr>
        <w:pStyle w:val="Prrafodelista"/>
        <w:numPr>
          <w:ilvl w:val="0"/>
          <w:numId w:val="8"/>
        </w:numPr>
        <w:jc w:val="both"/>
        <w:rPr>
          <w:rFonts w:ascii="Arial" w:hAnsi="Arial" w:cs="Arial"/>
        </w:rPr>
      </w:pPr>
      <w:r w:rsidRPr="00181F6E">
        <w:rPr>
          <w:rFonts w:ascii="Arial" w:hAnsi="Arial" w:cs="Arial"/>
        </w:rPr>
        <w:t>Inspirar y activar la agencia ciudadana por medio de experiencias que posibiliten la interacción</w:t>
      </w:r>
    </w:p>
    <w:p w14:paraId="2F0016D4" w14:textId="16D0B087" w:rsidR="00BC01C5" w:rsidRPr="00181F6E" w:rsidRDefault="00716F2C" w:rsidP="00181F6E">
      <w:pPr>
        <w:pStyle w:val="Prrafodelista"/>
        <w:numPr>
          <w:ilvl w:val="0"/>
          <w:numId w:val="8"/>
        </w:numPr>
        <w:jc w:val="both"/>
        <w:rPr>
          <w:rFonts w:ascii="Arial" w:hAnsi="Arial" w:cs="Arial"/>
        </w:rPr>
      </w:pPr>
      <w:r w:rsidRPr="00181F6E">
        <w:rPr>
          <w:rFonts w:ascii="Arial" w:hAnsi="Arial" w:cs="Arial"/>
        </w:rPr>
        <w:t xml:space="preserve">Aportar para la construcción de acuerdos para la convivencia en paz </w:t>
      </w:r>
    </w:p>
    <w:p w14:paraId="5F10ED0E" w14:textId="12D4644B" w:rsidR="00716F2C" w:rsidRPr="00181F6E" w:rsidRDefault="00716F2C" w:rsidP="00181F6E">
      <w:pPr>
        <w:pStyle w:val="Prrafodelista"/>
        <w:numPr>
          <w:ilvl w:val="0"/>
          <w:numId w:val="8"/>
        </w:numPr>
        <w:jc w:val="both"/>
        <w:rPr>
          <w:rFonts w:ascii="Arial" w:hAnsi="Arial" w:cs="Arial"/>
        </w:rPr>
      </w:pPr>
      <w:r w:rsidRPr="00181F6E">
        <w:rPr>
          <w:rFonts w:ascii="Arial" w:hAnsi="Arial" w:cs="Arial"/>
        </w:rPr>
        <w:t>Incentivar la convivencia en la diferencia mediante el reconocimiento de la diversidad social</w:t>
      </w:r>
    </w:p>
    <w:p w14:paraId="79183E5A" w14:textId="3A0A0A09" w:rsidR="00716F2C" w:rsidRPr="00181F6E" w:rsidRDefault="00716F2C" w:rsidP="00181F6E">
      <w:pPr>
        <w:pStyle w:val="Prrafodelista"/>
        <w:numPr>
          <w:ilvl w:val="0"/>
          <w:numId w:val="8"/>
        </w:numPr>
        <w:jc w:val="both"/>
        <w:rPr>
          <w:rFonts w:ascii="Arial" w:hAnsi="Arial" w:cs="Arial"/>
        </w:rPr>
      </w:pPr>
      <w:r w:rsidRPr="00181F6E">
        <w:rPr>
          <w:rFonts w:ascii="Arial" w:hAnsi="Arial" w:cs="Arial"/>
        </w:rPr>
        <w:t xml:space="preserve">Promover prácticas que fomente mejores relaciones en el uso del espacio publico </w:t>
      </w:r>
    </w:p>
    <w:p w14:paraId="4C7A2ED0" w14:textId="46A4E98F" w:rsidR="009852E3" w:rsidRPr="00181F6E" w:rsidRDefault="009852E3" w:rsidP="00181F6E"/>
    <w:p w14:paraId="17B8CDB1" w14:textId="34239178" w:rsidR="009852E3" w:rsidRPr="00181F6E" w:rsidRDefault="00181F6E" w:rsidP="00181F6E">
      <w:pPr>
        <w:jc w:val="both"/>
        <w:rPr>
          <w:rFonts w:ascii="Arial" w:hAnsi="Arial" w:cs="Arial"/>
        </w:rPr>
      </w:pPr>
      <w:r w:rsidRPr="00181F6E">
        <w:rPr>
          <w:rFonts w:ascii="Arial" w:hAnsi="Arial" w:cs="Arial"/>
        </w:rPr>
        <w:t>Producto del componente</w:t>
      </w:r>
      <w:r>
        <w:rPr>
          <w:rFonts w:ascii="Arial" w:hAnsi="Arial" w:cs="Arial"/>
        </w:rPr>
        <w:t xml:space="preserve"> de acciones colectivas</w:t>
      </w:r>
      <w:r w:rsidRPr="00181F6E">
        <w:rPr>
          <w:rFonts w:ascii="Arial" w:hAnsi="Arial" w:cs="Arial"/>
        </w:rPr>
        <w:t xml:space="preserve">: </w:t>
      </w:r>
      <w:r w:rsidR="009852E3" w:rsidRPr="00181F6E">
        <w:rPr>
          <w:rFonts w:ascii="Arial" w:hAnsi="Arial" w:cs="Arial"/>
        </w:rPr>
        <w:t>documentos de memoria social</w:t>
      </w:r>
      <w:r w:rsidRPr="00181F6E">
        <w:rPr>
          <w:rFonts w:ascii="Arial" w:hAnsi="Arial" w:cs="Arial"/>
        </w:rPr>
        <w:t>, como</w:t>
      </w:r>
      <w:r w:rsidR="009852E3" w:rsidRPr="00181F6E">
        <w:rPr>
          <w:rFonts w:ascii="Arial" w:hAnsi="Arial" w:cs="Arial"/>
        </w:rPr>
        <w:t xml:space="preserve"> la reconstrucción de un proceso vivido, en este caso de un proceso institucional, que permite reconocer lo realizado, identificar los avances y dificultades</w:t>
      </w:r>
      <w:r w:rsidRPr="00181F6E">
        <w:rPr>
          <w:rFonts w:ascii="Arial" w:hAnsi="Arial" w:cs="Arial"/>
        </w:rPr>
        <w:t xml:space="preserve">. </w:t>
      </w:r>
    </w:p>
    <w:p w14:paraId="15D069EF" w14:textId="777CAD1E" w:rsidR="009852E3" w:rsidRPr="00181F6E" w:rsidRDefault="009852E3" w:rsidP="00181F6E"/>
    <w:p w14:paraId="05D23552" w14:textId="77947F4D" w:rsidR="009852E3" w:rsidRPr="00181F6E" w:rsidRDefault="009852E3" w:rsidP="00181F6E">
      <w:pPr>
        <w:rPr>
          <w:rFonts w:ascii="Arial" w:hAnsi="Arial" w:cs="Arial"/>
        </w:rPr>
      </w:pPr>
      <w:r w:rsidRPr="00181F6E">
        <w:rPr>
          <w:rFonts w:ascii="Arial" w:hAnsi="Arial" w:cs="Arial"/>
        </w:rPr>
        <w:t xml:space="preserve">Coordinación: Coordinación del equipo y seguimiento al plan de acción del equipo </w:t>
      </w:r>
    </w:p>
    <w:p w14:paraId="16E492CE" w14:textId="59E0969E" w:rsidR="009852E3" w:rsidRPr="00181F6E" w:rsidRDefault="009852E3" w:rsidP="00181F6E">
      <w:pPr>
        <w:rPr>
          <w:rFonts w:ascii="Arial" w:hAnsi="Arial" w:cs="Arial"/>
        </w:rPr>
      </w:pPr>
    </w:p>
    <w:p w14:paraId="41BEFE8C" w14:textId="77777777" w:rsidR="00C33522" w:rsidRPr="00181F6E" w:rsidRDefault="009852E3" w:rsidP="00181F6E">
      <w:pPr>
        <w:rPr>
          <w:rFonts w:ascii="Arial" w:hAnsi="Arial" w:cs="Arial"/>
        </w:rPr>
      </w:pPr>
      <w:r w:rsidRPr="00181F6E">
        <w:rPr>
          <w:rFonts w:ascii="Arial" w:hAnsi="Arial" w:cs="Arial"/>
        </w:rPr>
        <w:t xml:space="preserve">Equipo de apoyo: </w:t>
      </w:r>
    </w:p>
    <w:p w14:paraId="17FF0491" w14:textId="25B07D19" w:rsidR="009852E3" w:rsidRPr="00181F6E" w:rsidRDefault="009852E3" w:rsidP="00181F6E">
      <w:pPr>
        <w:rPr>
          <w:rFonts w:ascii="Arial" w:hAnsi="Arial" w:cs="Arial"/>
        </w:rPr>
      </w:pPr>
      <w:r w:rsidRPr="00181F6E">
        <w:rPr>
          <w:rFonts w:ascii="Arial" w:hAnsi="Arial" w:cs="Arial"/>
        </w:rPr>
        <w:t>Desarrollo operativo y logístico</w:t>
      </w:r>
    </w:p>
    <w:p w14:paraId="7EBBFDF2" w14:textId="21C1BCA4" w:rsidR="00C33522" w:rsidRPr="00181F6E" w:rsidRDefault="00C33522" w:rsidP="00181F6E">
      <w:pPr>
        <w:rPr>
          <w:rFonts w:ascii="Arial" w:hAnsi="Arial" w:cs="Arial"/>
        </w:rPr>
      </w:pPr>
      <w:r w:rsidRPr="00181F6E">
        <w:rPr>
          <w:rFonts w:ascii="Arial" w:hAnsi="Arial" w:cs="Arial"/>
        </w:rPr>
        <w:t>Memoria, registro, aprendizajes seguimiento a la información.</w:t>
      </w:r>
    </w:p>
    <w:p w14:paraId="104F7FB0" w14:textId="20BC6409" w:rsidR="00C33522" w:rsidRDefault="00C33522">
      <w:pPr>
        <w:rPr>
          <w:rStyle w:val="Textoennegrita"/>
          <w:rFonts w:ascii="Arial" w:hAnsi="Arial" w:cs="Arial"/>
          <w:b w:val="0"/>
          <w:bCs w:val="0"/>
          <w:color w:val="000000" w:themeColor="text1"/>
          <w:spacing w:val="2"/>
          <w:shd w:val="clear" w:color="auto" w:fill="FAFAFA"/>
        </w:rPr>
      </w:pPr>
    </w:p>
    <w:p w14:paraId="76568322" w14:textId="6FF1B5B2" w:rsidR="00181F6E" w:rsidRDefault="00181F6E">
      <w:pPr>
        <w:rPr>
          <w:rStyle w:val="Textoennegrita"/>
          <w:rFonts w:ascii="Arial" w:hAnsi="Arial" w:cs="Arial"/>
          <w:b w:val="0"/>
          <w:bCs w:val="0"/>
          <w:color w:val="000000" w:themeColor="text1"/>
          <w:spacing w:val="2"/>
          <w:shd w:val="clear" w:color="auto" w:fill="FAFAFA"/>
        </w:rPr>
      </w:pPr>
    </w:p>
    <w:p w14:paraId="26D461BB" w14:textId="77777777" w:rsidR="00181F6E" w:rsidRPr="00716F2C" w:rsidRDefault="00181F6E">
      <w:pPr>
        <w:rPr>
          <w:rStyle w:val="Textoennegrita"/>
          <w:rFonts w:ascii="Arial" w:hAnsi="Arial" w:cs="Arial"/>
          <w:b w:val="0"/>
          <w:bCs w:val="0"/>
          <w:color w:val="000000" w:themeColor="text1"/>
          <w:spacing w:val="2"/>
          <w:shd w:val="clear" w:color="auto" w:fill="FAFAFA"/>
        </w:rPr>
      </w:pPr>
    </w:p>
    <w:p w14:paraId="073CBBF0" w14:textId="7EEFB7C5" w:rsidR="00C33522" w:rsidRDefault="00C33522">
      <w:pPr>
        <w:rPr>
          <w:rFonts w:ascii="Arial" w:hAnsi="Arial" w:cs="Arial"/>
          <w:color w:val="000000" w:themeColor="text1"/>
          <w:spacing w:val="2"/>
          <w:shd w:val="clear" w:color="auto" w:fill="FAFAFA"/>
        </w:rPr>
      </w:pPr>
    </w:p>
    <w:p w14:paraId="1BFC8D4A" w14:textId="300014F7" w:rsidR="0063774C" w:rsidRDefault="00CC7763">
      <w:pPr>
        <w:rPr>
          <w:rFonts w:ascii="Arial" w:hAnsi="Arial" w:cs="Arial"/>
          <w:b/>
          <w:bCs/>
          <w:color w:val="000000" w:themeColor="text1"/>
          <w:spacing w:val="2"/>
          <w:shd w:val="clear" w:color="auto" w:fill="FAFAFA"/>
        </w:rPr>
      </w:pPr>
      <w:r>
        <w:rPr>
          <w:rFonts w:ascii="Arial" w:hAnsi="Arial" w:cs="Arial"/>
          <w:b/>
          <w:bCs/>
          <w:color w:val="000000" w:themeColor="text1"/>
          <w:spacing w:val="2"/>
          <w:shd w:val="clear" w:color="auto" w:fill="FAFAFA"/>
        </w:rPr>
        <w:lastRenderedPageBreak/>
        <w:t xml:space="preserve">Metodología de ejecución </w:t>
      </w:r>
    </w:p>
    <w:p w14:paraId="0E312518" w14:textId="0E68C9A3" w:rsidR="00CC7763" w:rsidRDefault="00CC7763">
      <w:pPr>
        <w:rPr>
          <w:rFonts w:ascii="Arial" w:hAnsi="Arial" w:cs="Arial"/>
          <w:b/>
          <w:bCs/>
          <w:color w:val="000000" w:themeColor="text1"/>
          <w:spacing w:val="2"/>
          <w:shd w:val="clear" w:color="auto" w:fill="FAFAFA"/>
        </w:rPr>
      </w:pPr>
    </w:p>
    <w:p w14:paraId="5DB9FF3C" w14:textId="0FBF889B" w:rsidR="00CC7763" w:rsidRDefault="00CC7763">
      <w:pPr>
        <w:rPr>
          <w:rFonts w:ascii="Arial" w:hAnsi="Arial" w:cs="Arial"/>
          <w:b/>
          <w:bCs/>
          <w:color w:val="000000" w:themeColor="text1"/>
          <w:spacing w:val="2"/>
          <w:shd w:val="clear" w:color="auto" w:fill="FAFAFA"/>
        </w:rPr>
      </w:pPr>
      <w:r>
        <w:rPr>
          <w:rFonts w:ascii="Arial" w:hAnsi="Arial" w:cs="Arial"/>
          <w:b/>
          <w:bCs/>
          <w:color w:val="000000" w:themeColor="text1"/>
          <w:spacing w:val="2"/>
          <w:shd w:val="clear" w:color="auto" w:fill="FAFAFA"/>
        </w:rPr>
        <w:t xml:space="preserve">Procedimiento </w:t>
      </w:r>
    </w:p>
    <w:p w14:paraId="41E86299" w14:textId="0B1B5B95" w:rsidR="00181F6E" w:rsidRPr="00181F6E" w:rsidRDefault="00181F6E" w:rsidP="00181F6E">
      <w:pPr>
        <w:rPr>
          <w:rFonts w:ascii="Arial" w:hAnsi="Arial" w:cs="Arial"/>
        </w:rPr>
      </w:pPr>
    </w:p>
    <w:p w14:paraId="2EF32C77" w14:textId="71FB6896" w:rsidR="00CC7763" w:rsidRPr="00181F6E" w:rsidRDefault="00181F6E" w:rsidP="00181F6E">
      <w:pPr>
        <w:pStyle w:val="Prrafodelista"/>
        <w:numPr>
          <w:ilvl w:val="0"/>
          <w:numId w:val="9"/>
        </w:numPr>
        <w:rPr>
          <w:rFonts w:ascii="Arial" w:hAnsi="Arial" w:cs="Arial"/>
        </w:rPr>
      </w:pPr>
      <w:r w:rsidRPr="00181F6E">
        <w:rPr>
          <w:rFonts w:ascii="Arial" w:hAnsi="Arial" w:cs="Arial"/>
        </w:rPr>
        <w:t xml:space="preserve">Escenarios de diálogo y </w:t>
      </w:r>
      <w:proofErr w:type="spellStart"/>
      <w:r w:rsidRPr="00181F6E">
        <w:rPr>
          <w:rFonts w:ascii="Arial" w:hAnsi="Arial" w:cs="Arial"/>
        </w:rPr>
        <w:t>co</w:t>
      </w:r>
      <w:proofErr w:type="spellEnd"/>
      <w:r w:rsidRPr="00181F6E">
        <w:rPr>
          <w:rFonts w:ascii="Arial" w:hAnsi="Arial" w:cs="Arial"/>
        </w:rPr>
        <w:t xml:space="preserve"> creación</w:t>
      </w:r>
    </w:p>
    <w:p w14:paraId="0D1BAAAE" w14:textId="0B022F65" w:rsidR="00CC7763" w:rsidRPr="00181F6E" w:rsidRDefault="00CC7763" w:rsidP="00181F6E">
      <w:pPr>
        <w:pStyle w:val="Prrafodelista"/>
        <w:numPr>
          <w:ilvl w:val="0"/>
          <w:numId w:val="9"/>
        </w:numPr>
        <w:rPr>
          <w:rFonts w:ascii="Arial" w:hAnsi="Arial" w:cs="Arial"/>
        </w:rPr>
      </w:pPr>
      <w:r w:rsidRPr="00181F6E">
        <w:rPr>
          <w:rFonts w:ascii="Arial" w:hAnsi="Arial" w:cs="Arial"/>
        </w:rPr>
        <w:t xml:space="preserve">La problemática a abordar debe tener una causa principal los comportamientos de la ciudadanías </w:t>
      </w:r>
    </w:p>
    <w:p w14:paraId="088C2762" w14:textId="5C1E79FA" w:rsidR="00CC7763" w:rsidRPr="00181F6E" w:rsidRDefault="00CC7763" w:rsidP="00181F6E">
      <w:pPr>
        <w:pStyle w:val="Prrafodelista"/>
        <w:numPr>
          <w:ilvl w:val="0"/>
          <w:numId w:val="9"/>
        </w:numPr>
        <w:rPr>
          <w:rFonts w:ascii="Arial" w:hAnsi="Arial" w:cs="Arial"/>
        </w:rPr>
      </w:pPr>
      <w:r w:rsidRPr="00181F6E">
        <w:rPr>
          <w:rFonts w:ascii="Arial" w:hAnsi="Arial" w:cs="Arial"/>
        </w:rPr>
        <w:t xml:space="preserve">Priorización de comportamientos a intervenir, se plantea situación ideal en el cambio de comportamiento </w:t>
      </w:r>
    </w:p>
    <w:p w14:paraId="53F44707" w14:textId="5D55C815" w:rsidR="00CC7763" w:rsidRDefault="00CC7763">
      <w:pPr>
        <w:rPr>
          <w:rFonts w:ascii="Arial" w:hAnsi="Arial" w:cs="Arial"/>
          <w:color w:val="000000" w:themeColor="text1"/>
          <w:spacing w:val="2"/>
          <w:shd w:val="clear" w:color="auto" w:fill="FAFAFA"/>
        </w:rPr>
      </w:pPr>
    </w:p>
    <w:p w14:paraId="5B8F36C3" w14:textId="77777777" w:rsidR="00CC7763" w:rsidRDefault="00CC7763">
      <w:pPr>
        <w:rPr>
          <w:rFonts w:ascii="Arial" w:hAnsi="Arial" w:cs="Arial"/>
          <w:b/>
          <w:bCs/>
          <w:color w:val="000000" w:themeColor="text1"/>
          <w:spacing w:val="2"/>
          <w:shd w:val="clear" w:color="auto" w:fill="FAFAFA"/>
        </w:rPr>
      </w:pPr>
    </w:p>
    <w:p w14:paraId="46B26177" w14:textId="727E0894" w:rsidR="0063774C" w:rsidRPr="0088789A" w:rsidRDefault="0063774C" w:rsidP="00CF1EC3">
      <w:pPr>
        <w:jc w:val="both"/>
        <w:rPr>
          <w:rFonts w:ascii="Arial" w:hAnsi="Arial" w:cs="Arial"/>
          <w:b/>
          <w:bCs/>
        </w:rPr>
      </w:pPr>
      <w:r w:rsidRPr="00CF1EC3">
        <w:rPr>
          <w:rFonts w:ascii="Arial" w:hAnsi="Arial" w:cs="Arial"/>
          <w:b/>
          <w:bCs/>
        </w:rPr>
        <w:t>Diagnóstico:</w:t>
      </w:r>
      <w:r w:rsidRPr="0088789A">
        <w:rPr>
          <w:rFonts w:ascii="Arial" w:hAnsi="Arial" w:cs="Arial"/>
          <w:b/>
          <w:bCs/>
        </w:rPr>
        <w:t xml:space="preserve">  </w:t>
      </w:r>
      <w:r w:rsidR="00CF1EC3" w:rsidRPr="00CF1EC3">
        <w:rPr>
          <w:rFonts w:ascii="Arial" w:hAnsi="Arial" w:cs="Arial"/>
        </w:rPr>
        <w:t>se busca utilizar herramientas de medición que sean útiles para medir los componentes culturales que se quieren transformar y se debe definir con una línea base que permita conocer el estado inicial de creencias o comportamientos que serán intervenidas.</w:t>
      </w:r>
    </w:p>
    <w:p w14:paraId="39B7541E" w14:textId="621DD1D5" w:rsidR="0063774C" w:rsidRDefault="0063774C" w:rsidP="0063774C">
      <w:pPr>
        <w:pStyle w:val="Default"/>
      </w:pPr>
    </w:p>
    <w:p w14:paraId="1D1BAB32" w14:textId="77777777" w:rsidR="00CC7763" w:rsidRPr="00CC7763" w:rsidRDefault="00CC7763" w:rsidP="00CC7763">
      <w:pPr>
        <w:rPr>
          <w:rFonts w:ascii="Arial" w:hAnsi="Arial" w:cs="Arial"/>
          <w:color w:val="000000" w:themeColor="text1"/>
          <w:spacing w:val="2"/>
          <w:shd w:val="clear" w:color="auto" w:fill="FAFAFA"/>
        </w:rPr>
      </w:pPr>
      <w:r w:rsidRPr="00CC7763">
        <w:rPr>
          <w:rFonts w:ascii="Arial" w:hAnsi="Arial" w:cs="Arial"/>
          <w:color w:val="000000" w:themeColor="text1"/>
          <w:spacing w:val="2"/>
          <w:shd w:val="clear" w:color="auto" w:fill="FAFAFA"/>
        </w:rPr>
        <w:t>identificación de datos y análisis de información</w:t>
      </w:r>
    </w:p>
    <w:p w14:paraId="2D07BE48" w14:textId="77777777" w:rsidR="00CC7763" w:rsidRPr="00CC7763" w:rsidRDefault="00CC7763" w:rsidP="0063774C">
      <w:pPr>
        <w:pStyle w:val="Default"/>
        <w:rPr>
          <w:lang w:val="es-CO"/>
        </w:rPr>
      </w:pPr>
    </w:p>
    <w:p w14:paraId="4451ED6B" w14:textId="4922DB63" w:rsidR="0063774C" w:rsidRDefault="0063774C" w:rsidP="0063774C">
      <w:pPr>
        <w:pStyle w:val="Default"/>
        <w:numPr>
          <w:ilvl w:val="0"/>
          <w:numId w:val="4"/>
        </w:numPr>
        <w:rPr>
          <w:sz w:val="23"/>
          <w:szCs w:val="23"/>
        </w:rPr>
      </w:pPr>
      <w:r>
        <w:rPr>
          <w:sz w:val="23"/>
          <w:szCs w:val="23"/>
        </w:rPr>
        <w:t xml:space="preserve">Identificar y priorizar los comportamientos o creencias que se van a intervenir </w:t>
      </w:r>
    </w:p>
    <w:p w14:paraId="594752A9" w14:textId="40AA107E" w:rsidR="0063774C" w:rsidRDefault="0063774C" w:rsidP="0063774C">
      <w:pPr>
        <w:pStyle w:val="Default"/>
        <w:numPr>
          <w:ilvl w:val="0"/>
          <w:numId w:val="4"/>
        </w:numPr>
        <w:rPr>
          <w:sz w:val="23"/>
          <w:szCs w:val="23"/>
        </w:rPr>
      </w:pPr>
      <w:r>
        <w:rPr>
          <w:sz w:val="23"/>
          <w:szCs w:val="23"/>
        </w:rPr>
        <w:t xml:space="preserve">Construir con base en la recolección de datos el sustento </w:t>
      </w:r>
    </w:p>
    <w:p w14:paraId="2EF475B2" w14:textId="020D63CB" w:rsidR="0063774C" w:rsidRDefault="0063774C" w:rsidP="0063774C">
      <w:pPr>
        <w:pStyle w:val="Default"/>
        <w:numPr>
          <w:ilvl w:val="0"/>
          <w:numId w:val="4"/>
        </w:numPr>
        <w:rPr>
          <w:sz w:val="23"/>
          <w:szCs w:val="23"/>
        </w:rPr>
      </w:pPr>
      <w:r w:rsidRPr="0063774C">
        <w:rPr>
          <w:sz w:val="23"/>
          <w:szCs w:val="23"/>
        </w:rPr>
        <w:t>Formular una hipótesis de cambio que esté sustentada en un ejercicio reflexivo y analítico realizado con la mayor rigurosidad posible.</w:t>
      </w:r>
    </w:p>
    <w:p w14:paraId="1AE534AF" w14:textId="160DFDE3" w:rsidR="0063774C" w:rsidRPr="0063774C" w:rsidRDefault="0063774C" w:rsidP="0063774C">
      <w:pPr>
        <w:ind w:left="360"/>
        <w:rPr>
          <w:rFonts w:ascii="Arial" w:hAnsi="Arial" w:cs="Arial"/>
          <w:b/>
          <w:bCs/>
          <w:color w:val="000000" w:themeColor="text1"/>
          <w:spacing w:val="2"/>
          <w:shd w:val="clear" w:color="auto" w:fill="FAFAFA"/>
        </w:rPr>
      </w:pPr>
    </w:p>
    <w:p w14:paraId="02A3F11A" w14:textId="6665168F" w:rsidR="0063774C" w:rsidRPr="0063774C" w:rsidRDefault="0063774C">
      <w:pPr>
        <w:rPr>
          <w:rFonts w:ascii="Arial" w:hAnsi="Arial" w:cs="Arial"/>
          <w:b/>
          <w:bCs/>
          <w:color w:val="000000" w:themeColor="text1"/>
          <w:spacing w:val="2"/>
          <w:shd w:val="clear" w:color="auto" w:fill="FAFAFA"/>
        </w:rPr>
      </w:pPr>
    </w:p>
    <w:p w14:paraId="4F1F5AEB" w14:textId="3E590FE2" w:rsidR="0063774C" w:rsidRPr="00CF1EC3" w:rsidRDefault="0063774C">
      <w:pPr>
        <w:rPr>
          <w:rFonts w:ascii="Arial" w:hAnsi="Arial" w:cs="Arial"/>
          <w:b/>
          <w:bCs/>
        </w:rPr>
      </w:pPr>
      <w:r w:rsidRPr="00CF1EC3">
        <w:rPr>
          <w:rFonts w:ascii="Arial" w:hAnsi="Arial" w:cs="Arial"/>
          <w:b/>
          <w:bCs/>
        </w:rPr>
        <w:t xml:space="preserve">Diseño y preparación: </w:t>
      </w:r>
      <w:r w:rsidR="00CF1EC3" w:rsidRPr="00CF1EC3">
        <w:rPr>
          <w:rFonts w:ascii="Arial" w:hAnsi="Arial" w:cs="Arial"/>
          <w:b/>
          <w:bCs/>
        </w:rPr>
        <w:t>se deben diseñar los procesos de cambio cultural de manera focalizada en territorios y poblaciones a partir de los datos del diagnóstico.</w:t>
      </w:r>
    </w:p>
    <w:p w14:paraId="13D882C3" w14:textId="77777777" w:rsidR="0088789A" w:rsidRDefault="0088789A" w:rsidP="0088789A">
      <w:pPr>
        <w:pStyle w:val="Default"/>
      </w:pPr>
    </w:p>
    <w:p w14:paraId="741D23C4" w14:textId="1B4F8303" w:rsidR="0088789A" w:rsidRDefault="0088789A" w:rsidP="0088789A">
      <w:pPr>
        <w:pStyle w:val="Default"/>
        <w:numPr>
          <w:ilvl w:val="0"/>
          <w:numId w:val="6"/>
        </w:numPr>
        <w:rPr>
          <w:sz w:val="23"/>
          <w:szCs w:val="23"/>
        </w:rPr>
      </w:pPr>
      <w:r>
        <w:rPr>
          <w:sz w:val="23"/>
          <w:szCs w:val="23"/>
        </w:rPr>
        <w:t xml:space="preserve">Formular las estrategias, proyectos e iniciativas con el mismo problema comportamental o de creencias desde diferentes frentes y acciones </w:t>
      </w:r>
    </w:p>
    <w:p w14:paraId="428ABEF1" w14:textId="77777777" w:rsidR="0088789A" w:rsidRPr="0088789A" w:rsidRDefault="0088789A" w:rsidP="0088789A">
      <w:pPr>
        <w:pStyle w:val="Default"/>
        <w:numPr>
          <w:ilvl w:val="0"/>
          <w:numId w:val="6"/>
        </w:numPr>
      </w:pPr>
      <w:r w:rsidRPr="0088789A">
        <w:rPr>
          <w:sz w:val="23"/>
          <w:szCs w:val="23"/>
        </w:rPr>
        <w:t xml:space="preserve">Promover una narrativa comunicativa central que sea preciso y coherente con los objetivos de cambio cultural definidos por la estrategia. </w:t>
      </w:r>
    </w:p>
    <w:p w14:paraId="0E351CA6" w14:textId="77777777" w:rsidR="0088789A" w:rsidRPr="0088789A" w:rsidRDefault="0088789A" w:rsidP="0088789A">
      <w:pPr>
        <w:pStyle w:val="Prrafodelista"/>
        <w:numPr>
          <w:ilvl w:val="0"/>
          <w:numId w:val="6"/>
        </w:numPr>
        <w:rPr>
          <w:rFonts w:ascii="Arial" w:hAnsi="Arial" w:cs="Arial"/>
        </w:rPr>
      </w:pPr>
      <w:r w:rsidRPr="0088789A">
        <w:rPr>
          <w:rFonts w:ascii="Arial" w:hAnsi="Arial" w:cs="Arial"/>
          <w:color w:val="000000"/>
          <w:sz w:val="23"/>
          <w:szCs w:val="23"/>
          <w:lang w:val="es-MX"/>
        </w:rPr>
        <w:t>Identificar y generar alianzas con actores estratégicos para impulsar el cambio cultural.</w:t>
      </w:r>
    </w:p>
    <w:p w14:paraId="342BB7EF" w14:textId="01D61D77" w:rsidR="0088789A" w:rsidRPr="0088789A" w:rsidRDefault="0088789A" w:rsidP="0088789A">
      <w:pPr>
        <w:pStyle w:val="Prrafodelista"/>
        <w:numPr>
          <w:ilvl w:val="0"/>
          <w:numId w:val="6"/>
        </w:numPr>
        <w:rPr>
          <w:rFonts w:ascii="Arial" w:hAnsi="Arial" w:cs="Arial"/>
        </w:rPr>
      </w:pPr>
      <w:r w:rsidRPr="0088789A">
        <w:rPr>
          <w:sz w:val="23"/>
          <w:szCs w:val="23"/>
        </w:rPr>
        <w:t xml:space="preserve">Definir cronogramas y protocolos para el desarrollo de las acciones colectivas </w:t>
      </w:r>
    </w:p>
    <w:p w14:paraId="2C0C6D95" w14:textId="4125AFC1" w:rsidR="0088789A" w:rsidRDefault="0088789A" w:rsidP="0088789A">
      <w:pPr>
        <w:rPr>
          <w:rFonts w:ascii="Arial" w:hAnsi="Arial" w:cs="Arial"/>
        </w:rPr>
      </w:pPr>
    </w:p>
    <w:p w14:paraId="5DD4574D" w14:textId="55E40DED" w:rsidR="0088789A" w:rsidRDefault="0088789A" w:rsidP="0088789A">
      <w:pPr>
        <w:rPr>
          <w:rFonts w:ascii="Arial" w:hAnsi="Arial" w:cs="Arial"/>
          <w:b/>
          <w:bCs/>
        </w:rPr>
      </w:pPr>
      <w:r w:rsidRPr="0088789A">
        <w:rPr>
          <w:rFonts w:ascii="Arial" w:hAnsi="Arial" w:cs="Arial"/>
          <w:b/>
          <w:bCs/>
        </w:rPr>
        <w:t xml:space="preserve">Implementación: </w:t>
      </w:r>
    </w:p>
    <w:p w14:paraId="2B293BFF" w14:textId="77777777" w:rsidR="00181F6E" w:rsidRPr="00E46837" w:rsidRDefault="00181F6E" w:rsidP="00181F6E">
      <w:pPr>
        <w:rPr>
          <w:rFonts w:ascii="Arial" w:hAnsi="Arial" w:cs="Arial"/>
          <w:color w:val="000000"/>
          <w:sz w:val="23"/>
          <w:szCs w:val="23"/>
          <w:lang w:val="es-MX"/>
        </w:rPr>
      </w:pPr>
      <w:r w:rsidRPr="00E46837">
        <w:rPr>
          <w:rFonts w:ascii="Arial" w:hAnsi="Arial" w:cs="Arial"/>
          <w:color w:val="000000"/>
          <w:sz w:val="23"/>
          <w:szCs w:val="23"/>
          <w:lang w:val="es-MX"/>
        </w:rPr>
        <w:t>Corresponsabilidad</w:t>
      </w:r>
    </w:p>
    <w:p w14:paraId="67EF7E20" w14:textId="77777777" w:rsidR="00181F6E" w:rsidRPr="00E46837" w:rsidRDefault="00181F6E" w:rsidP="00181F6E">
      <w:pPr>
        <w:rPr>
          <w:rFonts w:ascii="Arial" w:hAnsi="Arial" w:cs="Arial"/>
          <w:color w:val="000000"/>
          <w:sz w:val="23"/>
          <w:szCs w:val="23"/>
          <w:lang w:val="es-MX"/>
        </w:rPr>
      </w:pPr>
      <w:r w:rsidRPr="00E46837">
        <w:rPr>
          <w:rFonts w:ascii="Arial" w:hAnsi="Arial" w:cs="Arial"/>
          <w:color w:val="000000"/>
          <w:sz w:val="23"/>
          <w:szCs w:val="23"/>
          <w:lang w:val="es-MX"/>
        </w:rPr>
        <w:t>Regulación</w:t>
      </w:r>
    </w:p>
    <w:p w14:paraId="69C67F51" w14:textId="77777777" w:rsidR="00181F6E" w:rsidRPr="00E46837" w:rsidRDefault="00181F6E" w:rsidP="00181F6E">
      <w:pPr>
        <w:rPr>
          <w:rFonts w:ascii="Arial" w:hAnsi="Arial" w:cs="Arial"/>
          <w:color w:val="000000"/>
          <w:sz w:val="23"/>
          <w:szCs w:val="23"/>
          <w:lang w:val="es-MX"/>
        </w:rPr>
      </w:pPr>
      <w:r w:rsidRPr="00E46837">
        <w:rPr>
          <w:rFonts w:ascii="Arial" w:hAnsi="Arial" w:cs="Arial"/>
          <w:color w:val="000000"/>
          <w:sz w:val="23"/>
          <w:szCs w:val="23"/>
          <w:lang w:val="es-MX"/>
        </w:rPr>
        <w:t>Acupuntura cultural</w:t>
      </w:r>
    </w:p>
    <w:p w14:paraId="7F0F43A1" w14:textId="77777777" w:rsidR="00181F6E" w:rsidRPr="00E46837" w:rsidRDefault="00181F6E" w:rsidP="00181F6E">
      <w:pPr>
        <w:rPr>
          <w:rFonts w:ascii="Arial" w:hAnsi="Arial" w:cs="Arial"/>
          <w:color w:val="000000"/>
          <w:sz w:val="23"/>
          <w:szCs w:val="23"/>
          <w:lang w:val="es-MX"/>
        </w:rPr>
      </w:pPr>
      <w:r w:rsidRPr="00E46837">
        <w:rPr>
          <w:rFonts w:ascii="Arial" w:hAnsi="Arial" w:cs="Arial"/>
          <w:color w:val="000000"/>
          <w:sz w:val="23"/>
          <w:szCs w:val="23"/>
          <w:lang w:val="es-MX"/>
        </w:rPr>
        <w:t>Agencia pedagógica</w:t>
      </w:r>
    </w:p>
    <w:p w14:paraId="28F71D3B" w14:textId="77777777" w:rsidR="00181F6E" w:rsidRPr="00181F6E" w:rsidRDefault="00181F6E" w:rsidP="0088789A">
      <w:pPr>
        <w:rPr>
          <w:rFonts w:ascii="Arial" w:hAnsi="Arial" w:cs="Arial"/>
          <w:b/>
          <w:bCs/>
          <w:lang w:val="es-MX"/>
        </w:rPr>
      </w:pPr>
    </w:p>
    <w:p w14:paraId="02501495" w14:textId="55325C50" w:rsidR="00CF1EC3" w:rsidRDefault="00CF1EC3" w:rsidP="0088789A">
      <w:pPr>
        <w:rPr>
          <w:rFonts w:ascii="Arial" w:hAnsi="Arial" w:cs="Arial"/>
          <w:b/>
          <w:bCs/>
        </w:rPr>
      </w:pPr>
    </w:p>
    <w:p w14:paraId="080C4E26" w14:textId="14E6BB2F" w:rsidR="00CF1EC3" w:rsidRPr="00CF1EC3" w:rsidRDefault="00CF1EC3" w:rsidP="00CF1EC3">
      <w:pPr>
        <w:pStyle w:val="Default"/>
        <w:jc w:val="both"/>
        <w:rPr>
          <w:b/>
          <w:bCs/>
        </w:rPr>
      </w:pPr>
      <w:r>
        <w:rPr>
          <w:b/>
          <w:bCs/>
        </w:rPr>
        <w:t xml:space="preserve">Evaluación: </w:t>
      </w:r>
      <w:r>
        <w:rPr>
          <w:sz w:val="23"/>
          <w:szCs w:val="23"/>
        </w:rPr>
        <w:t xml:space="preserve">constituye una fase que incluye el fomento de la participación y validación continua por parte de todos los actores y organizaciones que participan en el desarrollo de las estrategias mediante la evaluación de los indicadores de gestión y de impacto. </w:t>
      </w:r>
    </w:p>
    <w:p w14:paraId="70643DE2" w14:textId="0D864EE9" w:rsidR="00CF1EC3" w:rsidRDefault="00CF1EC3" w:rsidP="0088789A">
      <w:pPr>
        <w:rPr>
          <w:rFonts w:ascii="Arial" w:hAnsi="Arial" w:cs="Arial"/>
          <w:b/>
          <w:bCs/>
        </w:rPr>
      </w:pPr>
    </w:p>
    <w:p w14:paraId="748DEC40" w14:textId="3789AC84" w:rsidR="00E46837" w:rsidRDefault="00CC7763" w:rsidP="0088789A">
      <w:pPr>
        <w:rPr>
          <w:rFonts w:ascii="Arial" w:hAnsi="Arial" w:cs="Arial"/>
        </w:rPr>
      </w:pPr>
      <w:r w:rsidRPr="00CC7763">
        <w:rPr>
          <w:rFonts w:ascii="Arial" w:hAnsi="Arial" w:cs="Arial"/>
        </w:rPr>
        <w:lastRenderedPageBreak/>
        <w:t>Seguimiento y evaluación de los resultados y el impacto de las acciones de cultura ciudadana e indicadores culturales que permitan orientar, reflexionar y mejorar la toma de decisiones en asuntos culturales.</w:t>
      </w:r>
    </w:p>
    <w:p w14:paraId="6B48A643" w14:textId="77777777" w:rsidR="00E46837" w:rsidRDefault="00E46837" w:rsidP="0088789A">
      <w:pPr>
        <w:rPr>
          <w:rFonts w:ascii="Arial" w:hAnsi="Arial" w:cs="Arial"/>
        </w:rPr>
      </w:pPr>
    </w:p>
    <w:p w14:paraId="456C2A18" w14:textId="1E563B84" w:rsidR="00CF1EC3" w:rsidRDefault="00CF1EC3" w:rsidP="0088789A">
      <w:pPr>
        <w:rPr>
          <w:rFonts w:ascii="Arial" w:hAnsi="Arial" w:cs="Arial"/>
          <w:b/>
          <w:bCs/>
        </w:rPr>
      </w:pPr>
      <w:r w:rsidRPr="00E46837">
        <w:rPr>
          <w:rFonts w:ascii="Arial" w:hAnsi="Arial" w:cs="Arial"/>
          <w:b/>
          <w:bCs/>
        </w:rPr>
        <w:t>Líneas estratégicas a intervenir</w:t>
      </w:r>
      <w:r w:rsidR="00181F6E">
        <w:rPr>
          <w:rFonts w:ascii="Arial" w:hAnsi="Arial" w:cs="Arial"/>
          <w:b/>
          <w:bCs/>
        </w:rPr>
        <w:t xml:space="preserve">: pendiente por definición </w:t>
      </w:r>
      <w:r w:rsidRPr="00E46837">
        <w:rPr>
          <w:rFonts w:ascii="Arial" w:hAnsi="Arial" w:cs="Arial"/>
          <w:b/>
          <w:bCs/>
        </w:rPr>
        <w:t xml:space="preserve"> </w:t>
      </w:r>
    </w:p>
    <w:p w14:paraId="16835F06" w14:textId="5E80DE7D" w:rsidR="00E46837" w:rsidRDefault="00E46837" w:rsidP="0088789A">
      <w:pPr>
        <w:rPr>
          <w:rFonts w:ascii="Arial" w:hAnsi="Arial" w:cs="Arial"/>
          <w:b/>
          <w:bCs/>
        </w:rPr>
      </w:pPr>
    </w:p>
    <w:p w14:paraId="10E44C43" w14:textId="77777777" w:rsidR="002E44FD" w:rsidRPr="00E46837" w:rsidRDefault="002E44FD" w:rsidP="0088789A">
      <w:pPr>
        <w:rPr>
          <w:rFonts w:ascii="Arial" w:hAnsi="Arial" w:cs="Arial"/>
          <w:b/>
          <w:bCs/>
        </w:rPr>
      </w:pPr>
    </w:p>
    <w:p w14:paraId="304A043D" w14:textId="0D2B9AFC" w:rsidR="002E44FD" w:rsidRDefault="002E44FD" w:rsidP="002E44FD">
      <w:pPr>
        <w:rPr>
          <w:rFonts w:ascii="Arial" w:hAnsi="Arial" w:cs="Arial"/>
        </w:rPr>
      </w:pPr>
      <w:r>
        <w:rPr>
          <w:rFonts w:ascii="Arial" w:hAnsi="Arial" w:cs="Arial"/>
        </w:rPr>
        <w:t xml:space="preserve"> </w:t>
      </w:r>
      <w:r w:rsidR="00181F6E">
        <w:rPr>
          <w:rFonts w:ascii="Arial" w:hAnsi="Arial" w:cs="Arial"/>
        </w:rPr>
        <w:t>Indicadores de seguimiento (propuesta)</w:t>
      </w:r>
    </w:p>
    <w:p w14:paraId="3CCA29F9" w14:textId="32B8FA04" w:rsidR="002E44FD" w:rsidRDefault="002E44FD" w:rsidP="002E44FD">
      <w:pPr>
        <w:rPr>
          <w:rFonts w:ascii="Arial" w:hAnsi="Arial" w:cs="Arial"/>
        </w:rPr>
      </w:pPr>
    </w:p>
    <w:tbl>
      <w:tblPr>
        <w:tblStyle w:val="Tablaconcuadrcula"/>
        <w:tblW w:w="0" w:type="auto"/>
        <w:jc w:val="center"/>
        <w:tblLook w:val="04A0" w:firstRow="1" w:lastRow="0" w:firstColumn="1" w:lastColumn="0" w:noHBand="0" w:noVBand="1"/>
      </w:tblPr>
      <w:tblGrid>
        <w:gridCol w:w="2942"/>
        <w:gridCol w:w="2943"/>
      </w:tblGrid>
      <w:tr w:rsidR="00181F6E" w14:paraId="4018D79F" w14:textId="77777777" w:rsidTr="00181F6E">
        <w:trPr>
          <w:jc w:val="center"/>
        </w:trPr>
        <w:tc>
          <w:tcPr>
            <w:tcW w:w="2942" w:type="dxa"/>
          </w:tcPr>
          <w:p w14:paraId="08671ED4" w14:textId="6AED3505" w:rsidR="00181F6E" w:rsidRPr="001874AC" w:rsidRDefault="00181F6E" w:rsidP="00181F6E">
            <w:pPr>
              <w:jc w:val="center"/>
              <w:rPr>
                <w:rFonts w:ascii="Arial" w:hAnsi="Arial" w:cs="Arial"/>
                <w:b/>
                <w:bCs/>
              </w:rPr>
            </w:pPr>
            <w:r w:rsidRPr="001874AC">
              <w:rPr>
                <w:rFonts w:ascii="Arial" w:hAnsi="Arial" w:cs="Arial"/>
                <w:b/>
                <w:bCs/>
              </w:rPr>
              <w:t>Meta</w:t>
            </w:r>
          </w:p>
        </w:tc>
        <w:tc>
          <w:tcPr>
            <w:tcW w:w="2943" w:type="dxa"/>
          </w:tcPr>
          <w:p w14:paraId="77166B00" w14:textId="2917EF7D" w:rsidR="00181F6E" w:rsidRPr="001874AC" w:rsidRDefault="00181F6E" w:rsidP="00181F6E">
            <w:pPr>
              <w:jc w:val="center"/>
              <w:rPr>
                <w:rFonts w:ascii="Arial" w:hAnsi="Arial" w:cs="Arial"/>
                <w:b/>
                <w:bCs/>
              </w:rPr>
            </w:pPr>
            <w:r w:rsidRPr="001874AC">
              <w:rPr>
                <w:rFonts w:ascii="Arial" w:hAnsi="Arial" w:cs="Arial"/>
                <w:b/>
                <w:bCs/>
              </w:rPr>
              <w:t>Indicador</w:t>
            </w:r>
          </w:p>
        </w:tc>
      </w:tr>
      <w:tr w:rsidR="00181F6E" w14:paraId="4A68D3DD" w14:textId="77777777" w:rsidTr="00181F6E">
        <w:trPr>
          <w:jc w:val="center"/>
        </w:trPr>
        <w:tc>
          <w:tcPr>
            <w:tcW w:w="2942" w:type="dxa"/>
          </w:tcPr>
          <w:p w14:paraId="0EF43B45" w14:textId="7B61F115" w:rsidR="00181F6E" w:rsidRDefault="00181F6E" w:rsidP="001874AC">
            <w:pPr>
              <w:rPr>
                <w:rFonts w:ascii="Arial" w:hAnsi="Arial" w:cs="Arial"/>
              </w:rPr>
            </w:pPr>
            <w:r w:rsidRPr="002E44FD">
              <w:rPr>
                <w:rFonts w:ascii="Arial" w:hAnsi="Arial" w:cs="Arial"/>
              </w:rPr>
              <w:t>Definir e implementar</w:t>
            </w:r>
            <w:r>
              <w:rPr>
                <w:rFonts w:ascii="Arial" w:hAnsi="Arial" w:cs="Arial"/>
              </w:rPr>
              <w:t xml:space="preserve"> diez (10) acciones colectivas con enfoque de cultura ciudadana </w:t>
            </w:r>
          </w:p>
          <w:p w14:paraId="1414B5CC" w14:textId="60FE1839" w:rsidR="00181F6E" w:rsidRDefault="00181F6E" w:rsidP="002E44FD">
            <w:pPr>
              <w:rPr>
                <w:rFonts w:ascii="Arial" w:hAnsi="Arial" w:cs="Arial"/>
              </w:rPr>
            </w:pPr>
          </w:p>
        </w:tc>
        <w:tc>
          <w:tcPr>
            <w:tcW w:w="2943" w:type="dxa"/>
          </w:tcPr>
          <w:p w14:paraId="7E60C33B" w14:textId="1ACEB903" w:rsidR="00181F6E" w:rsidRDefault="00181F6E" w:rsidP="001874AC">
            <w:pPr>
              <w:rPr>
                <w:rFonts w:ascii="Arial" w:hAnsi="Arial" w:cs="Arial"/>
              </w:rPr>
            </w:pPr>
            <w:r>
              <w:rPr>
                <w:rFonts w:ascii="Arial" w:hAnsi="Arial" w:cs="Arial"/>
              </w:rPr>
              <w:t xml:space="preserve">Acciones colectivas con enfoque de cultura ciudadana definidas e implementadas </w:t>
            </w:r>
          </w:p>
          <w:p w14:paraId="798F0E13" w14:textId="77777777" w:rsidR="00181F6E" w:rsidRDefault="00181F6E" w:rsidP="002E44FD">
            <w:pPr>
              <w:rPr>
                <w:rFonts w:ascii="Arial" w:hAnsi="Arial" w:cs="Arial"/>
              </w:rPr>
            </w:pPr>
          </w:p>
        </w:tc>
      </w:tr>
      <w:tr w:rsidR="00181F6E" w14:paraId="0A3EB617" w14:textId="77777777" w:rsidTr="00181F6E">
        <w:trPr>
          <w:jc w:val="center"/>
        </w:trPr>
        <w:tc>
          <w:tcPr>
            <w:tcW w:w="2942" w:type="dxa"/>
          </w:tcPr>
          <w:p w14:paraId="3294A08D" w14:textId="0AB9848C" w:rsidR="00181F6E" w:rsidRDefault="00181F6E" w:rsidP="002E44FD">
            <w:pPr>
              <w:rPr>
                <w:rFonts w:ascii="Arial" w:hAnsi="Arial" w:cs="Arial"/>
              </w:rPr>
            </w:pPr>
            <w:r>
              <w:rPr>
                <w:rFonts w:ascii="Arial" w:hAnsi="Arial" w:cs="Arial"/>
              </w:rPr>
              <w:t xml:space="preserve">Elaborar documentos de gestión que consoliden el avance del componente de acciones colectivas </w:t>
            </w:r>
          </w:p>
        </w:tc>
        <w:tc>
          <w:tcPr>
            <w:tcW w:w="2943" w:type="dxa"/>
          </w:tcPr>
          <w:p w14:paraId="0AE00C3B" w14:textId="61E7A8B4" w:rsidR="00181F6E" w:rsidRDefault="00181F6E" w:rsidP="002E44FD">
            <w:pPr>
              <w:rPr>
                <w:rFonts w:ascii="Arial" w:hAnsi="Arial" w:cs="Arial"/>
              </w:rPr>
            </w:pPr>
            <w:r>
              <w:rPr>
                <w:rFonts w:ascii="Arial" w:hAnsi="Arial" w:cs="Arial"/>
              </w:rPr>
              <w:t xml:space="preserve">Documento elaborado con avance </w:t>
            </w:r>
          </w:p>
        </w:tc>
      </w:tr>
      <w:tr w:rsidR="00181F6E" w14:paraId="7C0FB56B" w14:textId="77777777" w:rsidTr="00181F6E">
        <w:trPr>
          <w:jc w:val="center"/>
        </w:trPr>
        <w:tc>
          <w:tcPr>
            <w:tcW w:w="2942" w:type="dxa"/>
          </w:tcPr>
          <w:p w14:paraId="74DCB9EC" w14:textId="385544AE" w:rsidR="00181F6E" w:rsidRDefault="00181F6E" w:rsidP="002E44FD">
            <w:pPr>
              <w:rPr>
                <w:rFonts w:ascii="Arial" w:hAnsi="Arial" w:cs="Arial"/>
              </w:rPr>
            </w:pPr>
            <w:r>
              <w:rPr>
                <w:rFonts w:ascii="Arial" w:hAnsi="Arial" w:cs="Arial"/>
              </w:rPr>
              <w:t>Incentivar a</w:t>
            </w:r>
            <w:r w:rsidRPr="004702E1">
              <w:rPr>
                <w:rFonts w:ascii="Arial" w:hAnsi="Arial" w:cs="Arial"/>
              </w:rPr>
              <w:t>prendizaje social</w:t>
            </w:r>
            <w:r>
              <w:rPr>
                <w:rFonts w:ascii="Arial" w:hAnsi="Arial" w:cs="Arial"/>
              </w:rPr>
              <w:t xml:space="preserve"> en los territorios </w:t>
            </w:r>
            <w:r w:rsidR="00DD0D94">
              <w:rPr>
                <w:rFonts w:ascii="Arial" w:hAnsi="Arial" w:cs="Arial"/>
              </w:rPr>
              <w:t>y la construcción y reconstrucción del tejido social</w:t>
            </w:r>
          </w:p>
        </w:tc>
        <w:tc>
          <w:tcPr>
            <w:tcW w:w="2943" w:type="dxa"/>
          </w:tcPr>
          <w:p w14:paraId="52D580F4" w14:textId="7CB2EE1C" w:rsidR="00181F6E" w:rsidRDefault="00DD0D94" w:rsidP="002E44FD">
            <w:pPr>
              <w:rPr>
                <w:rFonts w:ascii="Arial" w:hAnsi="Arial" w:cs="Arial"/>
              </w:rPr>
            </w:pPr>
            <w:r w:rsidRPr="004702E1">
              <w:rPr>
                <w:rFonts w:ascii="Arial" w:hAnsi="Arial" w:cs="Arial"/>
              </w:rPr>
              <w:t>Suma de los aprendizajes individuales. Esto implica la transformación de expectativas mutuas, la capacidad de capitalizar experiencias colectivas previas y la potencialidad de no repetir errores en términos de agencia ciudadana. Mide  cambios voluntarios de comportamiento</w:t>
            </w:r>
          </w:p>
        </w:tc>
      </w:tr>
    </w:tbl>
    <w:p w14:paraId="7D5C4D02" w14:textId="7952ACBA" w:rsidR="002E44FD" w:rsidRDefault="002E44FD" w:rsidP="002E44FD">
      <w:pPr>
        <w:rPr>
          <w:rFonts w:ascii="Arial" w:hAnsi="Arial" w:cs="Arial"/>
        </w:rPr>
      </w:pPr>
    </w:p>
    <w:p w14:paraId="06D164D1" w14:textId="77777777" w:rsidR="002810B5" w:rsidRPr="004702E1" w:rsidRDefault="002810B5" w:rsidP="002810B5">
      <w:pPr>
        <w:rPr>
          <w:rFonts w:ascii="Arial" w:hAnsi="Arial" w:cs="Arial"/>
        </w:rPr>
      </w:pPr>
    </w:p>
    <w:p w14:paraId="6929ABF9" w14:textId="77777777" w:rsidR="002810B5" w:rsidRPr="004702E1" w:rsidRDefault="002810B5" w:rsidP="002810B5">
      <w:pPr>
        <w:rPr>
          <w:rFonts w:ascii="Arial" w:hAnsi="Arial" w:cs="Arial"/>
        </w:rPr>
      </w:pPr>
    </w:p>
    <w:p w14:paraId="44070B5F" w14:textId="6AEF55E6" w:rsidR="002810B5" w:rsidRDefault="002810B5" w:rsidP="002E44FD">
      <w:pPr>
        <w:rPr>
          <w:rFonts w:ascii="Arial" w:hAnsi="Arial" w:cs="Arial"/>
        </w:rPr>
      </w:pPr>
    </w:p>
    <w:p w14:paraId="7ABF4832" w14:textId="4F0BDD87" w:rsidR="00136EC0" w:rsidRDefault="00136EC0" w:rsidP="002E44FD">
      <w:pPr>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153E672D" wp14:editId="232D33F7">
                <wp:simplePos x="0" y="0"/>
                <wp:positionH relativeFrom="column">
                  <wp:posOffset>74325</wp:posOffset>
                </wp:positionH>
                <wp:positionV relativeFrom="paragraph">
                  <wp:posOffset>-448435</wp:posOffset>
                </wp:positionV>
                <wp:extent cx="743400" cy="1203120"/>
                <wp:effectExtent l="38100" t="38100" r="31750" b="41910"/>
                <wp:wrapNone/>
                <wp:docPr id="1" name="Entrada de lápiz 1"/>
                <wp:cNvGraphicFramePr/>
                <a:graphic xmlns:a="http://schemas.openxmlformats.org/drawingml/2006/main">
                  <a:graphicData uri="http://schemas.microsoft.com/office/word/2010/wordprocessingInk">
                    <w14:contentPart bwMode="auto" r:id="rId5">
                      <w14:nvContentPartPr>
                        <w14:cNvContentPartPr/>
                      </w14:nvContentPartPr>
                      <w14:xfrm>
                        <a:off x="0" y="0"/>
                        <a:ext cx="743400" cy="1203120"/>
                      </w14:xfrm>
                    </w14:contentPart>
                  </a:graphicData>
                </a:graphic>
              </wp:anchor>
            </w:drawing>
          </mc:Choice>
          <mc:Fallback>
            <w:pict>
              <v:shapetype w14:anchorId="5D482C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5.15pt;margin-top:-36pt;width:59.95pt;height:96.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nRNd4AQAACgMAAA4AAABkcnMvZTJvRG9jLnhtbJxS3U7CMBS+N/Ed&#13;&#10;lt7LNlhQFjYuJCZcqFzoA9SuZY1rz3LasfH2ng0Q0BgTLrb0nNN+/X46X3SmCrYSnQabsXgUsUBa&#13;&#10;AYW2m4y9vz3dPbDAeW4LXoGVGdtJxxb57c28rVM5hhKqQmJAINalbZ2x0vs6DUMnSmm4G0EtLQ0V&#13;&#10;oOGeStyEBfKW0E0VjqNoGraARY0gpHPUXe6HLB/wlZLCvyrlpA+qjM2iiOj5jD1ME1pg35nR4oMW&#13;&#10;ySRiYT7n6QZ5XWpxoMSvYGS4tkTgG2rJPQ8a1L+gjBYIDpQfCTAhKKWFHPSQsjj6oWxlP3tVcSIa&#13;&#10;TAVYL61fc/RH74bBNVeYihxon6GgdHjjgR0QyZ7/w9iTXoJoDPHZJ4Ky4p6egyt17cjmVBcZw1UR&#13;&#10;n/jb7eNJwRpPul4uB5RIeJD815FOoenNJiZBlzGKc9f/hyxl5wNBzftkkvTRCxrF42hCX7/hCL2H&#13;&#10;OFZn3tKWixTP6/742RPOvwAAAP//AwBQSwMEFAAGAAgAAAAhANhv7IPpAwAASAkAABAAAABkcnMv&#13;&#10;aW5rL2luazEueG1stFXLjtNKEN0j8Q+lvovZpJN++JWIDCtGQgIJ8ZC4y5A0E4vYHtnOZObvOVXd&#13;&#10;8QQxsLp347brcerUqerk1euH5kD3oR/qrl0rOzeKQrvtdnV7u1ZfPt/oStEwbtrd5tC1Ya0ew6Be&#13;&#10;X7988apufzSHFZ4EhHbgt+awVvtxvFstFqfTaX7y866/XThj/OJt++P9O3Wdsnbhe93WI0oOZ9O2&#13;&#10;a8fwMDLYqt6t1XZ8MFM8sD91x34bJjdb+u1TxNhvtuGm65vNOCHuN20bDtRuGvD+qmh8vMNLjTq3&#13;&#10;oVfU1GhYu7nNyqx6s4Rh87BWF99HUBzApFGL5zH//R8wb37HZFrelUWpKFHahXvmtBDNV3/u/UPf&#13;&#10;3YV+rMOTzFGU5HikbfwWfaJQfRi6w5Fno+h+czhCMmsM1iLVtotnBPkdD9r8p3jQ5Y94l+R+lSa1&#13;&#10;d6lDEm1aqfNox7oJWPTmbtqxcQAwmz+NvVwHZ5zXxmubfTZ2ZfOV9XNXVBejSFt8xvzWH4f9hPet&#13;&#10;f9pX8Uyqxc5O9W7cT6Kbuckn0S8lfy51H+rb/fi33NS2JE+b88w9lGWi1MfH8H2t/pGrSJIZDdII&#13;&#10;9pFKZ8lleZnPrsyV9u7KzJTBnVoqMzPa5sRHiae2lio+nSOPMyfv+DMjw8dSy5endFg2WoJ3FvOM&#13;&#10;ZGlfakYpyXNaQTkH+kygC7IFx8ODIyN+mTnKdVHaWcaV8CURguvJEnu8IFrBd1IfmIjFlPE0Yonv&#13;&#10;FhnAELsTwjaiisUmO3cHr3a2BEHu3WnUAh5Q8F4Qe6pYT7TxsIF3RUscWVRNV9pxLlBFvoyFgybA&#13;&#10;iDICn7+rFI7WxV9EtT2IFS6H3NId0piWxjx0NEfZk/qT7EwAbaQhFJRVFiNCGg70YHRWOQREyXIq&#13;&#10;mQJkzllbBDEz8OYvyA+3nzlPmFl8ix5bYYqcp5ccqDMjsnInUhcCSMdFpIzGOQowEkxWOLq4TFBH&#13;&#10;zJgrrxoOnhx2RZSMG1BEpUDecyyqM02rPYvOc5JqcEeoks6n4zhsKx9L8lwASyxNIoRZgSo7GUTO&#13;&#10;THsZCgRyHI61FjswmRfGLH7w4zAIyhRAFU+kSPsW/TL5MtLUUEE6tFg76Rw5cq3wG0SZCJhTxR4v&#13;&#10;uwaCjA1NuTK2X54yJ54+bybjoZpUzaUPbt7EMuc9yxkflDFHcTjJ1nHJ0bA4bZyNk/sEY1IjUkg7&#13;&#10;x4RY4YxEIwjHqU52nVPYF68l9gjv8cIhS+fe4ceDJYq28zM2I11iVzkq0YqLmyhGbkYYYm+liuiN&#13;&#10;YO7ICjI+WDtMWSK0/J5kupKdwEbCh/0/30Qyv/zjTr+i+Cu5/gkAAP//AwBQSwMEFAAGAAgAAAAh&#13;&#10;ADJv9g3iAAAADwEAAA8AAABkcnMvZG93bnJldi54bWxMT8tOwzAQvCPxD9Yicalam0Q8lMapEA/R&#13;&#10;Yyn9ACfeJmnjdRS7aeDr2Z7gstrRzM7O5KvJdWLEIbSeNNwtFAikytuWag27r/f5E4gQDVnTeUIN&#13;&#10;3xhgVVxf5Saz/kyfOG5jLdiEQmY0NDH2mZShatCZsPA9EnN7PzgTGQ61tIM5s7nrZKLUg3SmJf7Q&#13;&#10;mB5fGqyO25PTMB7S8n6znpU7K2cf6/RQ/7xNG61vb6bXJY/nJYiIU/y7gEsHzg8FByv9iWwQHWOV&#13;&#10;slLD/DHhYhdBqhIQJS8JU7LI5f8exS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VKdE13gBAAAKAwAADgAAAAAAAAAAAAAAAAA8AgAAZHJzL2Uyb0RvYy54&#13;&#10;bWxQSwECLQAUAAYACAAAACEA2G/sg+kDAABICQAAEAAAAAAAAAAAAAAAAADgAwAAZHJzL2luay9p&#13;&#10;bmsxLnhtbFBLAQItABQABgAIAAAAIQAyb/YN4gAAAA8BAAAPAAAAAAAAAAAAAAAAAPcHAABkcnMv&#13;&#10;ZG93bnJldi54bWxQSwECLQAUAAYACAAAACEAeRi8nb8AAAAhAQAAGQAAAAAAAAAAAAAAAAAGCQAA&#13;&#10;ZHJzL19yZWxzL2Uyb0RvYy54bWwucmVsc1BLBQYAAAAABgAGAHgBAAD8CQAAAAA=&#13;&#10;">
                <v:imagedata r:id="rId6" o:title=""/>
              </v:shape>
            </w:pict>
          </mc:Fallback>
        </mc:AlternateContent>
      </w:r>
    </w:p>
    <w:p w14:paraId="4A92CD2C" w14:textId="450AE22C" w:rsidR="00136EC0" w:rsidRPr="00136EC0" w:rsidRDefault="00136EC0" w:rsidP="002E44FD">
      <w:pPr>
        <w:rPr>
          <w:rFonts w:ascii="Arial" w:hAnsi="Arial" w:cs="Arial"/>
          <w:b/>
          <w:bCs/>
        </w:rPr>
      </w:pPr>
      <w:r w:rsidRPr="00136EC0">
        <w:rPr>
          <w:rFonts w:ascii="Arial" w:hAnsi="Arial" w:cs="Arial"/>
          <w:b/>
          <w:bCs/>
        </w:rPr>
        <w:t>CAROLINA GONZÁLEZ GUTIÉRREZ</w:t>
      </w:r>
    </w:p>
    <w:p w14:paraId="04C1BBF8" w14:textId="74460459" w:rsidR="00136EC0" w:rsidRPr="002E44FD" w:rsidRDefault="00136EC0" w:rsidP="002E44FD">
      <w:pPr>
        <w:rPr>
          <w:rFonts w:ascii="Arial" w:hAnsi="Arial" w:cs="Arial"/>
        </w:rPr>
      </w:pPr>
      <w:r>
        <w:rPr>
          <w:rFonts w:ascii="Arial" w:hAnsi="Arial" w:cs="Arial"/>
        </w:rPr>
        <w:t xml:space="preserve">Contratista </w:t>
      </w:r>
    </w:p>
    <w:sectPr w:rsidR="00136EC0" w:rsidRPr="002E44FD" w:rsidSect="00FD4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05A"/>
    <w:multiLevelType w:val="hybridMultilevel"/>
    <w:tmpl w:val="3F74D9A4"/>
    <w:lvl w:ilvl="0" w:tplc="40489624">
      <w:numFmt w:val="bullet"/>
      <w:lvlText w:val="-"/>
      <w:lvlJc w:val="left"/>
      <w:pPr>
        <w:ind w:left="720" w:hanging="360"/>
      </w:pPr>
      <w:rPr>
        <w:rFonts w:ascii="Poppins" w:eastAsiaTheme="minorHAnsi" w:hAnsi="Poppins" w:cs="Poppi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D64CC5"/>
    <w:multiLevelType w:val="hybridMultilevel"/>
    <w:tmpl w:val="33E06826"/>
    <w:lvl w:ilvl="0" w:tplc="A748211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C363C6"/>
    <w:multiLevelType w:val="hybridMultilevel"/>
    <w:tmpl w:val="32DA32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8D3E9D"/>
    <w:multiLevelType w:val="hybridMultilevel"/>
    <w:tmpl w:val="7ABCE1D2"/>
    <w:lvl w:ilvl="0" w:tplc="3B3E48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FA4F25"/>
    <w:multiLevelType w:val="hybridMultilevel"/>
    <w:tmpl w:val="10643C00"/>
    <w:lvl w:ilvl="0" w:tplc="3B3E48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9C5281"/>
    <w:multiLevelType w:val="hybridMultilevel"/>
    <w:tmpl w:val="6ACEDCC0"/>
    <w:lvl w:ilvl="0" w:tplc="40489624">
      <w:numFmt w:val="bullet"/>
      <w:lvlText w:val="-"/>
      <w:lvlJc w:val="left"/>
      <w:pPr>
        <w:ind w:left="720" w:hanging="360"/>
      </w:pPr>
      <w:rPr>
        <w:rFonts w:ascii="Poppins" w:eastAsiaTheme="minorHAnsi" w:hAnsi="Poppins" w:cs="Poppi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8436EB"/>
    <w:multiLevelType w:val="hybridMultilevel"/>
    <w:tmpl w:val="032622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3E31A6"/>
    <w:multiLevelType w:val="hybridMultilevel"/>
    <w:tmpl w:val="A398A2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BA4C33"/>
    <w:multiLevelType w:val="hybridMultilevel"/>
    <w:tmpl w:val="DAD48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1594681">
    <w:abstractNumId w:val="5"/>
  </w:num>
  <w:num w:numId="2" w16cid:durableId="974261535">
    <w:abstractNumId w:val="4"/>
  </w:num>
  <w:num w:numId="3" w16cid:durableId="1254239470">
    <w:abstractNumId w:val="7"/>
  </w:num>
  <w:num w:numId="4" w16cid:durableId="1376348267">
    <w:abstractNumId w:val="2"/>
  </w:num>
  <w:num w:numId="5" w16cid:durableId="1114053680">
    <w:abstractNumId w:val="6"/>
  </w:num>
  <w:num w:numId="6" w16cid:durableId="169762674">
    <w:abstractNumId w:val="8"/>
  </w:num>
  <w:num w:numId="7" w16cid:durableId="319386845">
    <w:abstractNumId w:val="1"/>
  </w:num>
  <w:num w:numId="8" w16cid:durableId="1178737783">
    <w:abstractNumId w:val="3"/>
  </w:num>
  <w:num w:numId="9" w16cid:durableId="134613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8D"/>
    <w:rsid w:val="000C3859"/>
    <w:rsid w:val="000F16AD"/>
    <w:rsid w:val="00136EC0"/>
    <w:rsid w:val="00181F6E"/>
    <w:rsid w:val="001874AC"/>
    <w:rsid w:val="002810B5"/>
    <w:rsid w:val="002E39DB"/>
    <w:rsid w:val="002E44FD"/>
    <w:rsid w:val="00402CAA"/>
    <w:rsid w:val="0041698D"/>
    <w:rsid w:val="0048085D"/>
    <w:rsid w:val="004E7936"/>
    <w:rsid w:val="00582CC1"/>
    <w:rsid w:val="00585052"/>
    <w:rsid w:val="0063774C"/>
    <w:rsid w:val="006B6FD6"/>
    <w:rsid w:val="00716F2C"/>
    <w:rsid w:val="0088789A"/>
    <w:rsid w:val="009852E3"/>
    <w:rsid w:val="00AA5F06"/>
    <w:rsid w:val="00BC01C5"/>
    <w:rsid w:val="00C33522"/>
    <w:rsid w:val="00CC7763"/>
    <w:rsid w:val="00CD083E"/>
    <w:rsid w:val="00CF1EC3"/>
    <w:rsid w:val="00DB1108"/>
    <w:rsid w:val="00DD0D94"/>
    <w:rsid w:val="00E41700"/>
    <w:rsid w:val="00E46837"/>
    <w:rsid w:val="00F30B86"/>
    <w:rsid w:val="00F660E6"/>
    <w:rsid w:val="00FD4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F357"/>
  <w15:chartTrackingRefBased/>
  <w15:docId w15:val="{1B032FB7-7231-0F44-9CA8-63D7C164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1698D"/>
    <w:rPr>
      <w:b/>
      <w:bCs/>
    </w:rPr>
  </w:style>
  <w:style w:type="paragraph" w:styleId="Prrafodelista">
    <w:name w:val="List Paragraph"/>
    <w:basedOn w:val="Normal"/>
    <w:uiPriority w:val="34"/>
    <w:qFormat/>
    <w:rsid w:val="00C33522"/>
    <w:pPr>
      <w:ind w:left="720"/>
      <w:contextualSpacing/>
    </w:pPr>
  </w:style>
  <w:style w:type="table" w:styleId="Tablaconcuadrcula">
    <w:name w:val="Table Grid"/>
    <w:basedOn w:val="Tablanormal"/>
    <w:uiPriority w:val="39"/>
    <w:rsid w:val="00C33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774C"/>
    <w:pPr>
      <w:autoSpaceDE w:val="0"/>
      <w:autoSpaceDN w:val="0"/>
      <w:adjustRightInd w:val="0"/>
    </w:pPr>
    <w:rPr>
      <w:rFonts w:ascii="Arial" w:hAnsi="Arial" w:cs="Arial"/>
      <w:color w:val="00000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40454">
      <w:bodyDiv w:val="1"/>
      <w:marLeft w:val="0"/>
      <w:marRight w:val="0"/>
      <w:marTop w:val="0"/>
      <w:marBottom w:val="0"/>
      <w:divBdr>
        <w:top w:val="none" w:sz="0" w:space="0" w:color="auto"/>
        <w:left w:val="none" w:sz="0" w:space="0" w:color="auto"/>
        <w:bottom w:val="none" w:sz="0" w:space="0" w:color="auto"/>
        <w:right w:val="none" w:sz="0" w:space="0" w:color="auto"/>
      </w:divBdr>
      <w:divsChild>
        <w:div w:id="247737302">
          <w:marLeft w:val="0"/>
          <w:marRight w:val="0"/>
          <w:marTop w:val="0"/>
          <w:marBottom w:val="0"/>
          <w:divBdr>
            <w:top w:val="none" w:sz="0" w:space="0" w:color="auto"/>
            <w:left w:val="none" w:sz="0" w:space="0" w:color="auto"/>
            <w:bottom w:val="none" w:sz="0" w:space="0" w:color="auto"/>
            <w:right w:val="none" w:sz="0" w:space="0" w:color="auto"/>
          </w:divBdr>
          <w:divsChild>
            <w:div w:id="17362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1:15:13.268"/>
    </inkml:context>
    <inkml:brush xml:id="br0">
      <inkml:brushProperty name="width" value="0.05" units="cm"/>
      <inkml:brushProperty name="height" value="0.05" units="cm"/>
    </inkml:brush>
  </inkml:definitions>
  <inkml:trace contextRef="#ctx0" brushRef="#br0">767 721 24575,'0'-32'0,"0"-29"0,0-15 0,0-7 0,-11 8 0,-22 3 0,5 32 0,-4 0 0,-9-2 0,-3 2 0,-3 1 0,-1 4 0,1 8 0,0 3 0,-37-8 0,7 30 0,6 51 0,34 8 0,6 16 0,10 0 0,4 10 0,2 5-671,4-4 0,2 6 0,1 4 0,3 1 671,3-8 0,1 3 0,2 2 0,1 0 0,3-1 0,0 2 0,3-1 0,1 1 0,2-1 0,2-2 0,1-4 0,2-1 0,1-1 0,2-3 0,2-2-217,6 7 0,2-3 1,3-3-1,2-6 217,8 3 0,2-7 0,3-6 0,18 9 0,4-15 0,-8-27 0,1-17 0,-4-22 0,-3-18 0,-2-21 0,-8-15 0,-16 2 0,-6-7 0,-3-4 625,-2-8 0,-3-3 0,-5 0-625,-2 0 0,-4 0 0,-3 2 0,-3 9 0,-1 2 0,-3 6 481,-4-5 1,-3 10-482,-13-8 0,5 71 0,10 54 0,5 18 0,8-24 0,4 1 713,23 37-713,23-24 0,18-37 0,1-94 0,-40 1 0,-8-12 0,-4-17 0,-6-3 0,-4-2 0,-3 3 0,-4 19 0,-2 8 0,-1-13 0,-2 65 0,2 60 0,0 39 0,4 10 0,6-21 0,10-33 0,8-38 0,1-36 0,-2-27 0,-10-13 0,-7 13 0,-7 28 0,2 38 0,9 35 0,11 18 0,13 2 0,4-18 0,-2-28 0,-4-31 0,-13-25 0,-9-8 0,-7 10 0,-6 31 0,0 31 0,3 16 0,9 0 0,13-12 0,14-29 0,7-38 0,-6-33 0,-12-19 0,-16 15 0,-14 44 0,-5 89 0,3 7 0,1 11 0,0 18 0,2 5 0,2 1 0,1-5 0,2-23 0,3-10 0,15 2 0,10-103 0,-14-22 0,-5-14 0,-4 13 0,-2-5 0,-1-1 0,-2-4 0,-1-2 0,-2 4 0,-2-18 0,-2 11 0,-3-3 0,1 117 0,4 28 0,3 24 0,2 9 0,-2-17 0,2 6 0,0 5 0,0 2 0,1 1-532,0-6 0,0 2 0,0 2 0,0 1 0,1-1 0,0-1 532,-1-1 0,1 2 0,1-1 0,-1-2 0,0-2 0,0-4 0,2 16 0,-1-3 0,1-6 0,-1-9 0,2 34 0,2-51 0,4-87 0,-8-1 0,-4-27 0,1-1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1448</Words>
  <Characters>7966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2023-03-07T15:09:00Z</dcterms:created>
  <dcterms:modified xsi:type="dcterms:W3CDTF">2023-03-14T01:15:00Z</dcterms:modified>
</cp:coreProperties>
</file>