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Instalacion y configuracion de jenkins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Ingresar a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https://www.jenkins.io/download/</w:t>
        </w:r>
      </w:hyperlink>
      <w:r w:rsidDel="00000000" w:rsidR="00000000" w:rsidRPr="00000000">
        <w:rPr>
          <w:rtl w:val="0"/>
        </w:rPr>
        <w:t xml:space="preserve"> y realizar la descarga del archivo .war 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Ejecutar el comando java -jar jenkins.war para instalarlo (ejecutar desde la ruta donde se descargo war)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 finalizar la instalación, en la consola arroja una contraseña, la cual se utilizara para inicializar el servidor de jenkins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13649" cy="342647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3649" cy="342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Ingresar a la URL: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http://localhost:8080</w:t>
        </w:r>
      </w:hyperlink>
      <w:r w:rsidDel="00000000" w:rsidR="00000000" w:rsidRPr="00000000">
        <w:rPr>
          <w:rtl w:val="0"/>
        </w:rPr>
        <w:t xml:space="preserve"> e ingresar la contraseña arrojada anteriormente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08485" cy="3165224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8485" cy="3165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Seleccionar la opción “install suggested plugins”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96894" cy="305852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6894" cy="305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un usuario y contraseña el cual será utilizado para ingresar a jenkins y finalmente ingresar en la URL: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http://localhost:8080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Creación de job para ejecutar proyectos de automatización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Seleccionar la opción “Nueva Tarea” para crear un pipeline</w:t>
      </w:r>
      <w:r w:rsidDel="00000000" w:rsidR="00000000" w:rsidRPr="00000000">
        <w:rPr/>
        <w:drawing>
          <wp:inline distB="114300" distT="114300" distL="114300" distR="114300">
            <wp:extent cx="5237800" cy="3573548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7800" cy="35735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Seleccionar la opción “esta ejecución debe parametrizarse” y allí ingresar los tags de los respectivos escenarios que se ejecutarán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Configurar el pipeline que se utilizara en el job con la siguiente sintaxis:</w:t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  <w:t xml:space="preserve">1 - corresponde a los parámetros que se definieron en el paso anterior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  <w:t xml:space="preserve">2 - corresponde al token que se genera en el repositorio donde se encuentra alojado el proyecto para poder clonarlo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  <w:t xml:space="preserve">3 - corresponde a la url del repositorio</w:t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  <w:t xml:space="preserve">Los demás campos permanecen iguales si de ejecutar un proyecto en karate se trata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Para la visualización correcta de los reportes es necesario agregar el siguiente comando en la configuración de jenkins (se debe agregar cada vez que se reinicia el servidor de jenkins)</w:t>
      </w:r>
    </w:p>
    <w:p w:rsidR="00000000" w:rsidDel="00000000" w:rsidP="00000000" w:rsidRDefault="00000000" w:rsidRPr="00000000" w14:paraId="00000026">
      <w:pPr>
        <w:ind w:left="720" w:firstLine="0"/>
        <w:rPr>
          <w:rFonts w:ascii="Courier New" w:cs="Courier New" w:eastAsia="Courier New" w:hAnsi="Courier New"/>
          <w:color w:val="e6edf3"/>
          <w:sz w:val="18"/>
          <w:szCs w:val="18"/>
          <w:shd w:fill="0d1117" w:val="clear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18"/>
          <w:szCs w:val="18"/>
          <w:shd w:fill="0d1117" w:val="clear"/>
          <w:rtl w:val="0"/>
        </w:rPr>
        <w:t xml:space="preserve">System.setProperty("hudson.model.DirectoryBrowserSupport.CSP", "")</w:t>
      </w:r>
    </w:p>
    <w:p w:rsidR="00000000" w:rsidDel="00000000" w:rsidP="00000000" w:rsidRDefault="00000000" w:rsidRPr="00000000" w14:paraId="00000027">
      <w:pPr>
        <w:ind w:left="720" w:firstLine="0"/>
        <w:rPr>
          <w:rFonts w:ascii="Courier New" w:cs="Courier New" w:eastAsia="Courier New" w:hAnsi="Courier New"/>
          <w:color w:val="e6edf3"/>
          <w:sz w:val="18"/>
          <w:szCs w:val="18"/>
          <w:shd w:fill="0d111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>
          <w:rFonts w:ascii="Courier New" w:cs="Courier New" w:eastAsia="Courier New" w:hAnsi="Courier New"/>
          <w:color w:val="e6edf3"/>
          <w:sz w:val="18"/>
          <w:szCs w:val="18"/>
          <w:shd w:fill="0d1117" w:val="clear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18"/>
          <w:szCs w:val="18"/>
          <w:shd w:fill="0d1117" w:val="clear"/>
        </w:rPr>
        <w:drawing>
          <wp:inline distB="114300" distT="114300" distL="114300" distR="114300">
            <wp:extent cx="5267277" cy="199548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277" cy="1995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Ejecución del job de automatización</w:t>
      </w:r>
    </w:p>
    <w:p w:rsidR="00000000" w:rsidDel="00000000" w:rsidP="00000000" w:rsidRDefault="00000000" w:rsidRPr="00000000" w14:paraId="0000002B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  <w:t xml:space="preserve">Para ejecutar el proyecto previamente creado, se debe ingresar a la opción “Build with Parameters” seleccionar el tag a ejecutar y hacer click en “Ejecución”. Al finalizar la ejecución se generará el reporte en la pestaña “Karate Report”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localhost:8080" TargetMode="External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4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www.jenkins.io/download/" TargetMode="External"/><Relationship Id="rId7" Type="http://schemas.openxmlformats.org/officeDocument/2006/relationships/image" Target="media/image7.png"/><Relationship Id="rId8" Type="http://schemas.openxmlformats.org/officeDocument/2006/relationships/hyperlink" Target="http://localhost:808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