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8591" w14:textId="77777777" w:rsidR="007B5E2A" w:rsidRDefault="001E0947">
      <w:pPr>
        <w:pStyle w:val="Ttulo1"/>
      </w:pPr>
      <w:r>
        <w:t>Análisis de la Información Generada con Tablas Dinámicas</w:t>
      </w:r>
    </w:p>
    <w:p w14:paraId="1008EC30" w14:textId="77777777" w:rsidR="007B5E2A" w:rsidRDefault="001E0947">
      <w:pPr>
        <w:pStyle w:val="Ttulo2"/>
      </w:pPr>
      <w:r>
        <w:t>1. Introducción</w:t>
      </w:r>
    </w:p>
    <w:p w14:paraId="41599F1D" w14:textId="77777777" w:rsidR="007B5E2A" w:rsidRDefault="001E0947">
      <w:r>
        <w:t xml:space="preserve">El presente informe detalla el análisis de datos comerciales utilizando tablas dinámicas en Excel. El objetivo principal es identificar patrones de compra, segmentar clientes </w:t>
      </w:r>
      <w:r>
        <w:t>según su comportamiento y proponer estrategias que optimicen la retención y el crecimiento de las ventas.</w:t>
      </w:r>
    </w:p>
    <w:p w14:paraId="263A05C9" w14:textId="77777777" w:rsidR="007B5E2A" w:rsidRDefault="001E0947">
      <w:pPr>
        <w:pStyle w:val="Ttulo2"/>
      </w:pPr>
      <w:r>
        <w:t>2. Metodología</w:t>
      </w:r>
    </w:p>
    <w:p w14:paraId="1AFCB93A" w14:textId="77777777" w:rsidR="007B5E2A" w:rsidRDefault="001E0947">
      <w:r>
        <w:t>Para este análisis, se trabajó con un conjunto de datos estructurado que incluye información sobre las compras de los clientes. Se agruparon los datos en función de las siguientes variables clave:</w:t>
      </w:r>
    </w:p>
    <w:p w14:paraId="6C5AAB4D" w14:textId="77777777" w:rsidR="007B5E2A" w:rsidRDefault="001E0947">
      <w:r>
        <w:t>• Frecuencia de compra: Número de compras realizadas en un período determinado.</w:t>
      </w:r>
    </w:p>
    <w:p w14:paraId="6D6AA2E1" w14:textId="77777777" w:rsidR="007B5E2A" w:rsidRDefault="001E0947">
      <w:r>
        <w:t>• Valor total de compras: Suma de los montos gastados por cliente.</w:t>
      </w:r>
    </w:p>
    <w:p w14:paraId="2EF77FF6" w14:textId="77777777" w:rsidR="007B5E2A" w:rsidRDefault="001E0947">
      <w:r>
        <w:t>• Categoría de productos adquiridos: Clasificación de productos por familia.</w:t>
      </w:r>
    </w:p>
    <w:p w14:paraId="67F4BB55" w14:textId="77777777" w:rsidR="007B5E2A" w:rsidRDefault="001E0947">
      <w:r>
        <w:t>• Clientes activos e inactivos: Identificación de clientes con actividad reciente y aquellos que han dejado de comprar.</w:t>
      </w:r>
    </w:p>
    <w:p w14:paraId="32C3AA36" w14:textId="77777777" w:rsidR="007B5E2A" w:rsidRDefault="001E0947">
      <w:r>
        <w:t>• Tendencias de crecimiento o decrecimiento en compras: Análisis de patrones en el tiempo para detectar oportunidades o riesgos.</w:t>
      </w:r>
    </w:p>
    <w:p w14:paraId="17659689" w14:textId="77777777" w:rsidR="007B5E2A" w:rsidRDefault="001E0947">
      <w:pPr>
        <w:pStyle w:val="Ttulo2"/>
      </w:pPr>
      <w:r>
        <w:t>3. Resultados y Hallazgos</w:t>
      </w:r>
    </w:p>
    <w:p w14:paraId="2F4CD319" w14:textId="77777777" w:rsidR="007B5E2A" w:rsidRDefault="001E0947">
      <w:pPr>
        <w:pStyle w:val="Ttulo3"/>
      </w:pPr>
      <w:r>
        <w:t>3.1 Segmentación de Clientes</w:t>
      </w:r>
    </w:p>
    <w:p w14:paraId="314B2AF1" w14:textId="77777777" w:rsidR="007B5E2A" w:rsidRDefault="001E0947">
      <w:r>
        <w:t>• Clientes recurrentes (60%): Representan la mayor proporción de las ventas. Su comportamiento muestra compras constantes, con un promedio mensual de $5,200,000 por cliente.</w:t>
      </w:r>
    </w:p>
    <w:p w14:paraId="2BBB369E" w14:textId="77777777" w:rsidR="007B5E2A" w:rsidRDefault="001E0947">
      <w:r>
        <w:t>• Clientes ocasionales (30%): Realizan compras esporádicas, con un gasto promedio de $1,800,000 en los últimos seis meses.</w:t>
      </w:r>
    </w:p>
    <w:p w14:paraId="482B27C9" w14:textId="77777777" w:rsidR="007B5E2A" w:rsidRDefault="001E0947">
      <w:r>
        <w:t>• Clientes inactivos (10%): No han realizado compras en los últimos seis meses. En promedio, sus últimas compras fueron de $3,500,000, pero han reducido su actividad sin una causa aparente en los registros.</w:t>
      </w:r>
    </w:p>
    <w:p w14:paraId="3AA22270" w14:textId="77777777" w:rsidR="007B5E2A" w:rsidRDefault="001E0947">
      <w:pPr>
        <w:pStyle w:val="Ttulo3"/>
      </w:pPr>
      <w:r>
        <w:t>3.2 Análisis de Productos y Ventas</w:t>
      </w:r>
    </w:p>
    <w:p w14:paraId="790FE30C" w14:textId="77777777" w:rsidR="007B5E2A" w:rsidRDefault="001E0947">
      <w:r>
        <w:t>• Productos más vendidos: Las categorías 'Químicos para producción industrial' y 'Aditivos para plásticos' representaron el 75% del volumen total de ventas.</w:t>
      </w:r>
    </w:p>
    <w:p w14:paraId="718644AF" w14:textId="77777777" w:rsidR="007B5E2A" w:rsidRDefault="001E0947">
      <w:r>
        <w:t>• Productos con menor demanda: La línea de 'Parafinas' mostró una disminución del 15% en ventas en el último trimestre.</w:t>
      </w:r>
    </w:p>
    <w:p w14:paraId="4705DB32" w14:textId="77777777" w:rsidR="007B5E2A" w:rsidRDefault="001E0947">
      <w:r>
        <w:lastRenderedPageBreak/>
        <w:t>• Impacto de promociones: Se detectó un incremento del 20% en las compras durante períodos de descuento aplicados en los meses de abril y noviembre.</w:t>
      </w:r>
    </w:p>
    <w:p w14:paraId="46B6DD1D" w14:textId="77777777" w:rsidR="007B5E2A" w:rsidRDefault="001E0947">
      <w:r>
        <w:t>• Ticket promedio: El monto medio de compra por cliente es de $3,950,000, con una desviación estándar de $850,000.</w:t>
      </w:r>
    </w:p>
    <w:p w14:paraId="704D741A" w14:textId="77777777" w:rsidR="007B5E2A" w:rsidRDefault="001E0947">
      <w:pPr>
        <w:pStyle w:val="Ttulo3"/>
      </w:pPr>
      <w:r>
        <w:t>3.3 Casos Destacados de Comportamiento Irregular</w:t>
      </w:r>
    </w:p>
    <w:p w14:paraId="666C1017" w14:textId="77777777" w:rsidR="007B5E2A" w:rsidRDefault="001E0947">
      <w:r>
        <w:t>1. Cliente con compra atípica: Un cliente realizó una compra de $12,500,000, lo que representa un 320% más que su promedio histórico. Posteriormente, solicitó una devolución completa, generando una distorsión en los indicadores de ventas netas. Se recomienda monitorear futuras compras de este cliente.</w:t>
      </w:r>
    </w:p>
    <w:p w14:paraId="5AB22BEE" w14:textId="77777777" w:rsidR="007B5E2A" w:rsidRDefault="001E0947">
      <w:r>
        <w:t>2. Cliente con alto índice de devoluciones: Un cliente específico presentó un índice de devoluciones del 35% en el último trimestre, afectando negativamente el flujo de ingresos. Sus devoluciones superaron las compras en algunos períodos, lo que podría indicar problemas de calidad del producto o posibles intentos de fraude.</w:t>
      </w:r>
    </w:p>
    <w:p w14:paraId="004C20AF" w14:textId="77777777" w:rsidR="007B5E2A" w:rsidRDefault="001E0947">
      <w:r>
        <w:t>3. Devoluciones recurrentes en productos específicos: Se detectaron devoluciones constantes en los productos 'PARAFINA FR 56/58 EN SACO' y 'PARAFINA FR60-62', representando pérdidas de $2,700,000 en los últimos seis meses. Es importante analizar la causa raíz.</w:t>
      </w:r>
    </w:p>
    <w:p w14:paraId="038E772D" w14:textId="77777777" w:rsidR="007B5E2A" w:rsidRDefault="001E0947">
      <w:pPr>
        <w:pStyle w:val="Ttulo2"/>
      </w:pPr>
      <w:r>
        <w:t>4. Estrategias Propuestas</w:t>
      </w:r>
    </w:p>
    <w:p w14:paraId="0B7EA32A" w14:textId="77777777" w:rsidR="007B5E2A" w:rsidRDefault="001E0947">
      <w:pPr>
        <w:pStyle w:val="Ttulo3"/>
      </w:pPr>
      <w:r>
        <w:t>4.1 Retención de Clientes</w:t>
      </w:r>
    </w:p>
    <w:p w14:paraId="14462B62" w14:textId="77777777" w:rsidR="007B5E2A" w:rsidRDefault="001E0947">
      <w:r>
        <w:t>• Implementación de programas de fidelización para clientes recurrentes con incentivos por volumen de compra.</w:t>
      </w:r>
    </w:p>
    <w:p w14:paraId="62FB06D5" w14:textId="77777777" w:rsidR="007B5E2A" w:rsidRDefault="001E0947">
      <w:r>
        <w:t>• Estrategias de email marketing para clientes ocasionales, ofreciendo descuentos personalizados.</w:t>
      </w:r>
    </w:p>
    <w:p w14:paraId="534212B9" w14:textId="77777777" w:rsidR="007B5E2A" w:rsidRDefault="001E0947">
      <w:r>
        <w:t>• Reactivación de clientes inactivos mediante campañas con bonificaciones por recompra.</w:t>
      </w:r>
    </w:p>
    <w:p w14:paraId="28D53699" w14:textId="77777777" w:rsidR="007B5E2A" w:rsidRDefault="001E0947">
      <w:pPr>
        <w:pStyle w:val="Ttulo3"/>
      </w:pPr>
      <w:r>
        <w:t>4.2 Incremento de Ventas</w:t>
      </w:r>
    </w:p>
    <w:p w14:paraId="169C5AEF" w14:textId="77777777" w:rsidR="007B5E2A" w:rsidRDefault="001E0947">
      <w:r>
        <w:t>• Venta cruzada: Ofrecer productos complementarios basados en compras previas.</w:t>
      </w:r>
    </w:p>
    <w:p w14:paraId="07594404" w14:textId="77777777" w:rsidR="007B5E2A" w:rsidRDefault="001E0947">
      <w:r>
        <w:t xml:space="preserve">• </w:t>
      </w:r>
      <w:r>
        <w:t>Optimización de descuentos: Aplicar promociones en períodos de menor demanda.</w:t>
      </w:r>
    </w:p>
    <w:p w14:paraId="069301FB" w14:textId="77777777" w:rsidR="007B5E2A" w:rsidRDefault="001E0947">
      <w:r>
        <w:t>• Incorporación de nuevos productos alineados con tendencias de compra detectadas.</w:t>
      </w:r>
    </w:p>
    <w:p w14:paraId="50BFBA52" w14:textId="77777777" w:rsidR="007B5E2A" w:rsidRDefault="001E0947">
      <w:pPr>
        <w:pStyle w:val="Ttulo3"/>
      </w:pPr>
      <w:r>
        <w:t>4.3 Mitigación del Impacto de Devoluciones</w:t>
      </w:r>
    </w:p>
    <w:p w14:paraId="665BC835" w14:textId="77777777" w:rsidR="007B5E2A" w:rsidRDefault="001E0947">
      <w:r>
        <w:t>• Realizar encuestas postventa para identificar razones de devoluciones.</w:t>
      </w:r>
    </w:p>
    <w:p w14:paraId="6A1C9316" w14:textId="77777777" w:rsidR="007B5E2A" w:rsidRDefault="001E0947">
      <w:r>
        <w:t>• Implementar controles de calidad más estrictos en los productos con alto índice de devolución.</w:t>
      </w:r>
    </w:p>
    <w:p w14:paraId="65439A2B" w14:textId="77777777" w:rsidR="007B5E2A" w:rsidRDefault="001E0947">
      <w:r>
        <w:t>• Ajustar las políticas de devolución en clientes con patrones de comportamiento anómalos.</w:t>
      </w:r>
    </w:p>
    <w:p w14:paraId="6D7E4207" w14:textId="77777777" w:rsidR="007B5E2A" w:rsidRDefault="001E0947">
      <w:pPr>
        <w:pStyle w:val="Ttulo2"/>
      </w:pPr>
      <w:r>
        <w:lastRenderedPageBreak/>
        <w:t>5. Conclusión</w:t>
      </w:r>
    </w:p>
    <w:p w14:paraId="1FB801A7" w14:textId="77777777" w:rsidR="007B5E2A" w:rsidRDefault="001E0947">
      <w:r>
        <w:t>El análisis basado en tablas dinámicas ha permitido obtener información detallada sobre el comportamiento de los clientes y las ventas. La detección de patrones, segmentación y análisis de productos han permitido proponer estrategias concretas para mejorar la rentabilidad y reducir los riesgos asociados a devoluciones.</w:t>
      </w:r>
    </w:p>
    <w:p w14:paraId="712427ED" w14:textId="77777777" w:rsidR="007B5E2A" w:rsidRDefault="001E0947">
      <w:r>
        <w:t>Se recomienda una evaluación continua de los indicadores y una adaptación de las estrategias según los resultados obtenidos. Además, se sugiere excluir outliers en futuros análisis para evitar distorsiones en la interpretación de datos.</w:t>
      </w:r>
    </w:p>
    <w:sectPr w:rsidR="007B5E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7403714">
    <w:abstractNumId w:val="8"/>
  </w:num>
  <w:num w:numId="2" w16cid:durableId="1978758315">
    <w:abstractNumId w:val="6"/>
  </w:num>
  <w:num w:numId="3" w16cid:durableId="1030226402">
    <w:abstractNumId w:val="5"/>
  </w:num>
  <w:num w:numId="4" w16cid:durableId="1409840314">
    <w:abstractNumId w:val="4"/>
  </w:num>
  <w:num w:numId="5" w16cid:durableId="341395662">
    <w:abstractNumId w:val="7"/>
  </w:num>
  <w:num w:numId="6" w16cid:durableId="357632703">
    <w:abstractNumId w:val="3"/>
  </w:num>
  <w:num w:numId="7" w16cid:durableId="1470442940">
    <w:abstractNumId w:val="2"/>
  </w:num>
  <w:num w:numId="8" w16cid:durableId="875118171">
    <w:abstractNumId w:val="1"/>
  </w:num>
  <w:num w:numId="9" w16cid:durableId="48208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47"/>
    <w:rsid w:val="0029639D"/>
    <w:rsid w:val="002F5845"/>
    <w:rsid w:val="00326F90"/>
    <w:rsid w:val="007B5E2A"/>
    <w:rsid w:val="008804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45D58"/>
  <w14:defaultImageDpi w14:val="300"/>
  <w15:docId w15:val="{F025F8F5-BAFD-4350-A0AE-8DCEA28C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708</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 taborda</cp:lastModifiedBy>
  <cp:revision>2</cp:revision>
  <dcterms:created xsi:type="dcterms:W3CDTF">2025-03-09T04:12:00Z</dcterms:created>
  <dcterms:modified xsi:type="dcterms:W3CDTF">2025-03-09T04:12:00Z</dcterms:modified>
  <cp:category/>
</cp:coreProperties>
</file>