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DVWA-E</w:t>
      </w:r>
    </w:p>
    <w:p>
      <w:pPr>
        <w:spacing w:after="80"/>
      </w:pPr>
      <w:r>
        <w:rPr>
          <w:b/>
          <w:bCs/>
          <w:color w:val="1F3864"/>
          <w:sz w:val="30"/>
          <w:szCs w:val="30"/>
        </w:rPr>
        <w:t xml:space="preserve">SSRF (adaptado de File Inclusion remota) — DVWA</w:t>
      </w:r>
    </w:p>
    <w:p>
      <w:pPr>
        <w:spacing w:after="200"/>
      </w:pPr>
      <w:r>
        <w:rPr>
          <w:i/>
          <w:iCs/>
          <w:color w:val="595959"/>
          <w:sz w:val="22"/>
          <w:szCs w:val="22"/>
        </w:rPr>
        <w:t xml:space="preserve">Anexo complementario DVWA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Reconocer que una función que "solo incluye una página" en realidad hace que el SERVIDOR (no tu navegador) realice una solicitud de red hacia la URL que tú le indiques — y por qué eso es riesgoso si el destino no se restringe con una lista de permitidos (allow-list).</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Docker disponible en tu VM; Burp Suite configurado como proxy de Firefox con su CA importada (mismos pasos de la Parte A del Laboratorio 5).</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DVWA (http://localhost:4280, contenedor Docker local). Punto a inspeccionar en este laboratorio: el parámetro page del módulo File Inclusion, en su variante de inclusión remota (RFI). Nivel de seguridad de DVWA requerido: Low.</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Docker, 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DVWA en http://localhost:4280, levantada por ti mismo en un contenedor Docker. Nunca repitas estas técnicas contra un sitio real sin autorización explícita por escrito — mismo principio de MITM/pruebas autorizadas visto en la Sesión 6, aplicado ahora a explotación activa sobre una aplicación construida a propósito para practicar.</w:t>
      </w:r>
    </w:p>
    <w:p>
      <w:pPr>
        <w:pBdr>
          <w:left w:val="single" w:color="0F6674" w:sz="14" w:space="8"/>
        </w:pBdr>
        <w:shd w:fill="F2F2F2" w:val="clear"/>
        <w:spacing w:after="160" w:before="100"/>
      </w:pPr>
      <w:r>
        <w:rPr>
          <w:i/>
          <w:iCs/>
          <w:color w:val="595959"/>
        </w:rPr>
        <w:t xml:space="preserve">Resultado de aprendizaje esperado: explicar la diferencia entre que TU navegador cargue contenido y que el SERVIDOR lo descargue por ti, y por qué esa diferencia es la esencia de un SSRF — usando como vehículo el mismo mecanismo que produce File Inclusion remota.</w:t>
      </w:r>
    </w:p>
    <w:p>
      <w:pPr>
        <w:pBdr>
          <w:left w:val="single" w:color="0F6674" w:sz="14" w:space="8"/>
        </w:pBdr>
        <w:shd w:fill="F2F2F2" w:val="clear"/>
        <w:spacing w:after="160" w:before="100"/>
      </w:pPr>
      <w:r>
        <w:rPr>
          <w:i/>
          <w:iCs/>
          <w:color w:val="595959"/>
        </w:rPr>
        <w:t xml:space="preserve">Técnica manual únicamente: Proxy (Intercept / HTTP History) y Repeater, igual que en el Laboratorio 5. No se usa el Scanner ni el Intruder de Burp — el objetivo es que entiendas cada solicitud que modificas, no que una herramienta lo haga por ti.</w:t>
      </w:r>
    </w:p>
    <w:p>
      <w:pPr>
        <w:pBdr>
          <w:left w:val="single" w:color="0F6674" w:sz="14" w:space="8"/>
        </w:pBdr>
        <w:shd w:fill="F2F2F2" w:val="clear"/>
        <w:spacing w:after="160" w:before="100"/>
      </w:pPr>
      <w:r>
        <w:rPr>
          <w:i/>
          <w:iCs/>
          <w:color w:val="595959"/>
        </w:rPr>
        <w:t xml:space="preserve">IMPORTANTE — adaptación explícita: DVWA no trae un módulo llamado "SSRF". Lo más cercano, verificado en la documentación pública de DVWA, es el módulo "File Inclusion", cuyo parámetro page el servidor usa para incluir/ejecutar contenido de una URL arbitraria (Remote File Inclusion). Es el mismo defecto raíz que un SSRF clásico (una solicitud de red disparada por el servidor, controlada por el usuario) — este anexo lo usa deliberadamente como vehículo del ejercicio, dejando fuera de alcance la ejecución remota de código que ese mismo módulo permitiría en un entorno real.</w:t>
      </w:r>
    </w:p>
    <w:p>
      <w:pPr>
        <w:pStyle w:val="Heading1"/>
        <w:spacing w:after="180" w:before="380"/>
      </w:pPr>
      <w:r>
        <w:t xml:space="preserve">Parte A — Levanta y prepara tu DVWA local</w:t>
      </w:r>
    </w:p>
    <w:p>
      <w:pPr>
        <w:spacing w:after="80" w:before="220"/>
      </w:pPr>
      <w:r>
        <w:rPr>
          <w:b/>
          <w:bCs/>
          <w:color w:val="FFFFFF"/>
          <w:sz w:val="20"/>
          <w:szCs w:val="20"/>
          <w:shd w:fill="1F3864" w:val="clear"/>
        </w:rPr>
        <w:t xml:space="preserve">Paso 1</w:t>
      </w:r>
      <w:r>
        <w:rPr>
          <w:b/>
          <w:bCs/>
          <w:color w:val="1F3864"/>
          <w:sz w:val="22"/>
          <w:szCs w:val="22"/>
        </w:rPr>
        <w:t xml:space="preserve">  —  Levanta el contenedor de DVWA</w:t>
      </w:r>
    </w:p>
    <w:p>
      <w:pPr>
        <w:spacing w:after="60"/>
      </w:pPr>
      <w:r>
        <w:rPr>
          <w:sz w:val="21"/>
          <w:szCs w:val="21"/>
        </w:rPr>
        <w:t xml:space="preserve">Inicia DVWA en Docker, publicado en el puerto 4280 de tu VM (para no chocar con Juice Shop en 3000, Burp en 8080, ZAP en 8081 ni el sitio HTTPS de laboratorio en 8443).</w:t>
      </w:r>
    </w:p>
    <w:p>
      <w:pPr>
        <w:shd w:fill="1E1E1E" w:val="clear"/>
        <w:spacing w:after="60" w:before="60"/>
        <w:ind w:left="120" w:right="120"/>
      </w:pPr>
      <w:r>
        <w:rPr>
          <w:rFonts w:ascii="Consolas" w:cs="Consolas" w:eastAsia="Consolas" w:hAnsi="Consolas"/>
          <w:color w:val="D4D4D4"/>
          <w:sz w:val="19"/>
          <w:szCs w:val="19"/>
        </w:rPr>
        <w:t xml:space="preserve">docker run --rm -it -p 4280:80 vulnerables/web-dvwa</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el contenedor corre en primer plano mientras el comando siga activo (Ctrl+C para detenerlo al terminar).</w:t>
      </w:r>
    </w:p>
    <w:p>
      <w:pPr>
        <w:spacing w:after="80" w:before="220"/>
      </w:pPr>
      <w:r>
        <w:rPr>
          <w:b/>
          <w:bCs/>
          <w:color w:val="FFFFFF"/>
          <w:sz w:val="20"/>
          <w:szCs w:val="20"/>
          <w:shd w:fill="1F3864" w:val="clear"/>
        </w:rPr>
        <w:t xml:space="preserve">Paso 2</w:t>
      </w:r>
      <w:r>
        <w:rPr>
          <w:b/>
          <w:bCs/>
          <w:color w:val="1F3864"/>
          <w:sz w:val="22"/>
          <w:szCs w:val="22"/>
        </w:rPr>
        <w:t xml:space="preserve">  —  Inicializa la base de datos</w:t>
      </w:r>
    </w:p>
    <w:p>
      <w:pPr>
        <w:spacing w:after="100"/>
      </w:pPr>
      <w:r>
        <w:rPr>
          <w:sz w:val="21"/>
          <w:szCs w:val="21"/>
        </w:rPr>
        <w:t xml:space="preserve">Abre http://localhost:4280/setup.php en Firefox y haz clic en "Create / Reset Database".</w:t>
      </w:r>
    </w:p>
    <w:p>
      <w:pPr>
        <w:spacing w:after="120" w:before="20"/>
        <w:ind w:left="260"/>
      </w:pPr>
      <w:r>
        <w:rPr>
          <w:b/>
          <w:bCs/>
          <w:color w:val="0F6674"/>
          <w:sz w:val="20"/>
          <w:szCs w:val="20"/>
        </w:rPr>
        <w:t xml:space="preserve">Qué deberías ver / tener en cuenta:  </w:t>
      </w:r>
      <w:r>
        <w:rPr>
          <w:i/>
          <w:iCs/>
          <w:color w:val="595959"/>
          <w:sz w:val="20"/>
          <w:szCs w:val="20"/>
        </w:rPr>
        <w:t xml:space="preserve">Es un paso obligatorio la primera vez que se levanta el contenedor; sin esto, el login fallará aunque el contenedor esté corriendo.</w:t>
      </w:r>
    </w:p>
    <w:p>
      <w:pPr>
        <w:spacing w:after="80" w:before="220"/>
      </w:pPr>
      <w:r>
        <w:rPr>
          <w:b/>
          <w:bCs/>
          <w:color w:val="FFFFFF"/>
          <w:sz w:val="20"/>
          <w:szCs w:val="20"/>
          <w:shd w:fill="1F3864" w:val="clear"/>
        </w:rPr>
        <w:t xml:space="preserve">Paso 3</w:t>
      </w:r>
      <w:r>
        <w:rPr>
          <w:b/>
          <w:bCs/>
          <w:color w:val="1F3864"/>
          <w:sz w:val="22"/>
          <w:szCs w:val="22"/>
        </w:rPr>
        <w:t xml:space="preserve">  —  Inicia sesión con la cuenta de administrador</w:t>
      </w:r>
    </w:p>
    <w:p>
      <w:pPr>
        <w:spacing w:after="60"/>
      </w:pPr>
      <w:r>
        <w:rPr>
          <w:sz w:val="21"/>
          <w:szCs w:val="21"/>
        </w:rPr>
        <w:t xml:space="preserve">Ve a http://localhost:4280/login.php e inicia sesión con las credenciales por defecto de DVWA.</w:t>
      </w:r>
    </w:p>
    <w:p>
      <w:pPr>
        <w:shd w:fill="1E1E1E" w:val="clear"/>
        <w:spacing w:after="60" w:before="60"/>
        <w:ind w:left="120" w:right="120"/>
      </w:pPr>
      <w:r>
        <w:rPr>
          <w:rFonts w:ascii="Consolas" w:cs="Consolas" w:eastAsia="Consolas" w:hAnsi="Consolas"/>
          <w:color w:val="D4D4D4"/>
          <w:sz w:val="19"/>
          <w:szCs w:val="19"/>
        </w:rPr>
        <w:t xml:space="preserve">usuario: admin   /   clave: password</w:t>
      </w:r>
    </w:p>
    <w:p>
      <w:pPr>
        <w:spacing w:after="120" w:before="20"/>
        <w:ind w:left="260"/>
      </w:pPr>
      <w:r>
        <w:rPr>
          <w:b/>
          <w:bCs/>
          <w:color w:val="0F6674"/>
          <w:sz w:val="20"/>
          <w:szCs w:val="20"/>
        </w:rPr>
        <w:t xml:space="preserve">Qué deberías ver / tener en cuenta:  </w:t>
      </w:r>
      <w:r>
        <w:rPr>
          <w:i/>
          <w:iCs/>
          <w:color w:val="595959"/>
          <w:sz w:val="20"/>
          <w:szCs w:val="20"/>
        </w:rPr>
        <w:t xml:space="preserve">Son credenciales intencionalmente débiles y públicas, parte del propio diseño educativo de DVWA — no son un hallazgo de este ejercicio.</w:t>
      </w:r>
    </w:p>
    <w:p>
      <w:pPr>
        <w:spacing w:after="80" w:before="220"/>
      </w:pPr>
      <w:r>
        <w:rPr>
          <w:b/>
          <w:bCs/>
          <w:color w:val="FFFFFF"/>
          <w:sz w:val="20"/>
          <w:szCs w:val="20"/>
          <w:shd w:fill="1F3864" w:val="clear"/>
        </w:rPr>
        <w:t xml:space="preserve">Paso 4</w:t>
      </w:r>
      <w:r>
        <w:rPr>
          <w:b/>
          <w:bCs/>
          <w:color w:val="1F3864"/>
          <w:sz w:val="22"/>
          <w:szCs w:val="22"/>
        </w:rPr>
        <w:t xml:space="preserve">  —  Ajusta el nivel de seguridad a "Low"</w:t>
      </w:r>
    </w:p>
    <w:p>
      <w:pPr>
        <w:spacing w:after="100"/>
      </w:pPr>
      <w:r>
        <w:rPr>
          <w:sz w:val="21"/>
          <w:szCs w:val="21"/>
        </w:rPr>
        <w:t xml:space="preserve">En el menú lateral, entra a "DVWA Security", selecciona el nivel "Low" y confirma con Submit.</w:t>
      </w:r>
    </w:p>
    <w:p>
      <w:pPr>
        <w:spacing w:after="120" w:before="20"/>
        <w:ind w:left="260"/>
      </w:pPr>
      <w:r>
        <w:rPr>
          <w:b/>
          <w:bCs/>
          <w:color w:val="0F6674"/>
          <w:sz w:val="20"/>
          <w:szCs w:val="20"/>
        </w:rPr>
        <w:t xml:space="preserve">Qué deberías ver / tener en cuenta:  </w:t>
      </w:r>
      <w:r>
        <w:rPr>
          <w:i/>
          <w:iCs/>
          <w:color w:val="595959"/>
          <w:sz w:val="20"/>
          <w:szCs w:val="20"/>
        </w:rPr>
        <w:t xml:space="preserve">El nivel por defecto de esta imagen es "Impossible" (todas las protecciones activas) — si no cambias el nivel explícitamente, no vas a poder reproducir la falla de este ejercicio.</w:t>
      </w:r>
    </w:p>
    <w:p>
      <w:pPr>
        <w:pBdr>
          <w:left w:val="single" w:color="B0431D" w:sz="18" w:space="8"/>
        </w:pBdr>
        <w:shd w:fill="FCEEEC" w:val="clear"/>
        <w:spacing w:after="180" w:before="100"/>
      </w:pPr>
      <w:r>
        <w:rPr>
          <w:b/>
          <w:bCs/>
          <w:color w:val="8A3315"/>
        </w:rPr>
        <w:t xml:space="preserve">Este ejercicio se limita a apuntar el parámetro a un servidor HTTP simple que tú mismo levantas en tu propia VM (127.0.0.1) — nunca apuntes esta función a una dirección de Internet real, ni a una IP de infraestructura en la nube (metadatos), ni a ningún host fuera de tu propia VM.</w:t>
      </w:r>
    </w:p>
    <w:p>
      <w:pPr>
        <w:pStyle w:val="Heading1"/>
        <w:spacing w:after="180" w:before="380"/>
      </w:pPr>
      <w:r>
        <w:t xml:space="preserve">Parte B — Levanta un "servidor externo" propio, solo para observar la solicitud</w:t>
      </w:r>
    </w:p>
    <w:p>
      <w:pPr>
        <w:spacing w:after="80" w:before="220"/>
      </w:pPr>
      <w:r>
        <w:rPr>
          <w:b/>
          <w:bCs/>
          <w:color w:val="FFFFFF"/>
          <w:sz w:val="20"/>
          <w:szCs w:val="20"/>
          <w:shd w:fill="1F3864" w:val="clear"/>
        </w:rPr>
        <w:t xml:space="preserve">Paso 1</w:t>
      </w:r>
      <w:r>
        <w:rPr>
          <w:b/>
          <w:bCs/>
          <w:color w:val="1F3864"/>
          <w:sz w:val="22"/>
          <w:szCs w:val="22"/>
        </w:rPr>
        <w:t xml:space="preserve">  —  Crea un archivo marcador</w:t>
      </w:r>
    </w:p>
    <w:p>
      <w:pPr>
        <w:spacing w:after="60"/>
      </w:pPr>
      <w:r>
        <w:rPr>
          <w:sz w:val="21"/>
          <w:szCs w:val="21"/>
        </w:rPr>
        <w:t xml:space="preserve">En una carpeta nueva, crea un archivo de texto simple que vas a usar como marcador para confirmar que el servidor de DVWA efectivamente lo solicitó.</w:t>
      </w:r>
    </w:p>
    <w:p>
      <w:pPr>
        <w:shd w:fill="1E1E1E" w:val="clear"/>
        <w:spacing w:after="60" w:before="60"/>
        <w:ind w:left="120" w:right="120"/>
      </w:pPr>
      <w:r>
        <w:rPr>
          <w:rFonts w:ascii="Consolas" w:cs="Consolas" w:eastAsia="Consolas" w:hAnsi="Consolas"/>
          <w:color w:val="D4D4D4"/>
          <w:sz w:val="19"/>
          <w:szCs w:val="19"/>
        </w:rPr>
        <w:t xml:space="preserve">echo "marcador-ssrf-dvwa-ok" &gt; marcador.txt</w:t>
      </w:r>
    </w:p>
    <w:p>
      <w:pPr>
        <w:spacing w:after="80" w:before="220"/>
      </w:pPr>
      <w:r>
        <w:rPr>
          <w:b/>
          <w:bCs/>
          <w:color w:val="FFFFFF"/>
          <w:sz w:val="20"/>
          <w:szCs w:val="20"/>
          <w:shd w:fill="1F3864" w:val="clear"/>
        </w:rPr>
        <w:t xml:space="preserve">Paso 2</w:t>
      </w:r>
      <w:r>
        <w:rPr>
          <w:b/>
          <w:bCs/>
          <w:color w:val="1F3864"/>
          <w:sz w:val="22"/>
          <w:szCs w:val="22"/>
        </w:rPr>
        <w:t xml:space="preserve">  —  Levanta un servidor HTTP simple en otro puerto</w:t>
      </w:r>
    </w:p>
    <w:p>
      <w:pPr>
        <w:spacing w:after="60"/>
      </w:pPr>
      <w:r>
        <w:rPr>
          <w:sz w:val="21"/>
          <w:szCs w:val="21"/>
        </w:rPr>
        <w:t xml:space="preserve">En una terminal dedicada, levanta un servidor HTTP básico sobre esa carpeta.</w:t>
      </w:r>
    </w:p>
    <w:p>
      <w:pPr>
        <w:shd w:fill="1E1E1E" w:val="clear"/>
        <w:spacing w:after="60" w:before="60"/>
        <w:ind w:left="120" w:right="120"/>
      </w:pPr>
      <w:r>
        <w:rPr>
          <w:rFonts w:ascii="Consolas" w:cs="Consolas" w:eastAsia="Consolas" w:hAnsi="Consolas"/>
          <w:color w:val="D4D4D4"/>
          <w:sz w:val="19"/>
          <w:szCs w:val="19"/>
        </w:rPr>
        <w:t xml:space="preserve">python3 -m http.server 8888</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 es tu "servidor externo" de prueba, en el mismo host (127.0.0.1) pero en un puerto distinto al de DVWA (4280) y al de Burp (8080). Este servidor va a imprimir en su propia terminal cada solicitud que reciba, con la IP de origen — esa es tu evidencia de quién hizo la solicitud.</w:t>
      </w:r>
    </w:p>
    <w:p>
      <w:pPr>
        <w:pStyle w:val="Heading1"/>
        <w:spacing w:after="180" w:before="380"/>
      </w:pPr>
      <w:r>
        <w:t xml:space="preserve">Parte C — Demuestra la inclusión remota (RFI) como vector de SSRF</w:t>
      </w:r>
    </w:p>
    <w:p>
      <w:pPr>
        <w:spacing w:after="80" w:before="220"/>
      </w:pPr>
      <w:r>
        <w:rPr>
          <w:b/>
          <w:bCs/>
          <w:color w:val="FFFFFF"/>
          <w:sz w:val="20"/>
          <w:szCs w:val="20"/>
          <w:shd w:fill="1F3864" w:val="clear"/>
        </w:rPr>
        <w:t xml:space="preserve">Paso 1</w:t>
      </w:r>
      <w:r>
        <w:rPr>
          <w:b/>
          <w:bCs/>
          <w:color w:val="1F3864"/>
          <w:sz w:val="22"/>
          <w:szCs w:val="22"/>
        </w:rPr>
        <w:t xml:space="preserve">  —  Prueba el uso normal del módulo</w:t>
      </w:r>
    </w:p>
    <w:p>
      <w:pPr>
        <w:spacing w:after="100"/>
      </w:pPr>
      <w:r>
        <w:rPr>
          <w:sz w:val="21"/>
          <w:szCs w:val="21"/>
        </w:rPr>
        <w:t xml:space="preserve">Ve a http://localhost:4280/vulnerabilities/fi/ y observa los enlaces normales (por ejemplo, page=file1.php) — así se ve el comportamiento esperado.</w:t>
      </w:r>
    </w:p>
    <w:p>
      <w:pPr>
        <w:spacing w:after="80" w:before="220"/>
      </w:pPr>
      <w:r>
        <w:rPr>
          <w:b/>
          <w:bCs/>
          <w:color w:val="FFFFFF"/>
          <w:sz w:val="20"/>
          <w:szCs w:val="20"/>
          <w:shd w:fill="1F3864" w:val="clear"/>
        </w:rPr>
        <w:t xml:space="preserve">Paso 2</w:t>
      </w:r>
      <w:r>
        <w:rPr>
          <w:b/>
          <w:bCs/>
          <w:color w:val="1F3864"/>
          <w:sz w:val="22"/>
          <w:szCs w:val="22"/>
        </w:rPr>
        <w:t xml:space="preserve">  —  Intercepta y envía la solicitud a Repeater</w:t>
      </w:r>
    </w:p>
    <w:p>
      <w:pPr>
        <w:spacing w:after="100"/>
      </w:pPr>
      <w:r>
        <w:rPr>
          <w:sz w:val="21"/>
          <w:szCs w:val="21"/>
        </w:rPr>
        <w:t xml:space="preserve">Intercepta una de esas solicitudes normales y envíala a Repeater.</w:t>
      </w:r>
    </w:p>
    <w:p>
      <w:pPr>
        <w:spacing w:after="120" w:before="20"/>
        <w:ind w:left="260"/>
      </w:pPr>
      <w:r>
        <w:rPr>
          <w:b/>
          <w:bCs/>
          <w:color w:val="0F6674"/>
          <w:sz w:val="20"/>
          <w:szCs w:val="20"/>
        </w:rPr>
        <w:t xml:space="preserve">Qué deberías ver / tener en cuenta:  </w:t>
      </w:r>
      <w:r>
        <w:rPr>
          <w:i/>
          <w:iCs/>
          <w:color w:val="595959"/>
          <w:sz w:val="20"/>
          <w:szCs w:val="20"/>
        </w:rPr>
        <w:t xml:space="preserve">Debe ser un GET a /vulnerabilities/fi/?page=&lt;archivo&gt;.</w:t>
      </w:r>
    </w:p>
    <w:p>
      <w:pPr>
        <w:spacing w:after="80" w:before="220"/>
      </w:pPr>
      <w:r>
        <w:rPr>
          <w:b/>
          <w:bCs/>
          <w:color w:val="FFFFFF"/>
          <w:sz w:val="20"/>
          <w:szCs w:val="20"/>
          <w:shd w:fill="1F3864" w:val="clear"/>
        </w:rPr>
        <w:t xml:space="preserve">Paso 3</w:t>
      </w:r>
      <w:r>
        <w:rPr>
          <w:b/>
          <w:bCs/>
          <w:color w:val="1F3864"/>
          <w:sz w:val="22"/>
          <w:szCs w:val="22"/>
        </w:rPr>
        <w:t xml:space="preserve">  —  Redirige el parámetro hacia tu servidor de prueba</w:t>
      </w:r>
    </w:p>
    <w:p>
      <w:pPr>
        <w:spacing w:after="60"/>
      </w:pPr>
      <w:r>
        <w:rPr>
          <w:sz w:val="21"/>
          <w:szCs w:val="21"/>
        </w:rPr>
        <w:t xml:space="preserve">En Repeater, reemplaza el valor de page por la URL completa de tu servidor de prueba (Parte B) y pulsa Send.</w:t>
      </w:r>
    </w:p>
    <w:p>
      <w:pPr>
        <w:shd w:fill="1E1E1E" w:val="clear"/>
        <w:spacing w:after="60" w:before="60"/>
        <w:ind w:left="120" w:right="120"/>
      </w:pPr>
      <w:r>
        <w:rPr>
          <w:rFonts w:ascii="Consolas" w:cs="Consolas" w:eastAsia="Consolas" w:hAnsi="Consolas"/>
          <w:color w:val="D4D4D4"/>
          <w:sz w:val="19"/>
          <w:szCs w:val="19"/>
        </w:rPr>
        <w:t xml:space="preserve">page=http://127.0.0.1:8888/marcador.txt</w:t>
      </w:r>
    </w:p>
    <w:p>
      <w:pPr>
        <w:spacing w:after="120" w:before="20"/>
        <w:ind w:left="260"/>
      </w:pPr>
      <w:r>
        <w:rPr>
          <w:b/>
          <w:bCs/>
          <w:color w:val="0F6674"/>
          <w:sz w:val="20"/>
          <w:szCs w:val="20"/>
        </w:rPr>
        <w:t xml:space="preserve">Qué deberías ver / tener en cuenta:  </w:t>
      </w:r>
      <w:r>
        <w:rPr>
          <w:i/>
          <w:iCs/>
          <w:color w:val="595959"/>
          <w:sz w:val="20"/>
          <w:szCs w:val="20"/>
        </w:rPr>
        <w:t xml:space="preserve">Presta atención a dos cosas: (a) el cuerpo de la respuesta de DVWA, que debería incluir el contenido de tu marcador.txt, y (b) la terminal de tu servidor Python (Parte B, paso 2), que va a mostrar una solicitud entrante — el origen de esa solicitud es el propio servidor de DVWA, no tu navegador.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¿apareció el contenido del marcador en la respuesta de DVWA? ¿Qué mostró la terminal de tu servidor Python sobre quién hizo la solicitud?</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4</w:t>
      </w:r>
      <w:r>
        <w:rPr>
          <w:b/>
          <w:bCs/>
          <w:color w:val="1F3864"/>
          <w:sz w:val="22"/>
          <w:szCs w:val="22"/>
        </w:rPr>
        <w:t xml:space="preserve">  —  Documenta por qué esto importa</w:t>
      </w:r>
    </w:p>
    <w:p>
      <w:pPr>
        <w:spacing w:after="100"/>
      </w:pPr>
      <w:r>
        <w:rPr>
          <w:sz w:val="21"/>
          <w:szCs w:val="21"/>
        </w:rPr>
        <w:t xml:space="preserve">Reflexiona: si el parámetro page no validara el destino, ¿qué tipo de recursos internos (normalmente no accesibles desde fuera) podría alcanzar un atacante usando el servidor de DVWA como intermediario?</w:t>
      </w:r>
    </w:p>
    <w:p>
      <w:pPr>
        <w:spacing w:after="120" w:before="20"/>
        <w:ind w:left="260"/>
      </w:pPr>
      <w:r>
        <w:rPr>
          <w:b/>
          <w:bCs/>
          <w:color w:val="0F6674"/>
          <w:sz w:val="20"/>
          <w:szCs w:val="20"/>
        </w:rPr>
        <w:t xml:space="preserve">Qué deberías ver / tener en cuenta:  </w:t>
      </w:r>
      <w:r>
        <w:rPr>
          <w:i/>
          <w:iCs/>
          <w:color w:val="595959"/>
          <w:sz w:val="20"/>
          <w:szCs w:val="20"/>
        </w:rPr>
        <w:t xml:space="preserve">Ejemplos típicos en sistemas reales (no en este laboratorio): servicios internos sin autenticación, paneles de administración solo accesibles desde la red interna, o endpoints de metadatos de infraestructura en la nube — de ahí la importancia de una lista de permitidos (allow-list) estricta para funciones que hacen fetch de una URL/ruta, en vez de solo bloquear una lista negra de nombres de archivo.</w:t>
      </w:r>
    </w:p>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 Repeater con la respuesta que incluye el contenido del marcador, y captura de la terminal de tu servidor Python mostrando la solicitud entrante hecha por DVWA, más tu explicación en una frase de por qué este mecanismo (aunque se llame "File Inclusion" en DVWA) es funcionalmente un SSRF.</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La respuesta de DVWA no incluye el contenido del marcador (aparece vacío o error de PHP sobre "allow_url_include").</w:t>
            </w:r>
          </w:p>
        </w:tc>
        <w:tc>
          <w:tcPr>
            <w:tcW w:type="dxa" w:w="4675"/>
            <w:tcMar>
              <w:top w:type="dxa" w:w="80"/>
              <w:left w:type="dxa" w:w="120"/>
              <w:bottom w:type="dxa" w:w="80"/>
              <w:right w:type="dxa" w:w="120"/>
            </w:tcMar>
          </w:tcPr>
          <w:p>
            <w:pPr>
              <w:spacing w:after="0"/>
            </w:pPr>
            <w:r>
              <w:t xml:space="preserve">La imagen oficial vulnerables/web-dvwa viene configurada para permitir esto por defecto; si usas otra instalación de DVWA, revisa que allow_url_include esté activo en su php.ini — es una restricción de PHP, no un límite de DVWA.</w:t>
            </w:r>
          </w:p>
        </w:tc>
      </w:tr>
      <w:tr>
        <w:tc>
          <w:tcPr>
            <w:tcW w:type="dxa" w:w="4675"/>
            <w:tcMar>
              <w:top w:type="dxa" w:w="80"/>
              <w:left w:type="dxa" w:w="120"/>
              <w:bottom w:type="dxa" w:w="80"/>
              <w:right w:type="dxa" w:w="120"/>
            </w:tcMar>
          </w:tcPr>
          <w:p>
            <w:pPr>
              <w:spacing w:after="0"/>
            </w:pPr>
            <w:r>
              <w:t xml:space="preserve">Tu servidor Python (puerto 8888) no recibe ninguna solicitud.</w:t>
            </w:r>
          </w:p>
        </w:tc>
        <w:tc>
          <w:tcPr>
            <w:tcW w:type="dxa" w:w="4675"/>
            <w:tcMar>
              <w:top w:type="dxa" w:w="80"/>
              <w:left w:type="dxa" w:w="120"/>
              <w:bottom w:type="dxa" w:w="80"/>
              <w:right w:type="dxa" w:w="120"/>
            </w:tcMar>
          </w:tcPr>
          <w:p>
            <w:pPr>
              <w:spacing w:after="0"/>
            </w:pPr>
            <w:r>
              <w:t xml:space="preserve">Confirma que el servidor Python sigue corriendo (Parte B, paso 2) y que escribiste la URL completa con http:// y el puerto correcto en el payload.</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esta vulnerabilidad se considera "del lado del servidor" (server-side) y no del lado del cliente?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¿Qué evidencia concreta, en este ejercicio, demuestra que fue el SERVIDOR (y no tu navegador) quien hizo la solicitud a tu marcador?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¿Por qué una lista de permitidos (allow-list) de rutas/dominios es preferible a una lista negra para esta función?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Cierra la terminal del servidor Python (Ctrl+C). No se requiere reinicio de VM ni del contenedor de DVWA.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DVWA-E · SSRF (vía File Inclusion remota)</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2026-08-20T01:02:15.763Z</dcterms:created>
  <dcterms:modified xsi:type="dcterms:W3CDTF">2026-08-20T01:02:15.763Z</dcterms:modified>
</cp:coreProperties>
</file>

<file path=docProps/custom.xml><?xml version="1.0" encoding="utf-8"?>
<Properties xmlns="http://schemas.openxmlformats.org/officeDocument/2006/custom-properties" xmlns:vt="http://schemas.openxmlformats.org/officeDocument/2006/docPropsVTypes"/>
</file>