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0A03A" w14:textId="77777777" w:rsidR="00EC32C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Box 1. The observed (this study) and potential (other studies) effects of the selected environmental variables on bryophytes communities in Seasonally Dry Tropical Forests. </w:t>
      </w:r>
    </w:p>
    <w:tbl>
      <w:tblPr>
        <w:tblStyle w:val="a0"/>
        <w:tblW w:w="134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7655"/>
        <w:gridCol w:w="2977"/>
      </w:tblGrid>
      <w:tr w:rsidR="00EC32C6" w14:paraId="61D22ACC" w14:textId="77777777" w:rsidTr="00B41537">
        <w:tc>
          <w:tcPr>
            <w:tcW w:w="28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2FBFBE" w14:textId="77777777" w:rsidR="00EC32C6" w:rsidRDefault="00000000" w:rsidP="00B4153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Environmental variables</w:t>
            </w:r>
          </w:p>
        </w:tc>
        <w:tc>
          <w:tcPr>
            <w:tcW w:w="7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B9A70" w14:textId="77777777" w:rsidR="00EC32C6" w:rsidRDefault="00000000" w:rsidP="00B4153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Impact on Bryophyte Communities in the Caatinga</w:t>
            </w:r>
          </w:p>
        </w:tc>
        <w:tc>
          <w:tcPr>
            <w:tcW w:w="2977" w:type="dxa"/>
            <w:vAlign w:val="center"/>
          </w:tcPr>
          <w:p w14:paraId="7DC0A04A" w14:textId="77777777" w:rsidR="00EC32C6" w:rsidRDefault="00000000" w:rsidP="00B4153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Reference</w:t>
            </w:r>
          </w:p>
        </w:tc>
      </w:tr>
      <w:tr w:rsidR="00EC32C6" w14:paraId="531F7958" w14:textId="77777777" w:rsidTr="00B41537">
        <w:tc>
          <w:tcPr>
            <w:tcW w:w="28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C0ADF3" w14:textId="77777777" w:rsidR="00EC32C6" w:rsidRDefault="00000000" w:rsidP="00B4153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Elevation (EL):</w:t>
            </w:r>
          </w:p>
        </w:tc>
        <w:tc>
          <w:tcPr>
            <w:tcW w:w="7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DE14F3" w14:textId="77777777" w:rsidR="00EC32C6" w:rsidRDefault="00000000" w:rsidP="00B4153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Positively affects richness and composition due to changes in precipitation, humidity, and temperature at different altitudinal levels.</w:t>
            </w:r>
          </w:p>
        </w:tc>
        <w:tc>
          <w:tcPr>
            <w:tcW w:w="2977" w:type="dxa"/>
            <w:vAlign w:val="center"/>
          </w:tcPr>
          <w:p w14:paraId="3AD687AB" w14:textId="77777777" w:rsidR="00EC32C6" w:rsidRDefault="00000000" w:rsidP="00B4153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research; Araújo et al., (2022)</w:t>
            </w:r>
          </w:p>
        </w:tc>
      </w:tr>
      <w:tr w:rsidR="00EC32C6" w14:paraId="51F22F14" w14:textId="77777777" w:rsidTr="00B41537">
        <w:tc>
          <w:tcPr>
            <w:tcW w:w="28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7F1715" w14:textId="77777777" w:rsidR="00EC32C6" w:rsidRDefault="00000000" w:rsidP="00B4153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Aridity index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(AI):</w:t>
            </w:r>
          </w:p>
        </w:tc>
        <w:tc>
          <w:tcPr>
            <w:tcW w:w="7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A572F9" w14:textId="77777777" w:rsidR="00EC32C6" w:rsidRDefault="00000000" w:rsidP="00B4153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Positively affects richness and composition, particularly concerning humidity conditions; acts as an important environmental filter.</w:t>
            </w:r>
          </w:p>
        </w:tc>
        <w:tc>
          <w:tcPr>
            <w:tcW w:w="2977" w:type="dxa"/>
            <w:vAlign w:val="center"/>
          </w:tcPr>
          <w:p w14:paraId="35387520" w14:textId="77777777" w:rsidR="00EC32C6" w:rsidRDefault="00000000" w:rsidP="00B4153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research;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Silva &amp; Souza (2018)</w:t>
            </w:r>
          </w:p>
        </w:tc>
      </w:tr>
      <w:tr w:rsidR="00EC32C6" w14:paraId="2120564A" w14:textId="77777777" w:rsidTr="00B41537">
        <w:tc>
          <w:tcPr>
            <w:tcW w:w="28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050607" w14:textId="77777777" w:rsidR="00EC32C6" w:rsidRDefault="00000000" w:rsidP="00B4153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Mean Diurnal Range (Mean of monthly (max temp - min temp))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(BIO2):</w:t>
            </w:r>
          </w:p>
        </w:tc>
        <w:tc>
          <w:tcPr>
            <w:tcW w:w="7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C52CBD" w14:textId="77777777" w:rsidR="00EC32C6" w:rsidRDefault="00000000" w:rsidP="00B4153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Negatively affects richness; community composition is vulnerable to significant temperature variations.</w:t>
            </w:r>
          </w:p>
        </w:tc>
        <w:tc>
          <w:tcPr>
            <w:tcW w:w="2977" w:type="dxa"/>
            <w:vAlign w:val="center"/>
          </w:tcPr>
          <w:p w14:paraId="6151FB3E" w14:textId="77777777" w:rsidR="00EC32C6" w:rsidRDefault="00000000" w:rsidP="00B4153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research;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Furness &amp; Grime (1982).</w:t>
            </w:r>
          </w:p>
        </w:tc>
      </w:tr>
      <w:tr w:rsidR="00EC32C6" w14:paraId="766AA622" w14:textId="77777777" w:rsidTr="00B41537">
        <w:tc>
          <w:tcPr>
            <w:tcW w:w="28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9B1A6A" w14:textId="77777777" w:rsidR="00EC32C6" w:rsidRDefault="00000000" w:rsidP="00B4153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Precipitation Seasonality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(BIO15):</w:t>
            </w:r>
          </w:p>
        </w:tc>
        <w:tc>
          <w:tcPr>
            <w:tcW w:w="7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5143EE" w14:textId="77777777" w:rsidR="00EC32C6" w:rsidRDefault="00000000" w:rsidP="00B4153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composition is vulnerable to the seasonality of precipitation; it may influence the reproduction and adaptation of bryophytes during seasonal changes.</w:t>
            </w:r>
          </w:p>
        </w:tc>
        <w:tc>
          <w:tcPr>
            <w:tcW w:w="2977" w:type="dxa"/>
            <w:vAlign w:val="center"/>
          </w:tcPr>
          <w:p w14:paraId="0DA7B8D6" w14:textId="77777777" w:rsidR="00EC32C6" w:rsidRDefault="00000000" w:rsidP="00B4153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research;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Nunes,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Campelo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Maciel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-Silva (2018)</w:t>
            </w:r>
          </w:p>
        </w:tc>
      </w:tr>
      <w:tr w:rsidR="00EC32C6" w14:paraId="62E67963" w14:textId="77777777" w:rsidTr="00B41537">
        <w:tc>
          <w:tcPr>
            <w:tcW w:w="28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B075CE" w14:textId="77777777" w:rsidR="00EC32C6" w:rsidRDefault="00000000" w:rsidP="00B4153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 Seasonality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(BIO4):</w:t>
            </w:r>
          </w:p>
        </w:tc>
        <w:tc>
          <w:tcPr>
            <w:tcW w:w="76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A45CAA" w14:textId="77777777" w:rsidR="00EC32C6" w:rsidRDefault="00000000" w:rsidP="00B4153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Positively affects richness; some bryophytes may be adapted to seasonal fluctuations.</w:t>
            </w:r>
          </w:p>
        </w:tc>
        <w:tc>
          <w:tcPr>
            <w:tcW w:w="2977" w:type="dxa"/>
            <w:vAlign w:val="center"/>
          </w:tcPr>
          <w:p w14:paraId="3E83D746" w14:textId="77777777" w:rsidR="00EC32C6" w:rsidRDefault="00000000" w:rsidP="00B4153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research; Wang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et 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(2019)</w:t>
            </w:r>
          </w:p>
        </w:tc>
      </w:tr>
    </w:tbl>
    <w:p w14:paraId="3ECBA674" w14:textId="77777777" w:rsidR="00EC32C6" w:rsidRDefault="00EC32C6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EC32C6">
      <w:pgSz w:w="16838" w:h="11906" w:orient="landscape"/>
      <w:pgMar w:top="1701" w:right="1417" w:bottom="170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2C6"/>
    <w:rsid w:val="004703D5"/>
    <w:rsid w:val="008A1FC3"/>
    <w:rsid w:val="00B41537"/>
    <w:rsid w:val="00BB049B"/>
    <w:rsid w:val="00EC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14815"/>
  <w15:docId w15:val="{7182EFDF-EBD6-44B4-BBB1-E2D465B52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D6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sdg4DG+4wgWk81aiD0s0G5eBDg==">CgMxLjA4AHIhMWRqWGJ3T0llQjloNzY4RlhDYWZzUWhVRmMydEdwcFFw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merciapps@hotmail.com</dc:creator>
  <cp:lastModifiedBy>Jhonyd Marmo</cp:lastModifiedBy>
  <cp:revision>3</cp:revision>
  <dcterms:created xsi:type="dcterms:W3CDTF">2024-08-26T15:26:00Z</dcterms:created>
  <dcterms:modified xsi:type="dcterms:W3CDTF">2025-04-02T05:59:00Z</dcterms:modified>
</cp:coreProperties>
</file>