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2791" w:rsidRDefault="00762791" w:rsidP="00762791">
      <w:pPr>
        <w:jc w:val="center"/>
        <w:rPr>
          <w:b/>
          <w:sz w:val="40"/>
          <w:szCs w:val="40"/>
        </w:rPr>
      </w:pPr>
      <w:r w:rsidRPr="00762791">
        <w:rPr>
          <w:b/>
          <w:sz w:val="40"/>
          <w:szCs w:val="40"/>
        </w:rPr>
        <w:t>ESCOPO TRIBUTÁRIO</w:t>
      </w:r>
    </w:p>
    <w:p w:rsidR="00117D74" w:rsidRPr="00117D74" w:rsidRDefault="00117D74" w:rsidP="00117D74"/>
    <w:p w:rsidR="00117D74" w:rsidRPr="00117D74" w:rsidRDefault="00117D74" w:rsidP="00117D74"/>
    <w:p w:rsidR="00117D74" w:rsidRDefault="00117D74" w:rsidP="006B12EF">
      <w:pPr>
        <w:jc w:val="center"/>
        <w:rPr>
          <w:b/>
        </w:rPr>
      </w:pPr>
      <w:bookmarkStart w:id="0" w:name="cadastro"/>
      <w:bookmarkEnd w:id="0"/>
      <w:r>
        <w:rPr>
          <w:b/>
        </w:rPr>
        <w:t xml:space="preserve">TREINAMENTO </w:t>
      </w:r>
      <w:r w:rsidR="00920622">
        <w:rPr>
          <w:b/>
        </w:rPr>
        <w:t>–</w:t>
      </w:r>
      <w:r>
        <w:rPr>
          <w:b/>
        </w:rPr>
        <w:t xml:space="preserve"> </w:t>
      </w:r>
      <w:r w:rsidRPr="00117D74">
        <w:rPr>
          <w:b/>
        </w:rPr>
        <w:t>MARATONA</w:t>
      </w:r>
    </w:p>
    <w:p w:rsidR="00920622" w:rsidRPr="00117D74" w:rsidRDefault="00920622" w:rsidP="006B12EF">
      <w:pPr>
        <w:jc w:val="center"/>
        <w:rPr>
          <w:b/>
        </w:rPr>
      </w:pPr>
    </w:p>
    <w:p w:rsidR="00117D74" w:rsidRPr="00117D74" w:rsidRDefault="00117D74" w:rsidP="00117D74">
      <w:pPr>
        <w:jc w:val="both"/>
      </w:pPr>
      <w:r>
        <w:t xml:space="preserve">Na </w:t>
      </w:r>
      <w:r w:rsidRPr="00117D74">
        <w:t>prática os 4 Regimes Tributários que todo Contador e Estudante de Contabilidade precisa dominar para se tornar uma referência no mercado contábil.</w:t>
      </w:r>
    </w:p>
    <w:p w:rsidR="00117D74" w:rsidRPr="00117D74" w:rsidRDefault="00117D74" w:rsidP="00117D74">
      <w:r w:rsidRPr="00117D74">
        <w:t xml:space="preserve">12 a 15 de </w:t>
      </w:r>
      <w:proofErr w:type="gramStart"/>
      <w:r w:rsidRPr="00117D74">
        <w:t>Julho</w:t>
      </w:r>
      <w:proofErr w:type="gramEnd"/>
      <w:r w:rsidRPr="00117D74">
        <w:t>, 20h</w:t>
      </w:r>
      <w:r w:rsidRPr="00117D74">
        <w:br/>
      </w:r>
    </w:p>
    <w:p w:rsidR="00091DE3" w:rsidRPr="00091DE3" w:rsidRDefault="00091DE3" w:rsidP="00CA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sz w:val="20"/>
          <w:szCs w:val="20"/>
        </w:rPr>
      </w:pPr>
      <w:r w:rsidRPr="00091DE3">
        <w:rPr>
          <w:b/>
        </w:rPr>
        <w:t xml:space="preserve">Curso Gratuito no </w:t>
      </w:r>
      <w:proofErr w:type="spellStart"/>
      <w:r w:rsidRPr="00091DE3">
        <w:rPr>
          <w:b/>
        </w:rPr>
        <w:t>Youtube</w:t>
      </w:r>
      <w:proofErr w:type="spellEnd"/>
    </w:p>
    <w:p w:rsidR="00117D74" w:rsidRPr="006B12EF" w:rsidRDefault="00117D74" w:rsidP="00CA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color w:val="FFFFFF" w:themeColor="background1"/>
        </w:rPr>
      </w:pPr>
      <w:r w:rsidRPr="00CA5ACA">
        <w:rPr>
          <w:sz w:val="20"/>
          <w:szCs w:val="20"/>
        </w:rPr>
        <w:t>https://www.contabilidadenobrasil.com.br/cursos/maratona-regimes-tributarios-gl/?gclid=CjwKCAjw_o-HBhAsEiwANqYhpyH7vkdKMG7uTUsK4kUKQ5iMJdw9hNXQz-</w:t>
      </w:r>
      <w:r w:rsidRPr="006B12EF">
        <w:rPr>
          <w:color w:val="FFFFFF" w:themeColor="background1"/>
        </w:rPr>
        <w:t>zs3iyGUpnYI7fyHZ0xoCYiMQAvD_BwE</w:t>
      </w:r>
    </w:p>
    <w:p w:rsidR="00762791" w:rsidRDefault="00762791" w:rsidP="008A5C73">
      <w:pPr>
        <w:rPr>
          <w:b/>
        </w:rPr>
      </w:pPr>
    </w:p>
    <w:p w:rsidR="00102718" w:rsidRPr="00920622" w:rsidRDefault="00102718" w:rsidP="008A5C73">
      <w:pPr>
        <w:rPr>
          <w:b/>
          <w:sz w:val="20"/>
          <w:szCs w:val="20"/>
        </w:rPr>
      </w:pPr>
      <w:r w:rsidRPr="00920622">
        <w:rPr>
          <w:b/>
          <w:sz w:val="20"/>
          <w:szCs w:val="20"/>
        </w:rPr>
        <w:t>LEGISLAÇÃO TRIBUTÁRIA</w:t>
      </w:r>
    </w:p>
    <w:p w:rsidR="000A39F0" w:rsidRPr="00920622" w:rsidRDefault="00102718" w:rsidP="008A5C73">
      <w:pPr>
        <w:rPr>
          <w:sz w:val="20"/>
          <w:szCs w:val="20"/>
        </w:rPr>
      </w:pPr>
      <w:r w:rsidRPr="00920622">
        <w:rPr>
          <w:sz w:val="20"/>
          <w:szCs w:val="20"/>
        </w:rPr>
        <w:t xml:space="preserve">IPI, ICMS e ISS </w:t>
      </w:r>
      <w:r w:rsidR="000A39F0" w:rsidRPr="00920622">
        <w:rPr>
          <w:sz w:val="20"/>
          <w:szCs w:val="20"/>
        </w:rPr>
        <w:br/>
        <w:t xml:space="preserve">RETENÇÕES TRIBUTÁRIA NA FONTE (IR, INSS, ISS, PIS, COFINS e CSLL </w:t>
      </w:r>
    </w:p>
    <w:p w:rsidR="008A5C73" w:rsidRPr="00920622" w:rsidRDefault="008A5C73" w:rsidP="008A5C73">
      <w:pPr>
        <w:rPr>
          <w:sz w:val="20"/>
          <w:szCs w:val="20"/>
        </w:rPr>
      </w:pPr>
    </w:p>
    <w:p w:rsidR="008A5C73" w:rsidRPr="00920622" w:rsidRDefault="008A5C73" w:rsidP="008A5C73">
      <w:pPr>
        <w:rPr>
          <w:b/>
          <w:sz w:val="20"/>
          <w:szCs w:val="20"/>
        </w:rPr>
      </w:pPr>
      <w:r w:rsidRPr="00920622">
        <w:rPr>
          <w:b/>
          <w:sz w:val="20"/>
          <w:szCs w:val="20"/>
        </w:rPr>
        <w:t xml:space="preserve">ALÍQUOTAS INTERESTADUAIS </w:t>
      </w:r>
      <w:r w:rsidR="00DC5662" w:rsidRPr="00920622">
        <w:rPr>
          <w:b/>
          <w:sz w:val="20"/>
          <w:szCs w:val="20"/>
        </w:rPr>
        <w:t>–</w:t>
      </w:r>
      <w:r w:rsidRPr="00920622">
        <w:rPr>
          <w:b/>
          <w:sz w:val="20"/>
          <w:szCs w:val="20"/>
        </w:rPr>
        <w:t xml:space="preserve"> ICMS</w:t>
      </w:r>
    </w:p>
    <w:p w:rsidR="00DC5662" w:rsidRPr="00920622" w:rsidRDefault="00DC5662" w:rsidP="008A5C73">
      <w:pPr>
        <w:rPr>
          <w:b/>
          <w:sz w:val="20"/>
          <w:szCs w:val="20"/>
        </w:rPr>
      </w:pPr>
    </w:p>
    <w:p w:rsidR="00DC5662" w:rsidRPr="00920622" w:rsidRDefault="00DC5662" w:rsidP="008A5C73">
      <w:pPr>
        <w:rPr>
          <w:b/>
          <w:sz w:val="20"/>
          <w:szCs w:val="20"/>
        </w:rPr>
      </w:pPr>
      <w:r w:rsidRPr="00920622">
        <w:rPr>
          <w:b/>
          <w:sz w:val="20"/>
          <w:szCs w:val="20"/>
        </w:rPr>
        <w:t>ICMS NA IMPORTAÇÃO</w:t>
      </w:r>
    </w:p>
    <w:p w:rsidR="008A5C73" w:rsidRPr="00920622" w:rsidRDefault="008A5C73" w:rsidP="008A5C73">
      <w:pPr>
        <w:rPr>
          <w:b/>
          <w:sz w:val="20"/>
          <w:szCs w:val="20"/>
        </w:rPr>
      </w:pPr>
    </w:p>
    <w:p w:rsidR="008A5C73" w:rsidRPr="00920622" w:rsidRDefault="008A5C73" w:rsidP="008A5C73">
      <w:pPr>
        <w:rPr>
          <w:b/>
          <w:sz w:val="20"/>
          <w:szCs w:val="20"/>
        </w:rPr>
      </w:pPr>
      <w:r w:rsidRPr="00920622">
        <w:rPr>
          <w:b/>
          <w:sz w:val="20"/>
          <w:szCs w:val="20"/>
        </w:rPr>
        <w:t>BASE DE CÁLCULO ICMS-ST</w:t>
      </w:r>
    </w:p>
    <w:p w:rsidR="008A5C73" w:rsidRPr="00920622" w:rsidRDefault="008A5C73" w:rsidP="008A5C73">
      <w:pPr>
        <w:rPr>
          <w:b/>
          <w:sz w:val="20"/>
          <w:szCs w:val="20"/>
        </w:rPr>
      </w:pPr>
    </w:p>
    <w:p w:rsidR="008A5C73" w:rsidRPr="00920622" w:rsidRDefault="008A5C73" w:rsidP="008A5C73">
      <w:pPr>
        <w:pStyle w:val="NormalWeb"/>
        <w:spacing w:before="0" w:beforeAutospacing="0" w:after="0" w:afterAutospacing="0"/>
        <w:rPr>
          <w:b/>
          <w:sz w:val="20"/>
          <w:szCs w:val="20"/>
        </w:rPr>
      </w:pPr>
      <w:r w:rsidRPr="00920622">
        <w:rPr>
          <w:b/>
          <w:sz w:val="20"/>
          <w:szCs w:val="20"/>
        </w:rPr>
        <w:t>SUBSTITUIÇÃO TRIBUTÁRIA</w:t>
      </w:r>
    </w:p>
    <w:p w:rsidR="008A5C73" w:rsidRPr="00920622" w:rsidRDefault="008A5C73" w:rsidP="008A5C73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920622">
        <w:rPr>
          <w:sz w:val="20"/>
          <w:szCs w:val="20"/>
        </w:rPr>
        <w:t>Espécies de substituição tributária</w:t>
      </w:r>
      <w:r w:rsidRPr="00920622">
        <w:rPr>
          <w:sz w:val="20"/>
          <w:szCs w:val="20"/>
        </w:rPr>
        <w:br/>
        <w:t>Antecipação do imposto</w:t>
      </w:r>
    </w:p>
    <w:p w:rsidR="008A5C73" w:rsidRPr="00920622" w:rsidRDefault="008A5C73" w:rsidP="008A5C73">
      <w:pPr>
        <w:rPr>
          <w:sz w:val="20"/>
          <w:szCs w:val="20"/>
        </w:rPr>
      </w:pPr>
    </w:p>
    <w:p w:rsidR="008A5C73" w:rsidRPr="00920622" w:rsidRDefault="00102718" w:rsidP="0010271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920622">
        <w:rPr>
          <w:b/>
          <w:sz w:val="20"/>
          <w:szCs w:val="20"/>
        </w:rPr>
        <w:t>TIPO DE REGIME TRIBUTÁRIOS</w:t>
      </w:r>
      <w:r w:rsidR="008A5C73" w:rsidRPr="00920622">
        <w:rPr>
          <w:b/>
          <w:sz w:val="20"/>
          <w:szCs w:val="20"/>
        </w:rPr>
        <w:t xml:space="preserve"> E FORMAS DE TRIBUTAÇÃO:</w:t>
      </w:r>
      <w:r w:rsidRPr="00920622">
        <w:rPr>
          <w:sz w:val="20"/>
          <w:szCs w:val="20"/>
        </w:rPr>
        <w:t xml:space="preserve"> </w:t>
      </w:r>
    </w:p>
    <w:p w:rsidR="00102718" w:rsidRPr="00920622" w:rsidRDefault="00937467" w:rsidP="0010271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920622">
        <w:rPr>
          <w:sz w:val="20"/>
          <w:szCs w:val="20"/>
        </w:rPr>
        <w:t>L</w:t>
      </w:r>
      <w:r w:rsidR="00102718" w:rsidRPr="00920622">
        <w:rPr>
          <w:sz w:val="20"/>
          <w:szCs w:val="20"/>
        </w:rPr>
        <w:t>ucro real, lucro presumido, lucro arbitrado e Simples Nacional</w:t>
      </w:r>
      <w:r w:rsidR="00102718" w:rsidRPr="00920622">
        <w:rPr>
          <w:sz w:val="20"/>
          <w:szCs w:val="20"/>
        </w:rPr>
        <w:br/>
      </w:r>
      <w:r w:rsidR="000A39F0" w:rsidRPr="00920622">
        <w:rPr>
          <w:sz w:val="20"/>
          <w:szCs w:val="20"/>
        </w:rPr>
        <w:br/>
      </w:r>
      <w:bookmarkStart w:id="1" w:name="_GoBack"/>
      <w:bookmarkEnd w:id="1"/>
      <w:r w:rsidR="00102718" w:rsidRPr="00920622">
        <w:rPr>
          <w:b/>
          <w:sz w:val="20"/>
          <w:szCs w:val="20"/>
        </w:rPr>
        <w:t xml:space="preserve">CONTRATAÇÃO DE SERVIÇOS </w:t>
      </w:r>
      <w:r w:rsidR="00102718" w:rsidRPr="00920622">
        <w:rPr>
          <w:b/>
          <w:sz w:val="20"/>
          <w:szCs w:val="20"/>
        </w:rPr>
        <w:br/>
      </w:r>
      <w:r w:rsidR="000A39F0" w:rsidRPr="00920622">
        <w:rPr>
          <w:sz w:val="20"/>
          <w:szCs w:val="20"/>
        </w:rPr>
        <w:t xml:space="preserve">(IR, INSS, ISS, PIS, COFINS e CSLL). </w:t>
      </w:r>
    </w:p>
    <w:p w:rsidR="000A39F0" w:rsidRDefault="000A39F0" w:rsidP="0010271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920622">
        <w:rPr>
          <w:sz w:val="20"/>
          <w:szCs w:val="20"/>
        </w:rPr>
        <w:t>SPED</w:t>
      </w:r>
      <w:r w:rsidR="00102718" w:rsidRPr="00920622">
        <w:rPr>
          <w:sz w:val="20"/>
          <w:szCs w:val="20"/>
        </w:rPr>
        <w:t xml:space="preserve"> FISCAL </w:t>
      </w:r>
      <w:proofErr w:type="gramStart"/>
      <w:r w:rsidR="00102718" w:rsidRPr="00920622">
        <w:rPr>
          <w:sz w:val="20"/>
          <w:szCs w:val="20"/>
        </w:rPr>
        <w:t>-</w:t>
      </w:r>
      <w:r w:rsidRPr="00920622">
        <w:rPr>
          <w:sz w:val="20"/>
          <w:szCs w:val="20"/>
        </w:rPr>
        <w:t>(</w:t>
      </w:r>
      <w:proofErr w:type="gramEnd"/>
      <w:r w:rsidRPr="00920622">
        <w:rPr>
          <w:sz w:val="20"/>
          <w:szCs w:val="20"/>
        </w:rPr>
        <w:t>E-Social, EFD REINF</w:t>
      </w:r>
      <w:r w:rsidR="00102718" w:rsidRPr="00920622">
        <w:rPr>
          <w:sz w:val="20"/>
          <w:szCs w:val="20"/>
        </w:rPr>
        <w:t>)</w:t>
      </w:r>
    </w:p>
    <w:p w:rsidR="00920622" w:rsidRPr="00920622" w:rsidRDefault="00920622" w:rsidP="00102718">
      <w:pPr>
        <w:pStyle w:val="NormalWeb"/>
        <w:spacing w:before="0" w:beforeAutospacing="0" w:after="0" w:afterAutospacing="0"/>
        <w:rPr>
          <w:sz w:val="20"/>
          <w:szCs w:val="20"/>
        </w:rPr>
      </w:pPr>
    </w:p>
    <w:p w:rsidR="00920622" w:rsidRDefault="00414FDB" w:rsidP="00920622">
      <w:pPr>
        <w:pStyle w:val="NormalWeb"/>
        <w:spacing w:before="0" w:beforeAutospacing="0" w:after="0" w:afterAutospacing="0"/>
        <w:rPr>
          <w:b/>
          <w:sz w:val="20"/>
          <w:szCs w:val="20"/>
        </w:rPr>
      </w:pPr>
      <w:r w:rsidRPr="00920622">
        <w:rPr>
          <w:b/>
          <w:sz w:val="20"/>
          <w:szCs w:val="20"/>
        </w:rPr>
        <w:t>SUBSTITUIÇÃO TRIBUTÁRIA E INCIDÊNCIA MONOFÁSICA</w:t>
      </w:r>
      <w:r w:rsidR="000A39F0" w:rsidRPr="00920622">
        <w:rPr>
          <w:sz w:val="20"/>
          <w:szCs w:val="20"/>
        </w:rPr>
        <w:br/>
        <w:t>IRPJ e CSLL</w:t>
      </w:r>
      <w:r w:rsidR="000A39F0" w:rsidRPr="00920622">
        <w:rPr>
          <w:sz w:val="20"/>
          <w:szCs w:val="20"/>
        </w:rPr>
        <w:br/>
      </w:r>
    </w:p>
    <w:p w:rsidR="00414FDB" w:rsidRPr="00920622" w:rsidRDefault="00414FDB" w:rsidP="00920622">
      <w:pPr>
        <w:pStyle w:val="NormalWeb"/>
        <w:spacing w:before="0" w:beforeAutospacing="0" w:after="0" w:afterAutospacing="0"/>
        <w:rPr>
          <w:b/>
          <w:sz w:val="20"/>
          <w:szCs w:val="20"/>
        </w:rPr>
      </w:pPr>
      <w:r w:rsidRPr="00920622">
        <w:rPr>
          <w:b/>
          <w:sz w:val="20"/>
          <w:szCs w:val="20"/>
        </w:rPr>
        <w:t>DIFERENCIAL DE ALÍQUOTA (DIFAL)</w:t>
      </w:r>
    </w:p>
    <w:p w:rsidR="000A39F0" w:rsidRPr="00920622" w:rsidRDefault="000A39F0" w:rsidP="00762791">
      <w:pPr>
        <w:pStyle w:val="NormalWeb"/>
        <w:spacing w:before="0" w:beforeAutospacing="0" w:after="0" w:afterAutospacing="0"/>
        <w:rPr>
          <w:b/>
          <w:sz w:val="20"/>
          <w:szCs w:val="20"/>
        </w:rPr>
      </w:pPr>
      <w:r w:rsidRPr="00920622">
        <w:rPr>
          <w:sz w:val="20"/>
          <w:szCs w:val="20"/>
        </w:rPr>
        <w:t xml:space="preserve">Alíquotas: operações e prestações internas, operações e prestações interestaduais e </w:t>
      </w:r>
      <w:r w:rsidRPr="00920622">
        <w:rPr>
          <w:sz w:val="20"/>
          <w:szCs w:val="20"/>
        </w:rPr>
        <w:br/>
      </w:r>
      <w:r w:rsidR="00537513" w:rsidRPr="00920622">
        <w:rPr>
          <w:color w:val="FF0000"/>
          <w:sz w:val="20"/>
          <w:szCs w:val="20"/>
        </w:rPr>
        <w:t>https://www.youtube.com/watch?v=A8NYeBakkHc</w:t>
      </w:r>
      <w:r w:rsidRPr="00920622">
        <w:rPr>
          <w:sz w:val="20"/>
          <w:szCs w:val="20"/>
        </w:rPr>
        <w:br/>
      </w:r>
    </w:p>
    <w:p w:rsidR="004F74F2" w:rsidRPr="00920622" w:rsidRDefault="000A39F0" w:rsidP="004F74F2">
      <w:pPr>
        <w:pStyle w:val="NormalWeb"/>
        <w:spacing w:before="0" w:beforeAutospacing="0" w:after="0" w:afterAutospacing="0"/>
        <w:rPr>
          <w:b/>
          <w:sz w:val="20"/>
          <w:szCs w:val="20"/>
        </w:rPr>
      </w:pPr>
      <w:r w:rsidRPr="00920622">
        <w:rPr>
          <w:b/>
          <w:sz w:val="20"/>
          <w:szCs w:val="20"/>
        </w:rPr>
        <w:t>SPED FISCAL</w:t>
      </w:r>
    </w:p>
    <w:p w:rsidR="00F323C7" w:rsidRPr="00920622" w:rsidRDefault="000A39F0" w:rsidP="004F74F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920622">
        <w:rPr>
          <w:sz w:val="20"/>
          <w:szCs w:val="20"/>
        </w:rPr>
        <w:t xml:space="preserve"> Base legal das obrigações acessórias: periodicidade, prazo e multas.</w:t>
      </w:r>
      <w:r w:rsidRPr="00920622">
        <w:rPr>
          <w:sz w:val="20"/>
          <w:szCs w:val="20"/>
        </w:rPr>
        <w:br/>
      </w:r>
    </w:p>
    <w:p w:rsidR="00762791" w:rsidRPr="00920622" w:rsidRDefault="00762791" w:rsidP="00762791">
      <w:pPr>
        <w:pStyle w:val="NormalWeb"/>
        <w:spacing w:before="0" w:beforeAutospacing="0" w:after="0" w:afterAutospacing="0"/>
        <w:rPr>
          <w:b/>
          <w:sz w:val="20"/>
          <w:szCs w:val="20"/>
        </w:rPr>
      </w:pPr>
      <w:r w:rsidRPr="00920622">
        <w:rPr>
          <w:b/>
          <w:sz w:val="20"/>
          <w:szCs w:val="20"/>
        </w:rPr>
        <w:t>APURAÇÃO IMPOSTOS TAIS COMO</w:t>
      </w:r>
    </w:p>
    <w:p w:rsidR="00762791" w:rsidRPr="00920622" w:rsidRDefault="00762791" w:rsidP="00762791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920622">
        <w:rPr>
          <w:sz w:val="20"/>
          <w:szCs w:val="20"/>
        </w:rPr>
        <w:t xml:space="preserve">IR, CSLL, PIS, COFINS, IPI, ISS e ICMS </w:t>
      </w:r>
      <w:r w:rsidRPr="00920622">
        <w:rPr>
          <w:sz w:val="20"/>
          <w:szCs w:val="20"/>
        </w:rPr>
        <w:br/>
        <w:t>(incluindo a substituição tributária).</w:t>
      </w:r>
    </w:p>
    <w:p w:rsidR="00762791" w:rsidRPr="00920622" w:rsidRDefault="00762791" w:rsidP="004F74F2">
      <w:pPr>
        <w:pStyle w:val="NormalWeb"/>
        <w:spacing w:before="0" w:beforeAutospacing="0" w:after="0" w:afterAutospacing="0"/>
        <w:rPr>
          <w:sz w:val="20"/>
          <w:szCs w:val="20"/>
        </w:rPr>
      </w:pPr>
    </w:p>
    <w:p w:rsidR="00537513" w:rsidRPr="00920622" w:rsidRDefault="00537513" w:rsidP="004F74F2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920622">
        <w:rPr>
          <w:sz w:val="20"/>
          <w:szCs w:val="20"/>
        </w:rPr>
        <w:t>Fonte de pesquisa</w:t>
      </w:r>
    </w:p>
    <w:p w:rsidR="00537513" w:rsidRPr="00920622" w:rsidRDefault="00537513" w:rsidP="004F74F2">
      <w:pPr>
        <w:pStyle w:val="NormalWeb"/>
        <w:spacing w:before="0" w:beforeAutospacing="0" w:after="0" w:afterAutospacing="0"/>
        <w:rPr>
          <w:color w:val="FF0000"/>
          <w:sz w:val="20"/>
          <w:szCs w:val="20"/>
        </w:rPr>
      </w:pPr>
      <w:r w:rsidRPr="00920622">
        <w:rPr>
          <w:color w:val="FF0000"/>
          <w:sz w:val="20"/>
          <w:szCs w:val="20"/>
        </w:rPr>
        <w:t>https://www.youtube.com/channel/UCnkL3uUBo3xoq5jNZJy59gg</w:t>
      </w:r>
    </w:p>
    <w:sectPr w:rsidR="00537513" w:rsidRPr="00920622">
      <w:headerReference w:type="default" r:id="rId6"/>
      <w:foot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0E85" w:rsidRDefault="00410E85" w:rsidP="00762791">
      <w:r>
        <w:separator/>
      </w:r>
    </w:p>
  </w:endnote>
  <w:endnote w:type="continuationSeparator" w:id="0">
    <w:p w:rsidR="00410E85" w:rsidRDefault="00410E85" w:rsidP="007627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791" w:rsidRPr="00C955B2" w:rsidRDefault="00762791" w:rsidP="00762791">
    <w:pPr>
      <w:pStyle w:val="Rodap"/>
      <w:jc w:val="right"/>
      <w:rPr>
        <w:rFonts w:ascii="Segoe UI" w:hAnsi="Segoe UI" w:cs="Segoe UI"/>
        <w:sz w:val="20"/>
        <w:szCs w:val="18"/>
      </w:rPr>
    </w:pPr>
    <w:r>
      <w:rPr>
        <w:rFonts w:ascii="Segoe UI" w:hAnsi="Segoe UI" w:cs="Segoe UI"/>
        <w:sz w:val="20"/>
        <w:szCs w:val="18"/>
      </w:rPr>
      <w:t>P</w:t>
    </w:r>
    <w:r w:rsidRPr="00C955B2">
      <w:rPr>
        <w:rFonts w:ascii="Segoe UI" w:hAnsi="Segoe UI" w:cs="Segoe UI"/>
        <w:sz w:val="20"/>
        <w:szCs w:val="18"/>
      </w:rPr>
      <w:t xml:space="preserve">ágina </w:t>
    </w:r>
    <w:r w:rsidRPr="00C955B2">
      <w:rPr>
        <w:rFonts w:ascii="Segoe UI" w:hAnsi="Segoe UI" w:cs="Segoe UI"/>
        <w:b/>
        <w:sz w:val="20"/>
        <w:szCs w:val="18"/>
      </w:rPr>
      <w:fldChar w:fldCharType="begin"/>
    </w:r>
    <w:r w:rsidRPr="00C955B2">
      <w:rPr>
        <w:rFonts w:ascii="Segoe UI" w:hAnsi="Segoe UI" w:cs="Segoe UI"/>
        <w:b/>
        <w:sz w:val="20"/>
        <w:szCs w:val="18"/>
      </w:rPr>
      <w:instrText>PAGE</w:instrText>
    </w:r>
    <w:r w:rsidRPr="00C955B2">
      <w:rPr>
        <w:rFonts w:ascii="Segoe UI" w:hAnsi="Segoe UI" w:cs="Segoe UI"/>
        <w:b/>
        <w:sz w:val="20"/>
        <w:szCs w:val="18"/>
      </w:rPr>
      <w:fldChar w:fldCharType="separate"/>
    </w:r>
    <w:r w:rsidR="00D33132">
      <w:rPr>
        <w:rFonts w:ascii="Segoe UI" w:hAnsi="Segoe UI" w:cs="Segoe UI"/>
        <w:b/>
        <w:noProof/>
        <w:sz w:val="20"/>
        <w:szCs w:val="18"/>
      </w:rPr>
      <w:t>1</w:t>
    </w:r>
    <w:r w:rsidRPr="00C955B2">
      <w:rPr>
        <w:rFonts w:ascii="Segoe UI" w:hAnsi="Segoe UI" w:cs="Segoe UI"/>
        <w:b/>
        <w:sz w:val="20"/>
        <w:szCs w:val="18"/>
      </w:rPr>
      <w:fldChar w:fldCharType="end"/>
    </w:r>
    <w:r w:rsidRPr="00C955B2">
      <w:rPr>
        <w:rFonts w:ascii="Segoe UI" w:hAnsi="Segoe UI" w:cs="Segoe UI"/>
        <w:sz w:val="20"/>
        <w:szCs w:val="18"/>
      </w:rPr>
      <w:t xml:space="preserve"> de </w:t>
    </w:r>
    <w:r w:rsidRPr="00C955B2">
      <w:rPr>
        <w:rFonts w:ascii="Segoe UI" w:hAnsi="Segoe UI" w:cs="Segoe UI"/>
        <w:b/>
        <w:sz w:val="20"/>
        <w:szCs w:val="18"/>
      </w:rPr>
      <w:fldChar w:fldCharType="begin"/>
    </w:r>
    <w:r w:rsidRPr="00C955B2">
      <w:rPr>
        <w:rFonts w:ascii="Segoe UI" w:hAnsi="Segoe UI" w:cs="Segoe UI"/>
        <w:b/>
        <w:sz w:val="20"/>
        <w:szCs w:val="18"/>
      </w:rPr>
      <w:instrText>NUMPAGES</w:instrText>
    </w:r>
    <w:r w:rsidRPr="00C955B2">
      <w:rPr>
        <w:rFonts w:ascii="Segoe UI" w:hAnsi="Segoe UI" w:cs="Segoe UI"/>
        <w:b/>
        <w:sz w:val="20"/>
        <w:szCs w:val="18"/>
      </w:rPr>
      <w:fldChar w:fldCharType="separate"/>
    </w:r>
    <w:r w:rsidR="00D33132">
      <w:rPr>
        <w:rFonts w:ascii="Segoe UI" w:hAnsi="Segoe UI" w:cs="Segoe UI"/>
        <w:b/>
        <w:noProof/>
        <w:sz w:val="20"/>
        <w:szCs w:val="18"/>
      </w:rPr>
      <w:t>1</w:t>
    </w:r>
    <w:r w:rsidRPr="00C955B2">
      <w:rPr>
        <w:rFonts w:ascii="Segoe UI" w:hAnsi="Segoe UI" w:cs="Segoe UI"/>
        <w:b/>
        <w:sz w:val="20"/>
        <w:szCs w:val="18"/>
      </w:rPr>
      <w:fldChar w:fldCharType="end"/>
    </w:r>
    <w:r>
      <w:rPr>
        <w:rFonts w:ascii="Segoe UI" w:hAnsi="Segoe UI" w:cs="Segoe UI"/>
        <w:b/>
        <w:sz w:val="20"/>
        <w:szCs w:val="18"/>
      </w:rPr>
      <w:br/>
    </w:r>
    <w:r>
      <w:rPr>
        <w:rFonts w:ascii="Segoe UI" w:hAnsi="Segoe UI" w:cs="Segoe UI"/>
        <w:noProof/>
        <w:sz w:val="20"/>
        <w:szCs w:val="18"/>
      </w:rPr>
      <w:drawing>
        <wp:inline distT="0" distB="0" distL="0" distR="0" wp14:anchorId="31ABB9CF" wp14:editId="24040235">
          <wp:extent cx="6188710" cy="226695"/>
          <wp:effectExtent l="0" t="0" r="2540" b="1905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88710" cy="2266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62791" w:rsidRPr="005A27A0" w:rsidRDefault="00762791" w:rsidP="00762791">
    <w:pPr>
      <w:pStyle w:val="Rodap"/>
    </w:pPr>
  </w:p>
  <w:p w:rsidR="00762791" w:rsidRDefault="0076279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0E85" w:rsidRDefault="00410E85" w:rsidP="00762791">
      <w:r>
        <w:separator/>
      </w:r>
    </w:p>
  </w:footnote>
  <w:footnote w:type="continuationSeparator" w:id="0">
    <w:p w:rsidR="00410E85" w:rsidRDefault="00410E85" w:rsidP="007627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2791" w:rsidRDefault="00762791">
    <w:pPr>
      <w:pStyle w:val="Cabealho"/>
    </w:pPr>
    <w:r>
      <w:rPr>
        <w:noProof/>
      </w:rPr>
      <w:drawing>
        <wp:inline distT="0" distB="0" distL="0" distR="0" wp14:anchorId="523BED59" wp14:editId="600D4CFE">
          <wp:extent cx="5400040" cy="915890"/>
          <wp:effectExtent l="0" t="0" r="0" b="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9158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62791" w:rsidRDefault="00762791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9F0"/>
    <w:rsid w:val="00091DE3"/>
    <w:rsid w:val="000A39F0"/>
    <w:rsid w:val="00102718"/>
    <w:rsid w:val="00117D74"/>
    <w:rsid w:val="00410E85"/>
    <w:rsid w:val="00414FDB"/>
    <w:rsid w:val="004F74F2"/>
    <w:rsid w:val="00537513"/>
    <w:rsid w:val="006B12EF"/>
    <w:rsid w:val="00762791"/>
    <w:rsid w:val="008A5C73"/>
    <w:rsid w:val="008B2C92"/>
    <w:rsid w:val="00920622"/>
    <w:rsid w:val="00937467"/>
    <w:rsid w:val="00CA5ACA"/>
    <w:rsid w:val="00D33132"/>
    <w:rsid w:val="00DC5662"/>
    <w:rsid w:val="00E41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9A2BAE-55C5-483B-9760-6B2247D85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39F0"/>
    <w:pPr>
      <w:spacing w:after="0" w:line="240" w:lineRule="auto"/>
    </w:pPr>
    <w:rPr>
      <w:rFonts w:ascii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link w:val="Ttulo1Char"/>
    <w:uiPriority w:val="9"/>
    <w:qFormat/>
    <w:rsid w:val="008A5C73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17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A39F0"/>
    <w:pPr>
      <w:spacing w:before="100" w:beforeAutospacing="1" w:after="100" w:afterAutospacing="1"/>
    </w:pPr>
  </w:style>
  <w:style w:type="character" w:customStyle="1" w:styleId="Ttulo1Char">
    <w:name w:val="Título 1 Char"/>
    <w:basedOn w:val="Fontepargpadro"/>
    <w:link w:val="Ttulo1"/>
    <w:uiPriority w:val="9"/>
    <w:rsid w:val="008A5C7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76279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6279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762791"/>
    <w:rPr>
      <w:rFonts w:ascii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76279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762791"/>
    <w:rPr>
      <w:rFonts w:ascii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17D7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0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9216">
          <w:marLeft w:val="0"/>
          <w:marRight w:val="0"/>
          <w:marTop w:val="0"/>
          <w:marBottom w:val="0"/>
          <w:divBdr>
            <w:top w:val="single" w:sz="2" w:space="0" w:color="FD7408"/>
            <w:left w:val="single" w:sz="2" w:space="0" w:color="FD7408"/>
            <w:bottom w:val="single" w:sz="48" w:space="0" w:color="069198"/>
            <w:right w:val="single" w:sz="2" w:space="0" w:color="FD7408"/>
          </w:divBdr>
        </w:div>
        <w:div w:id="129151933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12034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98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05205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852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89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62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647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1315618">
                                      <w:marLeft w:val="0"/>
                                      <w:marRight w:val="0"/>
                                      <w:marTop w:val="225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579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997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4823604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87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142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2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217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Inspirion 15 7000</dc:creator>
  <cp:keywords/>
  <dc:description/>
  <cp:lastModifiedBy>Inspirion 15 7000</cp:lastModifiedBy>
  <cp:revision>12</cp:revision>
  <dcterms:created xsi:type="dcterms:W3CDTF">2021-07-06T22:38:00Z</dcterms:created>
  <dcterms:modified xsi:type="dcterms:W3CDTF">2021-07-06T23:03:00Z</dcterms:modified>
</cp:coreProperties>
</file>