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2" w:line="259" w:lineRule="auto"/>
        <w:ind w:left="0" w:right="118" w:firstLine="0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La grieta legal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1" w:line="259" w:lineRule="auto"/>
        <w:ind w:left="0" w:right="118" w:firstLine="0"/>
        <w:jc w:val="center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Rompiendo barreras y obstáculos para mujeres periodistas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3" w:line="259" w:lineRule="auto"/>
        <w:ind w:left="0" w:right="63" w:firstLine="0"/>
        <w:jc w:val="center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4" w:before="0" w:line="259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Por: </w:t>
      </w:r>
      <w:hyperlink r:id="rId7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Paulina Sánchez</w:t>
        </w:r>
      </w:hyperlink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hyperlink r:id="rId8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Jhoselyn Hoyos</w:t>
        </w:r>
      </w:hyperlink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04 marzo de 2025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609524" cy="3161905"/>
            <wp:effectExtent b="0" l="0" r="0" t="0"/>
            <wp:docPr id="128047548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316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3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shd w:fill="f7f7f7" w:val="clear"/>
          <w:rtl w:val="0"/>
        </w:rPr>
        <w:t xml:space="preserve">Imagen tomada de FLIP intervenida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right="11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 violencia digital contra las mujeres periodistas </w:t>
      </w:r>
      <w:r w:rsidDel="00000000" w:rsidR="00000000" w:rsidRPr="00000000">
        <w:rPr>
          <w:sz w:val="24"/>
          <w:szCs w:val="24"/>
          <w:rtl w:val="0"/>
        </w:rPr>
        <w:t xml:space="preserve">es una problemática en aumento que limita su libertad de expresión y afecta su seguridad.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Según la UNESCO, el 73% de las mujeres periodistas encuestadas en 125 países han sufrido violencia en línea mientras realizaban su trabajo. Estas violencias no solo afectan su vida personal y profesional, sino que buscan silenciar su labor, generando censura. 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4" w:before="0" w:line="259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Violencia</w:t>
        </w:r>
      </w:hyperlink>
      <w:hyperlink r:id="rId1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digital contra las mujeres periodistas, un problema antiguo pero que sigue vigente</w:t>
        </w:r>
      </w:hyperlink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0" w:right="1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ámbito legal, Colombia no cuenta con una legislación específica que señale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violencia digital </w:t>
      </w:r>
      <w:r w:rsidDel="00000000" w:rsidR="00000000" w:rsidRPr="00000000">
        <w:rPr>
          <w:sz w:val="24"/>
          <w:szCs w:val="24"/>
          <w:rtl w:val="0"/>
        </w:rPr>
        <w:t xml:space="preserve">de género como delito. No obstante, algunas normas pueden aplicarse en ciertos casos, como la injuria y la calumnia. La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Sentencia T-280 de 2022</w:t>
        </w:r>
      </w:hyperlink>
      <w:r w:rsidDel="00000000" w:rsidR="00000000" w:rsidRPr="00000000">
        <w:rPr>
          <w:sz w:val="24"/>
          <w:szCs w:val="24"/>
          <w:rtl w:val="0"/>
        </w:rPr>
        <w:t xml:space="preserve"> de la Corte Constitucional, reconoció la violencia digital como un tipo de violencia de género facilitada por las TIC, perjudicando desmedidamente a las mujeres. Por su parte, la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Sentencia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T-140 de 2021</w:t>
        </w:r>
      </w:hyperlink>
      <w:r w:rsidDel="00000000" w:rsidR="00000000" w:rsidRPr="00000000">
        <w:rPr>
          <w:sz w:val="24"/>
          <w:szCs w:val="24"/>
          <w:rtl w:val="0"/>
        </w:rPr>
        <w:t xml:space="preserve"> destacó la falta de un marco normativo integral y la necesidad de fortalecer la protección jurídica frente a estos ataques. </w:t>
      </w:r>
    </w:p>
    <w:p w:rsidR="00000000" w:rsidDel="00000000" w:rsidP="00000000" w:rsidRDefault="00000000" w:rsidRPr="00000000" w14:paraId="0000000B">
      <w:pPr>
        <w:ind w:left="-5" w:right="110" w:firstLine="0"/>
        <w:rPr>
          <w:sz w:val="24"/>
          <w:szCs w:val="24"/>
        </w:rPr>
      </w:pPr>
      <w:hyperlink r:id="rId17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La Sentencia T-087/23</w:t>
        </w:r>
      </w:hyperlink>
      <w:r w:rsidDel="00000000" w:rsidR="00000000" w:rsidRPr="00000000">
        <w:rPr>
          <w:sz w:val="24"/>
          <w:szCs w:val="24"/>
          <w:rtl w:val="0"/>
        </w:rPr>
        <w:t xml:space="preserve"> de la Corte Constitucional reconoce la violencia digital contra mujeres periodistas como una forma de</w:t>
      </w:r>
      <w:r w:rsidDel="00000000" w:rsidR="00000000" w:rsidRPr="00000000">
        <w:rPr>
          <w:b w:val="1"/>
          <w:sz w:val="24"/>
          <w:szCs w:val="24"/>
          <w:rtl w:val="0"/>
        </w:rPr>
        <w:t xml:space="preserve"> violencia de género</w:t>
      </w:r>
      <w:r w:rsidDel="00000000" w:rsidR="00000000" w:rsidRPr="00000000">
        <w:rPr>
          <w:sz w:val="24"/>
          <w:szCs w:val="24"/>
          <w:rtl w:val="0"/>
        </w:rPr>
        <w:t xml:space="preserve"> y ordena medidas para su regulación. Según la abogada Diana Sánchez, el fallo abarca temas clave como el derecho a la libertad de expresión, la igualdad de género y la protección frente a la violencia digital.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3949065</wp:posOffset>
            </wp:positionH>
            <wp:positionV relativeFrom="paragraph">
              <wp:posOffset>248920</wp:posOffset>
            </wp:positionV>
            <wp:extent cx="1663700" cy="2565400"/>
            <wp:effectExtent b="0" l="0" r="0" t="0"/>
            <wp:wrapSquare wrapText="bothSides" distB="0" distT="0" distL="114300" distR="114300"/>
            <wp:docPr id="128047548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256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ind w:left="-5" w:right="1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sentencia resalta que en Colombia no existe una normativa precisa para sancionar esta violencia, aunque organismos como la ONU y la OEA han formulado recomendaciones para combatirla. Como parte de la decisión, la Corte ordenó al Ministerio de Justicia y al Ministerio TIC presentar un proyecto de ley para regular la violencia digital, con enfoque en la protección de mujeres periodistas.</w:t>
      </w:r>
    </w:p>
    <w:p w:rsidR="00000000" w:rsidDel="00000000" w:rsidP="00000000" w:rsidRDefault="00000000" w:rsidRPr="00000000" w14:paraId="0000000D">
      <w:pPr>
        <w:ind w:left="-5" w:right="110" w:firstLine="0"/>
        <w:rPr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" w:right="110" w:firstLine="0"/>
        <w:rPr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Lea: </w:t>
      </w:r>
      <w:hyperlink r:id="rId19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Violencia de género en línea hacia mujeres con voz pública</w:t>
        </w:r>
      </w:hyperlink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right="1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actualidad, el 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Proyecto de Ley 256 de 2022 </w:t>
        </w:r>
      </w:hyperlink>
      <w:r w:rsidDel="00000000" w:rsidR="00000000" w:rsidRPr="00000000">
        <w:rPr>
          <w:sz w:val="24"/>
          <w:szCs w:val="24"/>
          <w:rtl w:val="0"/>
        </w:rPr>
        <w:t xml:space="preserve">se encuentra en tercer debate en el Congreso. Su objetivo es prevenir, proteger y sancionar la violencia digital de género, promoviendo la adopción de políticas públicas para enfrentar este problema. La propuesta busca </w:t>
      </w:r>
      <w:r w:rsidDel="00000000" w:rsidR="00000000" w:rsidRPr="00000000">
        <w:rPr>
          <w:b w:val="1"/>
          <w:sz w:val="24"/>
          <w:szCs w:val="24"/>
          <w:rtl w:val="0"/>
        </w:rPr>
        <w:t xml:space="preserve">penalizar las agresiones </w:t>
      </w:r>
      <w:r w:rsidDel="00000000" w:rsidR="00000000" w:rsidRPr="00000000">
        <w:rPr>
          <w:sz w:val="24"/>
          <w:szCs w:val="24"/>
          <w:rtl w:val="0"/>
        </w:rPr>
        <w:t xml:space="preserve">en línea, decretar medidas para delitos cometidos con el uso de las TIC y garantizar medidas de reparación para las víctimas. Sin embargo, aún no ha sido aprobado, lo que deja vacíos en la protección legal. </w:t>
      </w:r>
    </w:p>
    <w:p w:rsidR="00000000" w:rsidDel="00000000" w:rsidP="00000000" w:rsidRDefault="00000000" w:rsidRPr="00000000" w14:paraId="00000010">
      <w:pPr>
        <w:spacing w:after="245" w:lineRule="auto"/>
        <w:ind w:left="0" w:right="1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María Isabel Lopera Vélez</w:t>
      </w:r>
      <w:r w:rsidDel="00000000" w:rsidR="00000000" w:rsidRPr="00000000">
        <w:rPr>
          <w:sz w:val="24"/>
          <w:szCs w:val="24"/>
          <w:rtl w:val="0"/>
        </w:rPr>
        <w:t xml:space="preserve">, abogada y especialista en Derecho del Trabajo y Seguridad Social, señala que es fundamental mejorar la divulgación de estos derechos para que más mujeres accedan a las garantías establecidas en la ley. Además, la articulación entre el Estado y las instituciones encargadas del cumplimiento de estas normativas sigue siendo un aspecto en desarrollo. </w:t>
      </w:r>
    </w:p>
    <w:p w:rsidR="00000000" w:rsidDel="00000000" w:rsidP="00000000" w:rsidRDefault="00000000" w:rsidRPr="00000000" w14:paraId="00000011">
      <w:pPr>
        <w:spacing w:after="245" w:lineRule="auto"/>
        <w:ind w:left="-5" w:right="11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Lea </w:t>
      </w:r>
      <w:hyperlink r:id="rId21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Derechos Laborales y de la Seguridad Social para las mujeres en Colombia en cumplimiento de la Ley 1257 de 2008*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5" w:lineRule="auto"/>
        <w:ind w:left="-5" w:right="11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5" w:lineRule="auto"/>
        <w:ind w:left="-5" w:right="11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5" w:lineRule="auto"/>
        <w:ind w:left="-5" w:right="1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periodista Alexandra Correa, del medio Deutsche Welle, denunció la creación de un perfil falso en X (Twitter) en el que utilizan su nombre para señalar su trabajo e incitar a las personas a denunciarla. Además, expusieron datos personales como su correo electrónico y dirección de trabajo. En los últimos dos años, Correa ha sufrido otras ocho agresiones relacionadas con su trabajo periodístico, incluyendo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acoso judicial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spacing w:after="245" w:lineRule="auto"/>
        <w:ind w:left="-5" w:right="11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(Ampliar noticia: </w:t>
      </w: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Periodista Alexandra Correa es víctima de acoso a través de X 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5" w:lineRule="auto"/>
        <w:ind w:left="-5" w:right="1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eres víctima de violencia digital, puedes denunciar a través de la </w:t>
      </w:r>
      <w:hyperlink r:id="rId23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Fiscalía General de la Nación</w:t>
        </w:r>
      </w:hyperlink>
      <w:r w:rsidDel="00000000" w:rsidR="00000000" w:rsidRPr="00000000">
        <w:rPr>
          <w:sz w:val="24"/>
          <w:szCs w:val="24"/>
          <w:rtl w:val="0"/>
        </w:rPr>
        <w:t xml:space="preserve"> y la </w:t>
      </w:r>
      <w:hyperlink r:id="rId24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Policía Nacional</w:t>
        </w:r>
      </w:hyperlink>
      <w:r w:rsidDel="00000000" w:rsidR="00000000" w:rsidRPr="00000000">
        <w:rPr>
          <w:sz w:val="24"/>
          <w:szCs w:val="24"/>
          <w:rtl w:val="0"/>
        </w:rPr>
        <w:t xml:space="preserve">. Además, en Bogotá, </w:t>
      </w:r>
      <w:hyperlink r:id="rId25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la Línea Púrpura</w:t>
        </w:r>
      </w:hyperlink>
      <w:r w:rsidDel="00000000" w:rsidR="00000000" w:rsidRPr="00000000">
        <w:rPr>
          <w:sz w:val="24"/>
          <w:szCs w:val="24"/>
          <w:rtl w:val="0"/>
        </w:rPr>
        <w:t xml:space="preserve"> y en Medellín la </w:t>
      </w:r>
      <w:hyperlink r:id="rId26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Secretaria de Mujeres</w:t>
        </w:r>
      </w:hyperlink>
      <w:r w:rsidDel="00000000" w:rsidR="00000000" w:rsidRPr="00000000">
        <w:rPr>
          <w:sz w:val="24"/>
          <w:szCs w:val="24"/>
          <w:rtl w:val="0"/>
        </w:rPr>
        <w:t xml:space="preserve"> brinda atención psicológica, jurídica y social. Aunque existan estos mecanismos, muchas mujeres enfrentan barreras para acceder a la justicia, como la falta de reconocimiento del problema y la impunidad de los agresores, lo que aumenta la necesidad de regulaciones más contundentes. </w:t>
      </w:r>
    </w:p>
    <w:p w:rsidR="00000000" w:rsidDel="00000000" w:rsidP="00000000" w:rsidRDefault="00000000" w:rsidRPr="00000000" w14:paraId="00000017">
      <w:pPr>
        <w:spacing w:after="172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Etiquetas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7" w:lineRule="auto"/>
        <w:ind w:left="720" w:right="1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Mujeres periodistas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7" w:lineRule="auto"/>
        <w:ind w:left="720" w:right="1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Periodismo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7" w:lineRule="auto"/>
        <w:ind w:left="720" w:right="1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Violencia digital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7" w:lineRule="auto"/>
        <w:ind w:left="720" w:right="1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Acoso en entornos digitales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right="1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Leyes  </w:t>
      </w:r>
    </w:p>
    <w:p w:rsidR="00000000" w:rsidDel="00000000" w:rsidP="00000000" w:rsidRDefault="00000000" w:rsidRPr="00000000" w14:paraId="0000001D">
      <w:pPr>
        <w:spacing w:after="172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88900</wp:posOffset>
                </wp:positionV>
                <wp:extent cx="5962650" cy="1924050"/>
                <wp:effectExtent b="0" l="0" r="0" t="0"/>
                <wp:wrapNone/>
                <wp:docPr id="128047548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2827500"/>
                          <a:ext cx="5943600" cy="19050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88900</wp:posOffset>
                </wp:positionV>
                <wp:extent cx="5962650" cy="1924050"/>
                <wp:effectExtent b="0" l="0" r="0" t="0"/>
                <wp:wrapNone/>
                <wp:docPr id="12804754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1924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ind w:left="-5" w:right="110" w:firstLine="0"/>
        <w:rPr/>
      </w:pPr>
      <w:r w:rsidDel="00000000" w:rsidR="00000000" w:rsidRPr="00000000">
        <w:rPr>
          <w:rtl w:val="0"/>
        </w:rPr>
        <w:t xml:space="preserve"> Organización internacional de ayuda para mujeres periodistas.</w:t>
      </w:r>
    </w:p>
    <w:p w:rsidR="00000000" w:rsidDel="00000000" w:rsidP="00000000" w:rsidRDefault="00000000" w:rsidRPr="00000000" w14:paraId="0000001F">
      <w:pPr>
        <w:ind w:left="-5" w:right="11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La International Women´s Media Foundation</w:t>
      </w:r>
      <w:r w:rsidDel="00000000" w:rsidR="00000000" w:rsidRPr="00000000">
        <w:rPr>
          <w:sz w:val="24"/>
          <w:szCs w:val="24"/>
          <w:rtl w:val="0"/>
        </w:rPr>
        <w:t xml:space="preserve">, una organización internacional, que apoya a mujeres periodistas en Latinoamérica, incluyendo Colombia, con becas y programas para promover la igualdad de género en los medios y solucionar obstáculos que enfrentan en su profesión</w:t>
      </w:r>
    </w:p>
    <w:p w:rsidR="00000000" w:rsidDel="00000000" w:rsidP="00000000" w:rsidRDefault="00000000" w:rsidRPr="00000000" w14:paraId="00000020">
      <w:pPr>
        <w:ind w:left="-5" w:right="11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Conoce más  (</w:t>
      </w:r>
      <w:hyperlink r:id="rId2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IWMF,</w:t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9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WWB</w:t>
        </w:r>
      </w:hyperlink>
      <w:r w:rsidDel="00000000" w:rsidR="00000000" w:rsidRPr="00000000">
        <w:rPr>
          <w:sz w:val="24"/>
          <w:szCs w:val="24"/>
          <w:rtl w:val="0"/>
        </w:rPr>
        <w:t xml:space="preserve"> y </w:t>
      </w:r>
      <w:hyperlink r:id="rId30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Red Colombiana de Periodistas con Visión de Género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" w:right="1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72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72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793" w:top="1468" w:left="1701" w:right="15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7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spacing w:after="166" w:line="265" w:lineRule="auto"/>
        <w:ind w:left="10" w:right="122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4" w:before="0" w:line="265" w:lineRule="auto"/>
      <w:ind w:left="10" w:right="122" w:hanging="10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14"/>
      <w:szCs w:val="1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4" w:before="0" w:line="259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14"/>
      <w:szCs w:val="1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166" w:line="265" w:lineRule="auto"/>
      <w:ind w:left="10" w:right="122" w:hanging="10"/>
      <w:jc w:val="both"/>
    </w:pPr>
    <w:rPr>
      <w:rFonts w:ascii="Arial" w:cs="Arial" w:eastAsia="Arial" w:hAnsi="Arial"/>
      <w:color w:val="000000"/>
    </w:rPr>
  </w:style>
  <w:style w:type="paragraph" w:styleId="Ttulo1">
    <w:name w:val="heading 1"/>
    <w:next w:val="Normal"/>
    <w:link w:val="Ttulo1Car"/>
    <w:uiPriority w:val="9"/>
    <w:unhideWhenUsed w:val="1"/>
    <w:qFormat w:val="1"/>
    <w:pPr>
      <w:keepNext w:val="1"/>
      <w:keepLines w:val="1"/>
      <w:spacing w:after="244"/>
      <w:outlineLvl w:val="0"/>
    </w:pPr>
    <w:rPr>
      <w:rFonts w:ascii="Arial" w:cs="Arial" w:eastAsia="Arial" w:hAnsi="Arial"/>
      <w:b w:val="1"/>
      <w:color w:val="000000"/>
      <w:sz w:val="1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link w:val="Ttulo1"/>
    <w:rPr>
      <w:rFonts w:ascii="Arial" w:cs="Arial" w:eastAsia="Arial" w:hAnsi="Arial"/>
      <w:b w:val="1"/>
      <w:color w:val="000000"/>
      <w:sz w:val="14"/>
    </w:rPr>
  </w:style>
  <w:style w:type="character" w:styleId="Hipervnculo">
    <w:name w:val="Hyperlink"/>
    <w:basedOn w:val="Fuentedeprrafopredeter"/>
    <w:uiPriority w:val="99"/>
    <w:unhideWhenUsed w:val="1"/>
    <w:rsid w:val="0042721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427211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B8523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mara.gov.co/violencia-digital-de-genero" TargetMode="External"/><Relationship Id="rId22" Type="http://schemas.openxmlformats.org/officeDocument/2006/relationships/hyperlink" Target="https://flip.org.co/en/pronunciamientos/periodista-alexandra-correa-es-victima-de-acoso-a-traves-de-x" TargetMode="External"/><Relationship Id="rId21" Type="http://schemas.openxmlformats.org/officeDocument/2006/relationships/hyperlink" Target="https://rcientificas.uninorte.edu.co/index.php/derecho/article/view/7430/7245" TargetMode="External"/><Relationship Id="rId24" Type="http://schemas.openxmlformats.org/officeDocument/2006/relationships/hyperlink" Target="https://adenunciar.policia.gov.co/adenunciar/" TargetMode="External"/><Relationship Id="rId23" Type="http://schemas.openxmlformats.org/officeDocument/2006/relationships/hyperlink" Target="https://www.fiscalia.gov.co/colombi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yperlink" Target="https://www.medellin.gov.co/es/secretaria-mujeres/" TargetMode="External"/><Relationship Id="rId25" Type="http://schemas.openxmlformats.org/officeDocument/2006/relationships/hyperlink" Target="https://www.sdmujer.gov.co/lineapurpura" TargetMode="External"/><Relationship Id="rId28" Type="http://schemas.openxmlformats.org/officeDocument/2006/relationships/hyperlink" Target="https://www.iwmf.org/" TargetMode="Externa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fundacionwwbcolombia.org/fundacion-en-medios-post/contar-sin-dano-periodismo-para-prevenir-violencias-de-genero/" TargetMode="External"/><Relationship Id="rId7" Type="http://schemas.openxmlformats.org/officeDocument/2006/relationships/hyperlink" Target="mailto:maria.sanchezop@amigo.edu.co" TargetMode="External"/><Relationship Id="rId8" Type="http://schemas.openxmlformats.org/officeDocument/2006/relationships/hyperlink" Target="mailto:jhoselyn.hoyosar@amigo.edu.co" TargetMode="External"/><Relationship Id="rId30" Type="http://schemas.openxmlformats.org/officeDocument/2006/relationships/hyperlink" Target="https://www.redperiodistasgenero.org/red-colombiana-de-periodistas-con-vision-de-genero-y-fundacion-karisma-lanzan-encuesta-periodistassinacoso/" TargetMode="External"/><Relationship Id="rId11" Type="http://schemas.openxmlformats.org/officeDocument/2006/relationships/hyperlink" Target="https://www.unesco.org/es/articles/violencia-digital-contra-las-mujeres-periodistas-un-problema-antiguo-pero-que-sigue-vigente#:~:text=En%20un%20estudio%20por%20parte,ha%20sufrido%20violencia%20en%20l%C3%ADnea." TargetMode="External"/><Relationship Id="rId10" Type="http://schemas.openxmlformats.org/officeDocument/2006/relationships/hyperlink" Target="https://www.unesco.org/es/articles/violencia-digital-contra-las-mujeres-periodistas-un-problema-antiguo-pero-que-sigue-vigente#:~:text=En%20un%20estudio%20por%20parte,ha%20sufrido%20violencia%20en%20l%C3%ADnea." TargetMode="External"/><Relationship Id="rId13" Type="http://schemas.openxmlformats.org/officeDocument/2006/relationships/hyperlink" Target="https://www.corteconstitucional.gov.co/relatoria/2023/T-087-23.htm" TargetMode="External"/><Relationship Id="rId12" Type="http://schemas.openxmlformats.org/officeDocument/2006/relationships/hyperlink" Target="https://www.unesco.org/es/articles/violencia-digital-contra-las-mujeres-periodistas-un-problema-antiguo-pero-que-sigue-vigente#:~:text=En%20un%20estudio%20por%20parte,ha%20sufrido%20violencia%20en%20l%C3%ADnea." TargetMode="External"/><Relationship Id="rId15" Type="http://schemas.openxmlformats.org/officeDocument/2006/relationships/hyperlink" Target="https://www.corteconstitucional.gov.co/relatoria/2021/T-140-21.htm" TargetMode="External"/><Relationship Id="rId14" Type="http://schemas.openxmlformats.org/officeDocument/2006/relationships/hyperlink" Target="https://www.corteconstitucional.gov.co/relatoria/2021/T-140-21.htm" TargetMode="External"/><Relationship Id="rId17" Type="http://schemas.openxmlformats.org/officeDocument/2006/relationships/hyperlink" Target="https://www.corteconstitucional.gov.co/relatoria/2023/T-087-23.htm" TargetMode="External"/><Relationship Id="rId16" Type="http://schemas.openxmlformats.org/officeDocument/2006/relationships/hyperlink" Target="https://www.corteconstitucional.gov.co/relatoria/2021/T-140-21.htm" TargetMode="External"/><Relationship Id="rId19" Type="http://schemas.openxmlformats.org/officeDocument/2006/relationships/hyperlink" Target="https://lac.unwomen.org/sites/default/files/2022-11/Resumen_ViolenciaEnLinea-25Nov-V2.pdf" TargetMode="External"/><Relationship Id="rId1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BjI5LY6oI5JSLEOKmMw/Hv+cQ==">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2025-03-04T16:42:00Z</dcterms:created>
  <dc:creator>Lenovo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513561f5a9cff6ee27a31c4e6432b2bbc038255f9af98240aa2fc642c4ee4277</vt:lpwstr>
  </property>
</Properties>
</file>