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30" w:rsidRPr="004F5B8E" w:rsidRDefault="006A5C30" w:rsidP="008741BF">
      <w:pPr>
        <w:pStyle w:val="ac"/>
        <w:rPr>
          <w:rFonts w:hint="eastAsia"/>
        </w:rPr>
      </w:pPr>
      <w:bookmarkStart w:id="0" w:name="超薄乘场显示器电快速瞬变脉冲群抗扰度试验报告"/>
      <w:bookmarkEnd w:id="0"/>
      <w:r w:rsidRPr="000F50D9">
        <w:rPr>
          <w:rFonts w:hint="eastAsia"/>
        </w:rPr>
        <w:t>超薄乘场显示器电快速瞬变脉冲群抗扰度试验报告</w:t>
      </w:r>
    </w:p>
    <w:p w:rsidR="006A5C30" w:rsidRDefault="006A5C30" w:rsidP="006A5C30">
      <w:pPr>
        <w:pStyle w:val="aa"/>
        <w:jc w:val="left"/>
        <w:rPr>
          <w:rFonts w:hint="eastAsia"/>
        </w:rPr>
      </w:pPr>
      <w:r>
        <w:rPr>
          <w:rFonts w:hint="eastAsia"/>
        </w:rPr>
        <w:t>测试日期：</w:t>
      </w:r>
      <w:r w:rsidR="007F01B8">
        <w:rPr>
          <w:rFonts w:hint="eastAsia"/>
        </w:rPr>
        <w:t>2013/11/4</w:t>
      </w:r>
    </w:p>
    <w:p w:rsidR="006A5C30" w:rsidRPr="0008715E" w:rsidRDefault="006A5C30" w:rsidP="006A5C30">
      <w:pPr>
        <w:pStyle w:val="aa"/>
        <w:rPr>
          <w:rFonts w:cs="Arial"/>
        </w:rPr>
      </w:pPr>
      <w:r w:rsidRPr="0008715E">
        <w:rPr>
          <w:rFonts w:cs="Arial"/>
        </w:rPr>
        <w:t>测试地点：上海微频莱机电科技有限公司</w:t>
      </w:r>
      <w:r>
        <w:rPr>
          <w:rFonts w:cs="Arial" w:hint="eastAsia"/>
        </w:rPr>
        <w:t>实验室</w:t>
      </w:r>
    </w:p>
    <w:p w:rsidR="006A5C30" w:rsidRDefault="007F01B8" w:rsidP="006A5C30">
      <w:pPr>
        <w:pStyle w:val="aa"/>
        <w:jc w:val="left"/>
        <w:rPr>
          <w:rFonts w:cs="Arial" w:hint="eastAsia"/>
        </w:rPr>
      </w:pPr>
      <w:r>
        <w:rPr>
          <w:rFonts w:cs="Arial"/>
        </w:rPr>
        <w:t>测试人员：</w:t>
      </w:r>
      <w:r w:rsidR="006A5C30">
        <w:rPr>
          <w:rFonts w:cs="Arial" w:hint="eastAsia"/>
        </w:rPr>
        <w:t>欧建华</w:t>
      </w:r>
    </w:p>
    <w:p w:rsidR="007F01B8" w:rsidRDefault="007F01B8" w:rsidP="007F01B8">
      <w:pPr>
        <w:pStyle w:val="aa"/>
        <w:rPr>
          <w:rFonts w:cs="Arial" w:hint="eastAsia"/>
        </w:rPr>
      </w:pPr>
      <w:r>
        <w:rPr>
          <w:rFonts w:cs="Arial" w:hint="eastAsia"/>
        </w:rPr>
        <w:t>样品型号：</w:t>
      </w:r>
      <w:r>
        <w:rPr>
          <w:rFonts w:cs="Arial" w:hint="eastAsia"/>
        </w:rPr>
        <w:t>Floor</w:t>
      </w:r>
      <w:r>
        <w:rPr>
          <w:rFonts w:cs="Arial"/>
        </w:rPr>
        <w:t>Displayer</w:t>
      </w:r>
      <w:r>
        <w:rPr>
          <w:rFonts w:cs="Arial" w:hint="eastAsia"/>
        </w:rPr>
        <w:t xml:space="preserve"> V2.1</w:t>
      </w:r>
    </w:p>
    <w:p w:rsidR="007F01B8" w:rsidRPr="007F01B8" w:rsidRDefault="007F01B8" w:rsidP="007F01B8">
      <w:pPr>
        <w:pStyle w:val="aa"/>
        <w:rPr>
          <w:rFonts w:cs="Arial" w:hint="eastAsia"/>
        </w:rPr>
      </w:pPr>
      <w:r w:rsidRPr="0008715E">
        <w:rPr>
          <w:rFonts w:cs="Arial"/>
        </w:rPr>
        <w:t>样品数量：</w:t>
      </w:r>
      <w:r>
        <w:rPr>
          <w:rFonts w:cs="Arial" w:hint="eastAsia"/>
        </w:rPr>
        <w:t xml:space="preserve">1     </w:t>
      </w:r>
      <w:bookmarkStart w:id="1" w:name="OLE_LINK5"/>
      <w:bookmarkStart w:id="2" w:name="OLE_LINK6"/>
      <w:r>
        <w:rPr>
          <w:rFonts w:cs="Arial" w:hint="eastAsia"/>
        </w:rPr>
        <w:t>1309260008</w:t>
      </w:r>
      <w:bookmarkEnd w:id="1"/>
      <w:bookmarkEnd w:id="2"/>
    </w:p>
    <w:tbl>
      <w:tblPr>
        <w:tblW w:w="10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4"/>
        <w:gridCol w:w="2676"/>
        <w:gridCol w:w="2674"/>
        <w:gridCol w:w="1582"/>
        <w:gridCol w:w="1582"/>
      </w:tblGrid>
      <w:tr w:rsidR="006A5C30" w:rsidRPr="00DA125A" w:rsidTr="000D6AA9">
        <w:trPr>
          <w:cantSplit/>
          <w:tblHeader/>
          <w:jc w:val="center"/>
        </w:trPr>
        <w:tc>
          <w:tcPr>
            <w:tcW w:w="1594" w:type="dxa"/>
            <w:shd w:val="clear" w:color="auto" w:fill="BFBFBF"/>
          </w:tcPr>
          <w:p w:rsidR="006A5C30" w:rsidRPr="00DA125A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试验项目</w:t>
            </w:r>
          </w:p>
        </w:tc>
        <w:tc>
          <w:tcPr>
            <w:tcW w:w="2676" w:type="dxa"/>
            <w:shd w:val="clear" w:color="auto" w:fill="BFBFBF"/>
          </w:tcPr>
          <w:p w:rsidR="006A5C30" w:rsidRPr="00DA125A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参照标准</w:t>
            </w:r>
          </w:p>
        </w:tc>
        <w:tc>
          <w:tcPr>
            <w:tcW w:w="2674" w:type="dxa"/>
            <w:shd w:val="clear" w:color="auto" w:fill="BFBFBF"/>
          </w:tcPr>
          <w:p w:rsidR="006A5C30" w:rsidRPr="00DA125A" w:rsidRDefault="006A5C30" w:rsidP="000D6AA9">
            <w:pPr>
              <w:jc w:val="center"/>
              <w:rPr>
                <w:rFonts w:hint="eastAsia"/>
              </w:rPr>
            </w:pPr>
            <w:r w:rsidRPr="00DA125A">
              <w:rPr>
                <w:rFonts w:hint="eastAsia"/>
              </w:rPr>
              <w:t>试验</w:t>
            </w:r>
            <w:r>
              <w:rPr>
                <w:rFonts w:hint="eastAsia"/>
              </w:rPr>
              <w:t>方法</w:t>
            </w:r>
          </w:p>
        </w:tc>
        <w:tc>
          <w:tcPr>
            <w:tcW w:w="1582" w:type="dxa"/>
            <w:shd w:val="clear" w:color="auto" w:fill="BFBFBF"/>
          </w:tcPr>
          <w:p w:rsidR="006A5C30" w:rsidRPr="00DA125A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判断标准</w:t>
            </w:r>
          </w:p>
        </w:tc>
        <w:tc>
          <w:tcPr>
            <w:tcW w:w="1582" w:type="dxa"/>
            <w:shd w:val="clear" w:color="auto" w:fill="BFBFBF"/>
          </w:tcPr>
          <w:p w:rsidR="006A5C30" w:rsidRPr="00DA125A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试验结果</w:t>
            </w:r>
          </w:p>
        </w:tc>
      </w:tr>
      <w:tr w:rsidR="006A5C30" w:rsidTr="000D6AA9">
        <w:trPr>
          <w:cantSplit/>
          <w:tblHeader/>
          <w:jc w:val="center"/>
        </w:trPr>
        <w:tc>
          <w:tcPr>
            <w:tcW w:w="1594" w:type="dxa"/>
            <w:vAlign w:val="center"/>
          </w:tcPr>
          <w:p w:rsidR="006A5C30" w:rsidRPr="00832797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、电源端口抗扰度试验</w:t>
            </w:r>
          </w:p>
        </w:tc>
        <w:tc>
          <w:tcPr>
            <w:tcW w:w="2676" w:type="dxa"/>
          </w:tcPr>
          <w:p w:rsidR="006A5C30" w:rsidRDefault="006A5C30" w:rsidP="000D6AA9">
            <w:pPr>
              <w:rPr>
                <w:rFonts w:hint="eastAsia"/>
              </w:rPr>
            </w:pPr>
            <w:r w:rsidRPr="00832797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832797">
              <w:rPr>
                <w:rFonts w:hint="eastAsia"/>
              </w:rPr>
              <w:t>T 24808-2009</w:t>
            </w:r>
            <w:r>
              <w:rPr>
                <w:rFonts w:hint="eastAsia"/>
              </w:rPr>
              <w:t>《</w:t>
            </w:r>
            <w:r w:rsidRPr="00832797">
              <w:rPr>
                <w:rFonts w:hint="eastAsia"/>
              </w:rPr>
              <w:t>电磁兼容</w:t>
            </w:r>
            <w:r w:rsidRPr="00832797">
              <w:rPr>
                <w:rFonts w:hint="eastAsia"/>
              </w:rPr>
              <w:t xml:space="preserve"> </w:t>
            </w:r>
            <w:r w:rsidRPr="00832797">
              <w:rPr>
                <w:rFonts w:hint="eastAsia"/>
              </w:rPr>
              <w:t>电梯、自动扶梯和自动人行道的产品系列标准</w:t>
            </w:r>
            <w:r w:rsidRPr="00832797">
              <w:rPr>
                <w:rFonts w:hint="eastAsia"/>
              </w:rPr>
              <w:t xml:space="preserve"> </w:t>
            </w:r>
            <w:r w:rsidRPr="00832797">
              <w:rPr>
                <w:rFonts w:hint="eastAsia"/>
              </w:rPr>
              <w:t>抗扰度</w:t>
            </w:r>
            <w:r>
              <w:rPr>
                <w:rFonts w:hint="eastAsia"/>
              </w:rPr>
              <w:t>》（对应</w:t>
            </w:r>
            <w:r>
              <w:rPr>
                <w:rFonts w:hint="eastAsia"/>
              </w:rPr>
              <w:t>EN12016</w:t>
            </w:r>
            <w:r>
              <w:rPr>
                <w:rFonts w:hint="eastAsia"/>
              </w:rPr>
              <w:t>）</w:t>
            </w:r>
          </w:p>
        </w:tc>
        <w:tc>
          <w:tcPr>
            <w:tcW w:w="2674" w:type="dxa"/>
            <w:vAlign w:val="center"/>
          </w:tcPr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操作模式：</w:t>
            </w:r>
            <w:r>
              <w:rPr>
                <w:rFonts w:hint="eastAsia"/>
              </w:rPr>
              <w:t>LEVEL1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输出电压：±</w:t>
            </w:r>
            <w:r>
              <w:rPr>
                <w:rFonts w:hint="eastAsia"/>
              </w:rPr>
              <w:t>0.50kV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耦合方式：</w:t>
            </w:r>
            <w:r>
              <w:rPr>
                <w:rFonts w:hint="eastAsia"/>
              </w:rPr>
              <w:t>SEQ.L1  N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脉冲群长度：</w:t>
            </w:r>
            <w:r>
              <w:rPr>
                <w:rFonts w:hint="eastAsia"/>
              </w:rPr>
              <w:t>75 PCS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脉冲重复频率：</w:t>
            </w:r>
            <w:r>
              <w:rPr>
                <w:rFonts w:hint="eastAsia"/>
              </w:rPr>
              <w:t>100.0kHz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脉冲相位：异步触发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脉冲群周期：</w:t>
            </w:r>
            <w:r>
              <w:rPr>
                <w:rFonts w:hint="eastAsia"/>
              </w:rPr>
              <w:t>0.30s</w:t>
            </w:r>
          </w:p>
          <w:p w:rsidR="006A5C30" w:rsidRPr="00832797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120s</w:t>
            </w:r>
          </w:p>
        </w:tc>
        <w:tc>
          <w:tcPr>
            <w:tcW w:w="1582" w:type="dxa"/>
            <w:vAlign w:val="center"/>
          </w:tcPr>
          <w:p w:rsidR="006A5C30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2" w:type="dxa"/>
            <w:vAlign w:val="center"/>
          </w:tcPr>
          <w:p w:rsidR="006A5C30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6A5C30" w:rsidTr="000D6AA9">
        <w:trPr>
          <w:cantSplit/>
          <w:tblHeader/>
          <w:jc w:val="center"/>
        </w:trPr>
        <w:tc>
          <w:tcPr>
            <w:tcW w:w="1594" w:type="dxa"/>
            <w:vAlign w:val="center"/>
          </w:tcPr>
          <w:p w:rsidR="006A5C30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、信号和控制线端口抗扰度试验</w:t>
            </w:r>
          </w:p>
        </w:tc>
        <w:tc>
          <w:tcPr>
            <w:tcW w:w="2676" w:type="dxa"/>
          </w:tcPr>
          <w:p w:rsidR="006A5C30" w:rsidRDefault="006A5C30" w:rsidP="000D6AA9">
            <w:pPr>
              <w:rPr>
                <w:rFonts w:hint="eastAsia"/>
              </w:rPr>
            </w:pPr>
            <w:r w:rsidRPr="00832797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832797">
              <w:rPr>
                <w:rFonts w:hint="eastAsia"/>
              </w:rPr>
              <w:t>T 24808-2009</w:t>
            </w:r>
            <w:r>
              <w:rPr>
                <w:rFonts w:hint="eastAsia"/>
              </w:rPr>
              <w:t>《</w:t>
            </w:r>
            <w:r w:rsidRPr="00832797">
              <w:rPr>
                <w:rFonts w:hint="eastAsia"/>
              </w:rPr>
              <w:t>电磁兼容</w:t>
            </w:r>
            <w:r w:rsidRPr="00832797">
              <w:rPr>
                <w:rFonts w:hint="eastAsia"/>
              </w:rPr>
              <w:t xml:space="preserve"> </w:t>
            </w:r>
            <w:r w:rsidRPr="00832797">
              <w:rPr>
                <w:rFonts w:hint="eastAsia"/>
              </w:rPr>
              <w:t>电梯、自动扶梯和自动人行道的产品系列标准</w:t>
            </w:r>
            <w:r w:rsidRPr="00832797">
              <w:rPr>
                <w:rFonts w:hint="eastAsia"/>
              </w:rPr>
              <w:t xml:space="preserve"> </w:t>
            </w:r>
            <w:r w:rsidRPr="00832797">
              <w:rPr>
                <w:rFonts w:hint="eastAsia"/>
              </w:rPr>
              <w:t>抗扰度</w:t>
            </w:r>
            <w:r>
              <w:rPr>
                <w:rFonts w:hint="eastAsia"/>
              </w:rPr>
              <w:t>》（对应</w:t>
            </w:r>
            <w:r>
              <w:rPr>
                <w:rFonts w:hint="eastAsia"/>
              </w:rPr>
              <w:t>EN12016</w:t>
            </w:r>
            <w:r>
              <w:rPr>
                <w:rFonts w:hint="eastAsia"/>
              </w:rPr>
              <w:t>）</w:t>
            </w:r>
          </w:p>
        </w:tc>
        <w:tc>
          <w:tcPr>
            <w:tcW w:w="2674" w:type="dxa"/>
            <w:vAlign w:val="center"/>
          </w:tcPr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操作模式：</w:t>
            </w:r>
            <w:r>
              <w:rPr>
                <w:rFonts w:hint="eastAsia"/>
              </w:rPr>
              <w:t>LEVEL2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输出电压：±</w:t>
            </w:r>
            <w:r>
              <w:rPr>
                <w:rFonts w:hint="eastAsia"/>
              </w:rPr>
              <w:t>0.50kV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耦合方式：</w:t>
            </w:r>
            <w:r>
              <w:rPr>
                <w:rFonts w:hint="eastAsia"/>
              </w:rPr>
              <w:t>OUT-I/O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脉冲群长度：</w:t>
            </w:r>
            <w:r>
              <w:rPr>
                <w:rFonts w:hint="eastAsia"/>
              </w:rPr>
              <w:t>75 PCS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脉冲重复频率：</w:t>
            </w:r>
            <w:r>
              <w:rPr>
                <w:rFonts w:hint="eastAsia"/>
              </w:rPr>
              <w:t>100.0kHz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脉冲相位：异步触发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脉冲群周期：</w:t>
            </w:r>
            <w:r>
              <w:rPr>
                <w:rFonts w:hint="eastAsia"/>
              </w:rPr>
              <w:t>0.30s</w:t>
            </w:r>
          </w:p>
          <w:p w:rsidR="006A5C30" w:rsidRDefault="006A5C30" w:rsidP="000D6AA9">
            <w:pPr>
              <w:rPr>
                <w:rFonts w:hint="eastAsia"/>
              </w:rPr>
            </w:pPr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120s</w:t>
            </w:r>
          </w:p>
        </w:tc>
        <w:tc>
          <w:tcPr>
            <w:tcW w:w="1582" w:type="dxa"/>
            <w:vAlign w:val="center"/>
          </w:tcPr>
          <w:p w:rsidR="006A5C30" w:rsidRDefault="006A5C30" w:rsidP="000D6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2" w:type="dxa"/>
            <w:vAlign w:val="center"/>
          </w:tcPr>
          <w:p w:rsidR="006A5C30" w:rsidRPr="00F82B72" w:rsidRDefault="007F01B8" w:rsidP="000D6AA9">
            <w:pPr>
              <w:jc w:val="center"/>
              <w:rPr>
                <w:rFonts w:hint="eastAsia"/>
                <w:color w:val="FF0000"/>
              </w:rPr>
            </w:pPr>
            <w:r w:rsidRPr="00F82B72">
              <w:rPr>
                <w:rFonts w:hint="eastAsia"/>
                <w:color w:val="FF0000"/>
              </w:rPr>
              <w:t>未测</w:t>
            </w:r>
          </w:p>
        </w:tc>
      </w:tr>
    </w:tbl>
    <w:p w:rsidR="006A5C30" w:rsidRDefault="006A5C30" w:rsidP="006A5C30">
      <w:pPr>
        <w:rPr>
          <w:rFonts w:hint="eastAsia"/>
        </w:rPr>
      </w:pPr>
    </w:p>
    <w:p w:rsidR="006A5C30" w:rsidRPr="00BD1BAF" w:rsidRDefault="006A5C30" w:rsidP="00D04C97">
      <w:pPr>
        <w:pStyle w:val="1"/>
        <w:numPr>
          <w:ilvl w:val="0"/>
          <w:numId w:val="14"/>
        </w:numPr>
        <w:rPr>
          <w:rFonts w:hint="eastAsia"/>
        </w:rPr>
      </w:pPr>
      <w:r w:rsidRPr="00BD1BAF">
        <w:rPr>
          <w:rFonts w:hint="eastAsia"/>
        </w:rPr>
        <w:t>性能标准说明：</w:t>
      </w:r>
    </w:p>
    <w:p w:rsidR="006A5C30" w:rsidRDefault="006A5C30" w:rsidP="006A5C30">
      <w:pPr>
        <w:ind w:firstLine="420"/>
        <w:rPr>
          <w:rFonts w:hint="eastAsia"/>
        </w:rPr>
      </w:pPr>
      <w:r>
        <w:rPr>
          <w:rFonts w:hint="eastAsia"/>
        </w:rPr>
        <w:t>在试验期间或试验结束时，应记录装置或装置组合的功能描述和达到的性能标准。性能标准的确定应基于：</w:t>
      </w:r>
    </w:p>
    <w:p w:rsidR="006A5C30" w:rsidRDefault="006A5C30" w:rsidP="006A5C30">
      <w:pPr>
        <w:ind w:firstLine="420"/>
        <w:rPr>
          <w:rFonts w:hint="eastAsia"/>
        </w:rPr>
      </w:pPr>
      <w:r>
        <w:rPr>
          <w:rFonts w:hint="eastAsia"/>
        </w:rPr>
        <w:t>性能标准</w:t>
      </w:r>
      <w:r>
        <w:rPr>
          <w:rFonts w:hint="eastAsia"/>
        </w:rPr>
        <w:t>A</w:t>
      </w:r>
      <w:r>
        <w:rPr>
          <w:rFonts w:hint="eastAsia"/>
        </w:rPr>
        <w:t>：装置或装置组合应按照设计连续运行。当装置或装置组合按照设计使用时，不允许任何性能降低或功能损失到低于制造商给定的性能指标。在某些情况下，性能可允许有一定的损失。如果制造商未给定最低的性能标准或允许的性能损失，可根据产品描述、文件和使用者对装置或装置组合合理的期望来确定。</w:t>
      </w:r>
    </w:p>
    <w:p w:rsidR="006A5C30" w:rsidRDefault="006A5C30" w:rsidP="006A5C30">
      <w:pPr>
        <w:ind w:firstLine="420"/>
        <w:rPr>
          <w:rFonts w:hint="eastAsia"/>
        </w:rPr>
      </w:pPr>
      <w:r>
        <w:rPr>
          <w:rFonts w:hint="eastAsia"/>
        </w:rPr>
        <w:t>性能标准</w:t>
      </w:r>
      <w:r>
        <w:rPr>
          <w:rFonts w:hint="eastAsia"/>
        </w:rPr>
        <w:t>B</w:t>
      </w:r>
      <w:r>
        <w:rPr>
          <w:rFonts w:hint="eastAsia"/>
        </w:rPr>
        <w:t>：试验后装置或装置组合应按照设计连续运行。当装置或装置组合按照设计使用时，不允许任何性能降低或功能损失到低于制造商给定的性能指标。在某些情况下，性能可允许有一定的损失。在试验期间，允许性能降低，但是不允许改变实际运行状态和存储的数据。如果制造商未给定最低的性能指标或允许的性能损失，可根据产品描述、文件和使用者对装置或装置组合合理的期望来确定。</w:t>
      </w:r>
    </w:p>
    <w:p w:rsidR="006A5C30" w:rsidRDefault="006A5C30" w:rsidP="006A5C30">
      <w:pPr>
        <w:ind w:firstLine="420"/>
        <w:rPr>
          <w:rFonts w:hint="eastAsia"/>
        </w:rPr>
      </w:pPr>
      <w:r>
        <w:rPr>
          <w:rFonts w:hint="eastAsia"/>
        </w:rPr>
        <w:lastRenderedPageBreak/>
        <w:t>标准性能</w:t>
      </w:r>
      <w:r>
        <w:rPr>
          <w:rFonts w:hint="eastAsia"/>
        </w:rPr>
        <w:t>C</w:t>
      </w:r>
      <w:r>
        <w:rPr>
          <w:rFonts w:hint="eastAsia"/>
        </w:rPr>
        <w:t>：（空）</w:t>
      </w:r>
    </w:p>
    <w:p w:rsidR="006A5C30" w:rsidRDefault="006A5C30" w:rsidP="006A5C30">
      <w:pPr>
        <w:ind w:firstLine="420"/>
        <w:rPr>
          <w:rFonts w:hint="eastAsia"/>
        </w:rPr>
      </w:pPr>
      <w:r>
        <w:rPr>
          <w:rFonts w:hint="eastAsia"/>
        </w:rPr>
        <w:t>标准性能</w:t>
      </w:r>
      <w:r>
        <w:rPr>
          <w:rFonts w:hint="eastAsia"/>
        </w:rPr>
        <w:t>D</w:t>
      </w:r>
      <w:r>
        <w:rPr>
          <w:rFonts w:hint="eastAsia"/>
        </w:rPr>
        <w:t>：装置或装置组合和有关安全部件应按照设计连续运行。除非因故章进入安全模式，不允许任何性能降低或功能损失。</w:t>
      </w:r>
    </w:p>
    <w:p w:rsidR="006A5C30" w:rsidRPr="009143F1" w:rsidRDefault="006A5C30" w:rsidP="006A5C30">
      <w:pPr>
        <w:rPr>
          <w:rFonts w:hint="eastAsia"/>
        </w:rPr>
      </w:pPr>
    </w:p>
    <w:p w:rsidR="006A5C30" w:rsidRPr="00D04C97" w:rsidRDefault="006A5C30" w:rsidP="00D04C97">
      <w:pPr>
        <w:pStyle w:val="1"/>
        <w:numPr>
          <w:ilvl w:val="0"/>
          <w:numId w:val="14"/>
        </w:numPr>
        <w:rPr>
          <w:rFonts w:hint="eastAsia"/>
        </w:rPr>
      </w:pPr>
      <w:r w:rsidRPr="00D04C97">
        <w:rPr>
          <w:rFonts w:hint="eastAsia"/>
        </w:rPr>
        <w:t>数据记录：</w:t>
      </w:r>
    </w:p>
    <w:p w:rsidR="006A5C30" w:rsidRDefault="006A5C30" w:rsidP="00D04C97">
      <w:pPr>
        <w:pStyle w:val="2"/>
        <w:rPr>
          <w:rFonts w:hint="eastAsia"/>
        </w:rPr>
      </w:pPr>
      <w:r>
        <w:rPr>
          <w:rFonts w:hint="eastAsia"/>
        </w:rPr>
        <w:t>电源端口抗扰度试验</w:t>
      </w:r>
    </w:p>
    <w:p w:rsidR="006A5C30" w:rsidRDefault="006A5C30" w:rsidP="006A5C30">
      <w:pPr>
        <w:ind w:left="420"/>
        <w:rPr>
          <w:rFonts w:hint="eastAsia"/>
        </w:rPr>
      </w:pPr>
      <w:r>
        <w:rPr>
          <w:rFonts w:hint="eastAsia"/>
        </w:rPr>
        <w:t>试验配置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操作模式：</w:t>
      </w:r>
      <w:r>
        <w:rPr>
          <w:rFonts w:hint="eastAsia"/>
        </w:rPr>
        <w:t>LEVEL1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输出电压：±</w:t>
      </w:r>
      <w:r>
        <w:rPr>
          <w:rFonts w:hint="eastAsia"/>
        </w:rPr>
        <w:t>0.50kV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耦合方式：</w:t>
      </w:r>
      <w:r>
        <w:rPr>
          <w:rFonts w:hint="eastAsia"/>
        </w:rPr>
        <w:t>SEQ.L1  N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脉冲群长度：</w:t>
      </w:r>
      <w:r>
        <w:rPr>
          <w:rFonts w:hint="eastAsia"/>
        </w:rPr>
        <w:t>75 PCS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脉冲重复频率：</w:t>
      </w:r>
      <w:r>
        <w:rPr>
          <w:rFonts w:hint="eastAsia"/>
        </w:rPr>
        <w:t>100.0kHz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脉冲相位：异步触发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脉冲群周期：</w:t>
      </w:r>
      <w:r>
        <w:rPr>
          <w:rFonts w:hint="eastAsia"/>
        </w:rPr>
        <w:t>0.30s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测试时间：</w:t>
      </w:r>
      <w:r>
        <w:rPr>
          <w:rFonts w:hint="eastAsia"/>
        </w:rPr>
        <w:t>120s</w:t>
      </w:r>
    </w:p>
    <w:p w:rsidR="006A5C30" w:rsidRDefault="006A5C30" w:rsidP="006A5C30">
      <w:pPr>
        <w:ind w:firstLine="420"/>
        <w:rPr>
          <w:rFonts w:hint="eastAsia"/>
        </w:rPr>
      </w:pPr>
      <w:r>
        <w:rPr>
          <w:rFonts w:hint="eastAsia"/>
        </w:rPr>
        <w:t>试验结果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样品编号：</w:t>
      </w:r>
      <w:r>
        <w:rPr>
          <w:rFonts w:hint="eastAsia"/>
        </w:rPr>
        <w:t xml:space="preserve">1303010006    </w:t>
      </w:r>
      <w:r>
        <w:rPr>
          <w:rFonts w:hint="eastAsia"/>
        </w:rPr>
        <w:t>±</w:t>
      </w:r>
      <w:r>
        <w:rPr>
          <w:rFonts w:hint="eastAsia"/>
        </w:rPr>
        <w:t xml:space="preserve">0.50kV  P    </w:t>
      </w:r>
      <w:r>
        <w:rPr>
          <w:rFonts w:hint="eastAsia"/>
        </w:rPr>
        <w:t>±</w:t>
      </w:r>
      <w:r>
        <w:rPr>
          <w:rFonts w:hint="eastAsia"/>
        </w:rPr>
        <w:t xml:space="preserve">1.0kV  </w:t>
      </w:r>
      <w:r w:rsidR="00F82B72">
        <w:rPr>
          <w:rFonts w:hint="eastAsia"/>
        </w:rPr>
        <w:t>F</w:t>
      </w:r>
    </w:p>
    <w:p w:rsidR="006A5C30" w:rsidRPr="007F01B8" w:rsidRDefault="006A5C30" w:rsidP="00D04C97">
      <w:pPr>
        <w:pStyle w:val="2"/>
        <w:rPr>
          <w:rFonts w:hint="eastAsia"/>
          <w:color w:val="FF0000"/>
        </w:rPr>
      </w:pPr>
      <w:r w:rsidRPr="007F01B8">
        <w:rPr>
          <w:rFonts w:hint="eastAsia"/>
          <w:color w:val="FF0000"/>
        </w:rPr>
        <w:t>信号和控制线端口抗扰度试验</w:t>
      </w:r>
      <w:r w:rsidR="007F01B8">
        <w:rPr>
          <w:rFonts w:hint="eastAsia"/>
          <w:color w:val="FF0000"/>
        </w:rPr>
        <w:t xml:space="preserve">  </w:t>
      </w:r>
      <w:r w:rsidR="007F01B8">
        <w:rPr>
          <w:rFonts w:hint="eastAsia"/>
          <w:color w:val="FF0000"/>
        </w:rPr>
        <w:t>未测</w:t>
      </w:r>
    </w:p>
    <w:p w:rsidR="006A5C30" w:rsidRDefault="006A5C30" w:rsidP="006A5C30">
      <w:pPr>
        <w:ind w:left="420"/>
        <w:rPr>
          <w:rFonts w:hint="eastAsia"/>
        </w:rPr>
      </w:pPr>
      <w:r>
        <w:rPr>
          <w:rFonts w:hint="eastAsia"/>
        </w:rPr>
        <w:t>试验配置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操作模式：</w:t>
      </w:r>
      <w:r>
        <w:rPr>
          <w:rFonts w:hint="eastAsia"/>
        </w:rPr>
        <w:t>LEVEL2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输出电压：±</w:t>
      </w:r>
      <w:r>
        <w:rPr>
          <w:rFonts w:hint="eastAsia"/>
        </w:rPr>
        <w:t>0.50kV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耦合方式：</w:t>
      </w:r>
      <w:r>
        <w:rPr>
          <w:rFonts w:hint="eastAsia"/>
        </w:rPr>
        <w:t>OUT-I/O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脉冲群长度：</w:t>
      </w:r>
      <w:r>
        <w:rPr>
          <w:rFonts w:hint="eastAsia"/>
        </w:rPr>
        <w:t>75 PCS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脉冲重复频率：</w:t>
      </w:r>
      <w:r>
        <w:rPr>
          <w:rFonts w:hint="eastAsia"/>
        </w:rPr>
        <w:t>100.0kHz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脉冲相位：异步触发</w:t>
      </w:r>
    </w:p>
    <w:p w:rsidR="006A5C30" w:rsidRDefault="006A5C30" w:rsidP="006A5C30">
      <w:pPr>
        <w:ind w:leftChars="400" w:left="840"/>
        <w:rPr>
          <w:rFonts w:hint="eastAsia"/>
        </w:rPr>
      </w:pPr>
      <w:r>
        <w:rPr>
          <w:rFonts w:hint="eastAsia"/>
        </w:rPr>
        <w:t>脉冲群周期：</w:t>
      </w:r>
      <w:r>
        <w:rPr>
          <w:rFonts w:hint="eastAsia"/>
        </w:rPr>
        <w:t>0.30s</w:t>
      </w:r>
    </w:p>
    <w:p w:rsidR="006A5C30" w:rsidRDefault="006A5C30" w:rsidP="006A5C30">
      <w:pPr>
        <w:ind w:left="420" w:firstLine="420"/>
        <w:rPr>
          <w:rFonts w:hint="eastAsia"/>
        </w:rPr>
      </w:pPr>
      <w:r>
        <w:rPr>
          <w:rFonts w:hint="eastAsia"/>
        </w:rPr>
        <w:t>测试时间：</w:t>
      </w:r>
      <w:r>
        <w:rPr>
          <w:rFonts w:hint="eastAsia"/>
        </w:rPr>
        <w:t>120s</w:t>
      </w:r>
      <w:r>
        <w:rPr>
          <w:rFonts w:hint="eastAsia"/>
        </w:rPr>
        <w:t>试验结果</w:t>
      </w:r>
    </w:p>
    <w:p w:rsidR="006A5C30" w:rsidRDefault="006A5C30" w:rsidP="006A5C30">
      <w:pPr>
        <w:ind w:firstLine="420"/>
        <w:rPr>
          <w:rFonts w:hint="eastAsia"/>
        </w:rPr>
      </w:pPr>
      <w:r>
        <w:rPr>
          <w:rFonts w:hint="eastAsia"/>
        </w:rPr>
        <w:t>试验结果</w:t>
      </w:r>
    </w:p>
    <w:p w:rsidR="00472345" w:rsidRDefault="00191923" w:rsidP="00191923">
      <w:pPr>
        <w:ind w:left="420" w:firstLine="420"/>
      </w:pPr>
      <w:r w:rsidRPr="00191923">
        <w:rPr>
          <w:rFonts w:hint="eastAsia"/>
          <w:color w:val="FF0000"/>
        </w:rPr>
        <w:t>未测</w:t>
      </w:r>
    </w:p>
    <w:tbl>
      <w:tblPr>
        <w:tblpPr w:leftFromText="181" w:rightFromText="181" w:vertAnchor="page" w:horzAnchor="margin" w:tblpXSpec="right" w:tblpY="14489"/>
        <w:tblOverlap w:val="never"/>
        <w:tblW w:w="3391" w:type="dxa"/>
        <w:tblLook w:val="0000"/>
      </w:tblPr>
      <w:tblGrid>
        <w:gridCol w:w="1120"/>
        <w:gridCol w:w="1120"/>
        <w:gridCol w:w="1252"/>
      </w:tblGrid>
      <w:tr w:rsidR="00191923" w:rsidRPr="006211CB" w:rsidTr="00191923">
        <w:trPr>
          <w:trHeight w:hRule="exact" w:val="28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批  准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审  核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编</w:t>
            </w:r>
            <w:r w:rsidRPr="006211CB">
              <w:rPr>
                <w:rFonts w:cs="Arial"/>
                <w:kern w:val="0"/>
                <w:sz w:val="20"/>
                <w:szCs w:val="20"/>
              </w:rPr>
              <w:t xml:space="preserve">  </w:t>
            </w: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写</w:t>
            </w:r>
          </w:p>
        </w:tc>
      </w:tr>
      <w:tr w:rsidR="00191923" w:rsidRPr="006211CB" w:rsidTr="00191923">
        <w:trPr>
          <w:trHeight w:hRule="exact" w:val="28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6211CB">
              <w:rPr>
                <w:rFonts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6211CB">
              <w:rPr>
                <w:rFonts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923" w:rsidRPr="001E374D" w:rsidRDefault="00191923" w:rsidP="00191923">
            <w:pPr>
              <w:widowControl/>
              <w:spacing w:line="240" w:lineRule="auto"/>
              <w:jc w:val="center"/>
              <w:rPr>
                <w:rFonts w:ascii="华文行楷" w:eastAsia="华文行楷" w:hAnsi="楷体" w:cs="Arial" w:hint="eastAsia"/>
                <w:kern w:val="0"/>
                <w:sz w:val="20"/>
                <w:szCs w:val="20"/>
              </w:rPr>
            </w:pPr>
            <w:r w:rsidRPr="001E374D">
              <w:rPr>
                <w:rFonts w:ascii="华文行楷" w:eastAsia="华文行楷" w:hAnsi="楷体" w:cs="Arial" w:hint="eastAsia"/>
                <w:kern w:val="0"/>
                <w:sz w:val="20"/>
                <w:szCs w:val="20"/>
              </w:rPr>
              <w:t>欧建华</w:t>
            </w:r>
          </w:p>
          <w:p w:rsidR="00191923" w:rsidRPr="006211CB" w:rsidRDefault="00191923" w:rsidP="00191923">
            <w:pPr>
              <w:widowControl/>
              <w:spacing w:line="24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rFonts w:cs="Arial"/>
              </w:rPr>
              <w:t>2013/</w:t>
            </w:r>
            <w:r>
              <w:rPr>
                <w:rFonts w:cs="Arial" w:hint="eastAsia"/>
              </w:rPr>
              <w:t>11</w:t>
            </w:r>
            <w:r w:rsidRPr="0008715E">
              <w:rPr>
                <w:rFonts w:cs="Arial"/>
              </w:rPr>
              <w:t>/</w:t>
            </w:r>
            <w:r>
              <w:rPr>
                <w:rFonts w:cs="Arial" w:hint="eastAsia"/>
              </w:rPr>
              <w:t>15</w:t>
            </w:r>
          </w:p>
        </w:tc>
      </w:tr>
      <w:tr w:rsidR="00191923" w:rsidRPr="006211CB" w:rsidTr="00191923">
        <w:trPr>
          <w:trHeight w:hRule="exact" w:val="28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191923" w:rsidRPr="006211CB" w:rsidTr="00191923">
        <w:trPr>
          <w:trHeight w:hRule="exact" w:val="28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191923" w:rsidRPr="006211CB" w:rsidTr="00191923">
        <w:trPr>
          <w:trHeight w:hRule="exact" w:val="28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23" w:rsidRPr="006211CB" w:rsidRDefault="00191923" w:rsidP="00191923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472345" w:rsidRPr="00574437" w:rsidRDefault="00472345" w:rsidP="00191923">
      <w:pPr>
        <w:pStyle w:val="ac"/>
        <w:rPr>
          <w:rFonts w:hint="eastAsia"/>
        </w:rPr>
      </w:pPr>
      <w:r>
        <w:br w:type="page"/>
      </w:r>
      <w:bookmarkStart w:id="3" w:name="超薄乘场显示器环境试验报告"/>
      <w:r w:rsidRPr="000F50D9">
        <w:rPr>
          <w:rFonts w:hint="eastAsia"/>
        </w:rPr>
        <w:lastRenderedPageBreak/>
        <w:t>超薄乘场显示器</w:t>
      </w:r>
      <w:r w:rsidR="00DE47EB">
        <w:rPr>
          <w:rFonts w:hint="eastAsia"/>
        </w:rPr>
        <w:t>环境试验</w:t>
      </w:r>
      <w:r w:rsidRPr="00574437">
        <w:rPr>
          <w:rFonts w:hint="eastAsia"/>
        </w:rPr>
        <w:t>报告</w:t>
      </w:r>
      <w:bookmarkEnd w:id="3"/>
    </w:p>
    <w:p w:rsidR="00472345" w:rsidRPr="0008715E" w:rsidRDefault="00472345" w:rsidP="00472345">
      <w:pPr>
        <w:pStyle w:val="aa"/>
        <w:rPr>
          <w:rFonts w:cs="Arial"/>
        </w:rPr>
      </w:pPr>
      <w:r w:rsidRPr="0008715E">
        <w:rPr>
          <w:rFonts w:cs="Arial"/>
        </w:rPr>
        <w:t>测试日期：</w:t>
      </w:r>
      <w:r>
        <w:rPr>
          <w:rFonts w:cs="Arial"/>
        </w:rPr>
        <w:t>2013/</w:t>
      </w:r>
      <w:r w:rsidR="00B86967">
        <w:rPr>
          <w:rFonts w:cs="Arial" w:hint="eastAsia"/>
        </w:rPr>
        <w:t>11</w:t>
      </w:r>
      <w:r w:rsidR="00B86967">
        <w:rPr>
          <w:rFonts w:cs="Arial"/>
        </w:rPr>
        <w:t>/</w:t>
      </w:r>
      <w:r w:rsidR="00B86967">
        <w:rPr>
          <w:rFonts w:cs="Arial" w:hint="eastAsia"/>
        </w:rPr>
        <w:t>6</w:t>
      </w:r>
      <w:r w:rsidR="00CD4CE4">
        <w:rPr>
          <w:rFonts w:cs="Arial" w:hint="eastAsia"/>
        </w:rPr>
        <w:t>~2013/11/15</w:t>
      </w:r>
    </w:p>
    <w:p w:rsidR="00472345" w:rsidRPr="0008715E" w:rsidRDefault="00472345" w:rsidP="00472345">
      <w:pPr>
        <w:pStyle w:val="aa"/>
        <w:rPr>
          <w:rFonts w:cs="Arial"/>
        </w:rPr>
      </w:pPr>
      <w:r w:rsidRPr="0008715E">
        <w:rPr>
          <w:rFonts w:cs="Arial"/>
        </w:rPr>
        <w:t>测试地点：上海微频莱机电科技有限公司</w:t>
      </w:r>
      <w:r>
        <w:rPr>
          <w:rFonts w:cs="Arial" w:hint="eastAsia"/>
        </w:rPr>
        <w:t>实验室</w:t>
      </w:r>
    </w:p>
    <w:p w:rsidR="00472345" w:rsidRDefault="00472345" w:rsidP="00472345">
      <w:pPr>
        <w:pStyle w:val="aa"/>
        <w:rPr>
          <w:rFonts w:cs="Arial" w:hint="eastAsia"/>
        </w:rPr>
      </w:pPr>
      <w:r>
        <w:rPr>
          <w:rFonts w:cs="Arial"/>
        </w:rPr>
        <w:t>测试人员：欧建华</w:t>
      </w:r>
    </w:p>
    <w:p w:rsidR="00472345" w:rsidRDefault="00472345" w:rsidP="00472345">
      <w:pPr>
        <w:pStyle w:val="aa"/>
        <w:rPr>
          <w:rFonts w:cs="Arial" w:hint="eastAsia"/>
        </w:rPr>
      </w:pPr>
      <w:r>
        <w:rPr>
          <w:rFonts w:cs="Arial" w:hint="eastAsia"/>
        </w:rPr>
        <w:t>样品型号：</w:t>
      </w:r>
      <w:r>
        <w:rPr>
          <w:rFonts w:cs="Arial" w:hint="eastAsia"/>
        </w:rPr>
        <w:t>Floor</w:t>
      </w:r>
      <w:r>
        <w:rPr>
          <w:rFonts w:cs="Arial"/>
        </w:rPr>
        <w:t>Displayer</w:t>
      </w:r>
      <w:r w:rsidR="00B86967">
        <w:rPr>
          <w:rFonts w:cs="Arial" w:hint="eastAsia"/>
        </w:rPr>
        <w:t xml:space="preserve"> V2.1</w:t>
      </w:r>
    </w:p>
    <w:p w:rsidR="00472345" w:rsidRDefault="00472345" w:rsidP="00472345">
      <w:pPr>
        <w:pStyle w:val="aa"/>
        <w:rPr>
          <w:rFonts w:cs="Arial" w:hint="eastAsia"/>
        </w:rPr>
      </w:pPr>
      <w:r w:rsidRPr="0008715E">
        <w:rPr>
          <w:rFonts w:cs="Arial"/>
        </w:rPr>
        <w:t>样品数量：</w:t>
      </w:r>
      <w:r w:rsidR="00B86967">
        <w:rPr>
          <w:rFonts w:cs="Arial" w:hint="eastAsia"/>
        </w:rPr>
        <w:t>1</w:t>
      </w:r>
      <w:r w:rsidR="007F01B8">
        <w:rPr>
          <w:rFonts w:cs="Arial" w:hint="eastAsia"/>
        </w:rPr>
        <w:t xml:space="preserve">     1309260008</w:t>
      </w:r>
    </w:p>
    <w:p w:rsidR="00472345" w:rsidRDefault="00472345" w:rsidP="00472345">
      <w:pPr>
        <w:pStyle w:val="aa"/>
        <w:rPr>
          <w:rFonts w:cs="Arial" w:hint="eastAsia"/>
        </w:rPr>
      </w:pPr>
    </w:p>
    <w:p w:rsidR="00472345" w:rsidRDefault="00472345" w:rsidP="00472345">
      <w:pPr>
        <w:pStyle w:val="1"/>
        <w:numPr>
          <w:ilvl w:val="0"/>
          <w:numId w:val="18"/>
        </w:numPr>
        <w:rPr>
          <w:rFonts w:hint="eastAsia"/>
        </w:rPr>
      </w:pPr>
      <w:bookmarkStart w:id="4" w:name="_实验附图"/>
      <w:bookmarkEnd w:id="4"/>
      <w:r>
        <w:rPr>
          <w:rFonts w:hint="eastAsia"/>
        </w:rPr>
        <w:t>实验附图</w:t>
      </w:r>
    </w:p>
    <w:p w:rsidR="00472345" w:rsidRDefault="00472345" w:rsidP="00472345">
      <w:pPr>
        <w:pStyle w:val="2"/>
        <w:numPr>
          <w:ilvl w:val="1"/>
          <w:numId w:val="19"/>
        </w:numPr>
        <w:rPr>
          <w:rFonts w:hint="eastAsia"/>
        </w:rPr>
      </w:pPr>
      <w:r w:rsidRPr="003256A8">
        <w:rPr>
          <w:rFonts w:hint="eastAsia"/>
        </w:rPr>
        <w:t>测试环境搭建</w:t>
      </w:r>
    </w:p>
    <w:p w:rsidR="001E374D" w:rsidRPr="001E374D" w:rsidRDefault="001E374D" w:rsidP="001E37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将超薄乘场显示器试验板放入高低温温湿热试验箱，如下图：</w:t>
      </w:r>
    </w:p>
    <w:p w:rsidR="00472345" w:rsidRPr="00AF1F2C" w:rsidRDefault="00886614" w:rsidP="0047234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61595</wp:posOffset>
            </wp:positionV>
            <wp:extent cx="5257165" cy="3943350"/>
            <wp:effectExtent l="19050" t="0" r="635" b="0"/>
            <wp:wrapTopAndBottom/>
            <wp:docPr id="16" name="图片 16" descr="IMG_20130918_10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20130918_1049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2345" w:rsidRDefault="00472345" w:rsidP="00472345">
      <w:pPr>
        <w:pStyle w:val="2"/>
        <w:numPr>
          <w:ilvl w:val="1"/>
          <w:numId w:val="19"/>
        </w:numPr>
        <w:rPr>
          <w:rFonts w:hint="eastAsia"/>
        </w:rPr>
      </w:pPr>
      <w:r w:rsidRPr="003256A8">
        <w:rPr>
          <w:rFonts w:hint="eastAsia"/>
        </w:rPr>
        <w:t>现场测试记录</w:t>
      </w:r>
    </w:p>
    <w:p w:rsidR="00472345" w:rsidRDefault="00CB78A7" w:rsidP="00CB78A7">
      <w:pPr>
        <w:ind w:firstLineChars="200" w:firstLine="420"/>
        <w:rPr>
          <w:rFonts w:hint="eastAsia"/>
        </w:rPr>
      </w:pPr>
      <w:r>
        <w:rPr>
          <w:rFonts w:hint="eastAsia"/>
        </w:rPr>
        <w:t>高温测试：通电后正常运行</w:t>
      </w:r>
    </w:p>
    <w:p w:rsidR="00CB78A7" w:rsidRDefault="00CB78A7" w:rsidP="00CB78A7">
      <w:pPr>
        <w:ind w:firstLineChars="200" w:firstLine="420"/>
        <w:rPr>
          <w:rFonts w:hint="eastAsia"/>
        </w:rPr>
      </w:pPr>
      <w:r>
        <w:rPr>
          <w:rFonts w:hint="eastAsia"/>
        </w:rPr>
        <w:t>交变湿热测试：通电后正常运行</w:t>
      </w:r>
    </w:p>
    <w:p w:rsidR="00CB78A7" w:rsidRPr="00AF1F2C" w:rsidRDefault="00CB78A7" w:rsidP="00CB78A7">
      <w:pPr>
        <w:ind w:leftChars="200" w:left="420"/>
        <w:rPr>
          <w:rFonts w:hint="eastAsia"/>
        </w:rPr>
      </w:pPr>
      <w:r>
        <w:rPr>
          <w:rFonts w:hint="eastAsia"/>
        </w:rPr>
        <w:t>低温测试：通电后正常运行</w:t>
      </w:r>
      <w:r>
        <w:br/>
      </w:r>
      <w:r>
        <w:t>周期循环测试</w:t>
      </w:r>
      <w:r>
        <w:rPr>
          <w:rFonts w:hint="eastAsia"/>
        </w:rPr>
        <w:t>：通电后正常运行</w:t>
      </w:r>
    </w:p>
    <w:p w:rsidR="00472345" w:rsidRPr="0096025E" w:rsidRDefault="00472345" w:rsidP="00472345">
      <w:pPr>
        <w:pStyle w:val="aa"/>
        <w:rPr>
          <w:rFonts w:cs="Arial" w:hint="eastAsia"/>
        </w:rPr>
      </w:pPr>
    </w:p>
    <w:p w:rsidR="001E374D" w:rsidRPr="00CB78A7" w:rsidRDefault="001E374D" w:rsidP="00CB78A7">
      <w:pPr>
        <w:pStyle w:val="1"/>
        <w:numPr>
          <w:ilvl w:val="0"/>
          <w:numId w:val="0"/>
        </w:numPr>
        <w:sectPr w:rsidR="001E374D" w:rsidRPr="00CB78A7" w:rsidSect="00D12160">
          <w:headerReference w:type="default" r:id="rId9"/>
          <w:footerReference w:type="default" r:id="rId10"/>
          <w:pgSz w:w="11906" w:h="16838" w:code="9"/>
          <w:pgMar w:top="907" w:right="680" w:bottom="964" w:left="1418" w:header="567" w:footer="340" w:gutter="0"/>
          <w:cols w:space="425"/>
          <w:docGrid w:type="lines" w:linePitch="312"/>
        </w:sectPr>
      </w:pPr>
    </w:p>
    <w:p w:rsidR="00472345" w:rsidRPr="001914B7" w:rsidRDefault="00472345" w:rsidP="00472345">
      <w:pPr>
        <w:pStyle w:val="1"/>
        <w:numPr>
          <w:ilvl w:val="0"/>
          <w:numId w:val="18"/>
        </w:numPr>
        <w:rPr>
          <w:rFonts w:hint="eastAsia"/>
        </w:rPr>
      </w:pPr>
      <w:r w:rsidRPr="00391E9A">
        <w:rPr>
          <w:rFonts w:hint="eastAsia"/>
        </w:rPr>
        <w:lastRenderedPageBreak/>
        <w:t>测试记录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134"/>
        <w:gridCol w:w="2835"/>
        <w:gridCol w:w="2552"/>
        <w:gridCol w:w="1134"/>
        <w:gridCol w:w="1134"/>
      </w:tblGrid>
      <w:tr w:rsidR="00472345" w:rsidRPr="007636A7" w:rsidTr="00FC5AA0">
        <w:trPr>
          <w:cantSplit/>
          <w:tblHeader/>
          <w:jc w:val="center"/>
        </w:trPr>
        <w:tc>
          <w:tcPr>
            <w:tcW w:w="1134" w:type="dxa"/>
            <w:vAlign w:val="center"/>
          </w:tcPr>
          <w:p w:rsidR="00472345" w:rsidRPr="007636A7" w:rsidRDefault="00472345" w:rsidP="00FC5AA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项次</w:t>
            </w:r>
          </w:p>
        </w:tc>
        <w:tc>
          <w:tcPr>
            <w:tcW w:w="1134" w:type="dxa"/>
            <w:vAlign w:val="center"/>
          </w:tcPr>
          <w:p w:rsidR="00472345" w:rsidRPr="007636A7" w:rsidRDefault="00472345" w:rsidP="00FC5AA0">
            <w:pPr>
              <w:jc w:val="center"/>
              <w:rPr>
                <w:b/>
              </w:rPr>
            </w:pPr>
            <w:r w:rsidRPr="007636A7">
              <w:rPr>
                <w:rFonts w:hint="eastAsia"/>
                <w:b/>
              </w:rPr>
              <w:t>试验项目</w:t>
            </w:r>
          </w:p>
        </w:tc>
        <w:tc>
          <w:tcPr>
            <w:tcW w:w="2835" w:type="dxa"/>
            <w:vAlign w:val="center"/>
          </w:tcPr>
          <w:p w:rsidR="00472345" w:rsidRPr="007636A7" w:rsidRDefault="00472345" w:rsidP="00FC5AA0">
            <w:pPr>
              <w:jc w:val="center"/>
              <w:rPr>
                <w:b/>
              </w:rPr>
            </w:pPr>
            <w:r w:rsidRPr="007636A7">
              <w:rPr>
                <w:rFonts w:hint="eastAsia"/>
                <w:b/>
              </w:rPr>
              <w:t>参照标准</w:t>
            </w:r>
          </w:p>
        </w:tc>
        <w:tc>
          <w:tcPr>
            <w:tcW w:w="2552" w:type="dxa"/>
            <w:vAlign w:val="center"/>
          </w:tcPr>
          <w:p w:rsidR="00472345" w:rsidRPr="007636A7" w:rsidRDefault="00472345" w:rsidP="00FC5AA0">
            <w:pPr>
              <w:jc w:val="center"/>
              <w:rPr>
                <w:b/>
              </w:rPr>
            </w:pPr>
            <w:r w:rsidRPr="007636A7">
              <w:rPr>
                <w:rFonts w:hint="eastAsia"/>
                <w:b/>
              </w:rPr>
              <w:t>试验方法</w:t>
            </w:r>
          </w:p>
        </w:tc>
        <w:tc>
          <w:tcPr>
            <w:tcW w:w="1134" w:type="dxa"/>
            <w:vAlign w:val="center"/>
          </w:tcPr>
          <w:p w:rsidR="00472345" w:rsidRPr="007636A7" w:rsidRDefault="00472345" w:rsidP="00FC5AA0">
            <w:pPr>
              <w:jc w:val="center"/>
              <w:rPr>
                <w:b/>
              </w:rPr>
            </w:pPr>
            <w:r w:rsidRPr="007636A7">
              <w:rPr>
                <w:rFonts w:hint="eastAsia"/>
                <w:b/>
              </w:rPr>
              <w:t>判定依据</w:t>
            </w:r>
          </w:p>
        </w:tc>
        <w:tc>
          <w:tcPr>
            <w:tcW w:w="1134" w:type="dxa"/>
            <w:vAlign w:val="center"/>
          </w:tcPr>
          <w:p w:rsidR="00472345" w:rsidRPr="007636A7" w:rsidRDefault="00472345" w:rsidP="00FC5AA0">
            <w:pPr>
              <w:jc w:val="center"/>
              <w:rPr>
                <w:b/>
              </w:rPr>
            </w:pPr>
            <w:r w:rsidRPr="007636A7">
              <w:rPr>
                <w:rFonts w:hint="eastAsia"/>
                <w:b/>
              </w:rPr>
              <w:t>判定结果</w:t>
            </w:r>
          </w:p>
        </w:tc>
      </w:tr>
      <w:tr w:rsidR="00472345" w:rsidTr="00B86967">
        <w:trPr>
          <w:cantSplit/>
          <w:trHeight w:val="2590"/>
          <w:tblHeader/>
          <w:jc w:val="center"/>
        </w:trPr>
        <w:tc>
          <w:tcPr>
            <w:tcW w:w="1134" w:type="dxa"/>
            <w:vAlign w:val="center"/>
          </w:tcPr>
          <w:p w:rsidR="00472345" w:rsidRDefault="00472345" w:rsidP="00FC5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472345" w:rsidRDefault="001E374D" w:rsidP="00FC5AA0">
            <w:pPr>
              <w:jc w:val="center"/>
            </w:pPr>
            <w:r>
              <w:rPr>
                <w:rFonts w:hint="eastAsia"/>
              </w:rPr>
              <w:t>高温测试</w:t>
            </w:r>
          </w:p>
        </w:tc>
        <w:tc>
          <w:tcPr>
            <w:tcW w:w="2835" w:type="dxa"/>
            <w:vAlign w:val="center"/>
          </w:tcPr>
          <w:p w:rsidR="008219A2" w:rsidRPr="008219A2" w:rsidRDefault="008219A2" w:rsidP="008219A2">
            <w:r w:rsidRPr="00507ADA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507ADA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r w:rsidRPr="00507ADA">
              <w:rPr>
                <w:rFonts w:hint="eastAsia"/>
              </w:rPr>
              <w:t>2423.2</w:t>
            </w:r>
            <w:r>
              <w:rPr>
                <w:rFonts w:hint="eastAsia"/>
              </w:rPr>
              <w:t>—</w:t>
            </w:r>
            <w:r w:rsidRPr="00507ADA">
              <w:rPr>
                <w:rFonts w:hint="eastAsia"/>
              </w:rPr>
              <w:t>2008</w:t>
            </w:r>
            <w:r w:rsidRPr="00507ADA">
              <w:rPr>
                <w:rFonts w:hint="eastAsia"/>
              </w:rPr>
              <w:t>电工电子产品环境试验</w:t>
            </w:r>
            <w:r w:rsidRPr="00507ADA">
              <w:rPr>
                <w:rFonts w:hint="eastAsia"/>
              </w:rPr>
              <w:t xml:space="preserve"> </w:t>
            </w:r>
            <w:r w:rsidRPr="00507ADA">
              <w:rPr>
                <w:rFonts w:hint="eastAsia"/>
              </w:rPr>
              <w:t>第</w:t>
            </w:r>
            <w:r w:rsidRPr="00507ADA">
              <w:rPr>
                <w:rFonts w:hint="eastAsia"/>
              </w:rPr>
              <w:t>2</w:t>
            </w:r>
            <w:r w:rsidRPr="00507ADA">
              <w:rPr>
                <w:rFonts w:hint="eastAsia"/>
              </w:rPr>
              <w:t>部分：试验方法</w:t>
            </w:r>
            <w:r w:rsidRPr="00507ADA">
              <w:rPr>
                <w:rFonts w:hint="eastAsia"/>
              </w:rPr>
              <w:t xml:space="preserve"> </w:t>
            </w:r>
            <w:r w:rsidRPr="00507ADA">
              <w:rPr>
                <w:rFonts w:hint="eastAsia"/>
              </w:rPr>
              <w:t>试验</w:t>
            </w:r>
            <w:r w:rsidRPr="00507ADA">
              <w:rPr>
                <w:rFonts w:hint="eastAsia"/>
              </w:rPr>
              <w:t>B</w:t>
            </w:r>
            <w:r w:rsidRPr="00507ADA">
              <w:rPr>
                <w:rFonts w:hint="eastAsia"/>
              </w:rPr>
              <w:t>：高温</w:t>
            </w:r>
            <w:r>
              <w:rPr>
                <w:rFonts w:hint="eastAsia"/>
              </w:rPr>
              <w:t>；</w:t>
            </w:r>
            <w:r w:rsidRPr="00DA0706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DA070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2423.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—</w:t>
            </w:r>
            <w:r w:rsidRPr="00DA0706">
              <w:rPr>
                <w:rFonts w:hint="eastAsia"/>
              </w:rPr>
              <w:t>20</w:t>
            </w:r>
            <w:r>
              <w:rPr>
                <w:rFonts w:hint="eastAsia"/>
              </w:rPr>
              <w:t>12</w:t>
            </w:r>
            <w:r w:rsidRPr="00DA0706">
              <w:rPr>
                <w:rFonts w:hint="eastAsia"/>
              </w:rPr>
              <w:t>电工电子产品环境试验第</w:t>
            </w:r>
            <w:r w:rsidRPr="00DA0706">
              <w:rPr>
                <w:rFonts w:hint="eastAsia"/>
              </w:rPr>
              <w:t>2</w:t>
            </w:r>
            <w:r w:rsidRPr="00DA0706">
              <w:rPr>
                <w:rFonts w:hint="eastAsia"/>
              </w:rPr>
              <w:t>部分</w:t>
            </w:r>
            <w:r>
              <w:rPr>
                <w:rFonts w:hint="eastAsia"/>
              </w:rPr>
              <w:t>：</w:t>
            </w:r>
            <w:r w:rsidRPr="00DA0706">
              <w:rPr>
                <w:rFonts w:hint="eastAsia"/>
              </w:rPr>
              <w:t>试验方法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试验</w:t>
            </w:r>
            <w:r>
              <w:rPr>
                <w:rFonts w:hint="eastAsia"/>
              </w:rPr>
              <w:t>Z/ABDM</w:t>
            </w:r>
            <w:r>
              <w:rPr>
                <w:rFonts w:hint="eastAsia"/>
              </w:rPr>
              <w:t>：气候顺序</w:t>
            </w:r>
          </w:p>
        </w:tc>
        <w:tc>
          <w:tcPr>
            <w:tcW w:w="2552" w:type="dxa"/>
            <w:vAlign w:val="center"/>
          </w:tcPr>
          <w:p w:rsidR="00472345" w:rsidRPr="00844053" w:rsidRDefault="00191923" w:rsidP="00FC5AA0">
            <w:r w:rsidRPr="00424FF4">
              <w:rPr>
                <w:rFonts w:cs="Arial"/>
                <w:color w:val="000000"/>
              </w:rPr>
              <w:t>试验设备：</w:t>
            </w:r>
            <w:r w:rsidRPr="00424FF4">
              <w:rPr>
                <w:rFonts w:cs="Arial"/>
                <w:color w:val="000000"/>
              </w:rPr>
              <w:t>CGDSJ-294</w:t>
            </w:r>
            <w:r>
              <w:rPr>
                <w:rFonts w:cs="Arial" w:hint="eastAsia"/>
                <w:color w:val="000000"/>
              </w:rPr>
              <w:t>。</w:t>
            </w:r>
            <w:r>
              <w:rPr>
                <w:rFonts w:hint="eastAsia"/>
              </w:rPr>
              <w:t>参照《</w:t>
            </w:r>
            <w:r w:rsidRPr="00B40775">
              <w:rPr>
                <w:rFonts w:hint="eastAsia"/>
              </w:rPr>
              <w:t>13000302</w:t>
            </w:r>
            <w:r w:rsidRPr="00B40775">
              <w:rPr>
                <w:rFonts w:hint="eastAsia"/>
              </w:rPr>
              <w:t>硬件可靠性测试指导书</w:t>
            </w:r>
            <w:r>
              <w:rPr>
                <w:rFonts w:hint="eastAsia"/>
              </w:rPr>
              <w:t>》，将中继模块放入试验箱，设定温度</w:t>
            </w:r>
            <w:r>
              <w:rPr>
                <w:rFonts w:hint="eastAsia"/>
              </w:rPr>
              <w:t>+85</w:t>
            </w:r>
            <w:r>
              <w:rPr>
                <w:rFonts w:hint="eastAsia"/>
              </w:rPr>
              <w:t>℃，时间</w:t>
            </w:r>
            <w:r>
              <w:rPr>
                <w:rFonts w:hint="eastAsia"/>
              </w:rPr>
              <w:t>22h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:rsidR="00472345" w:rsidRDefault="00CB78A7" w:rsidP="00FC5AA0">
            <w:pPr>
              <w:jc w:val="center"/>
            </w:pPr>
            <w:r w:rsidRPr="004351DF">
              <w:rPr>
                <w:rFonts w:hint="eastAsia"/>
              </w:rPr>
              <w:t>系统处于正常工作状态</w:t>
            </w:r>
          </w:p>
        </w:tc>
        <w:tc>
          <w:tcPr>
            <w:tcW w:w="1134" w:type="dxa"/>
            <w:vAlign w:val="center"/>
          </w:tcPr>
          <w:p w:rsidR="00472345" w:rsidRDefault="00472345" w:rsidP="00FC5AA0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472345" w:rsidTr="00FC5AA0">
        <w:trPr>
          <w:cantSplit/>
          <w:tblHeader/>
          <w:jc w:val="center"/>
        </w:trPr>
        <w:tc>
          <w:tcPr>
            <w:tcW w:w="1134" w:type="dxa"/>
            <w:vAlign w:val="center"/>
          </w:tcPr>
          <w:p w:rsidR="00472345" w:rsidRPr="007636A7" w:rsidRDefault="00472345" w:rsidP="00FC5AA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vAlign w:val="center"/>
          </w:tcPr>
          <w:p w:rsidR="00472345" w:rsidRDefault="001E374D" w:rsidP="00FC5AA0">
            <w:pPr>
              <w:jc w:val="center"/>
            </w:pPr>
            <w:r>
              <w:rPr>
                <w:rFonts w:hint="eastAsia"/>
                <w:color w:val="000000"/>
              </w:rPr>
              <w:t>交变湿热测试</w:t>
            </w:r>
          </w:p>
        </w:tc>
        <w:tc>
          <w:tcPr>
            <w:tcW w:w="2835" w:type="dxa"/>
            <w:vAlign w:val="center"/>
          </w:tcPr>
          <w:p w:rsidR="00472345" w:rsidRPr="008219A2" w:rsidRDefault="008219A2" w:rsidP="008219A2">
            <w:pPr>
              <w:rPr>
                <w:color w:val="000000"/>
              </w:rPr>
            </w:pPr>
            <w:r w:rsidRPr="00507ADA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507ADA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r w:rsidRPr="00507ADA">
              <w:rPr>
                <w:rFonts w:hint="eastAsia"/>
              </w:rPr>
              <w:t>2423.4</w:t>
            </w:r>
            <w:r>
              <w:rPr>
                <w:rFonts w:hint="eastAsia"/>
              </w:rPr>
              <w:t>-</w:t>
            </w:r>
            <w:r w:rsidRPr="00507ADA">
              <w:rPr>
                <w:rFonts w:hint="eastAsia"/>
              </w:rPr>
              <w:t>2008</w:t>
            </w:r>
            <w:r w:rsidRPr="00507ADA">
              <w:rPr>
                <w:rFonts w:hint="eastAsia"/>
              </w:rPr>
              <w:t>电工电子产品环境试验第</w:t>
            </w:r>
            <w:r w:rsidRPr="00507ADA">
              <w:rPr>
                <w:rFonts w:hint="eastAsia"/>
              </w:rPr>
              <w:t>2</w:t>
            </w:r>
            <w:r w:rsidRPr="00507ADA">
              <w:rPr>
                <w:rFonts w:hint="eastAsia"/>
              </w:rPr>
              <w:t>部分：试验方法</w:t>
            </w:r>
            <w:r>
              <w:rPr>
                <w:rFonts w:hint="eastAsia"/>
              </w:rPr>
              <w:t xml:space="preserve"> </w:t>
            </w:r>
            <w:r w:rsidRPr="00507ADA">
              <w:rPr>
                <w:rFonts w:hint="eastAsia"/>
              </w:rPr>
              <w:t>试验</w:t>
            </w:r>
            <w:r w:rsidRPr="00507ADA">
              <w:rPr>
                <w:rFonts w:hint="eastAsia"/>
              </w:rPr>
              <w:t>Db</w:t>
            </w:r>
            <w:r w:rsidRPr="00507ADA">
              <w:rPr>
                <w:rFonts w:hint="eastAsia"/>
              </w:rPr>
              <w:t>：交变湿热</w:t>
            </w:r>
            <w:r w:rsidRPr="00507ADA">
              <w:rPr>
                <w:rFonts w:hint="eastAsia"/>
              </w:rPr>
              <w:t>(12h</w:t>
            </w:r>
            <w:r>
              <w:rPr>
                <w:rFonts w:hint="eastAsia"/>
              </w:rPr>
              <w:t>+</w:t>
            </w:r>
            <w:r w:rsidRPr="00507ADA">
              <w:rPr>
                <w:rFonts w:hint="eastAsia"/>
              </w:rPr>
              <w:t>12h</w:t>
            </w:r>
            <w:r w:rsidRPr="00507ADA">
              <w:rPr>
                <w:rFonts w:hint="eastAsia"/>
              </w:rPr>
              <w:t>循环</w:t>
            </w:r>
            <w:r w:rsidR="00472345">
              <w:rPr>
                <w:rFonts w:hint="eastAsia"/>
                <w:color w:val="000000"/>
              </w:rPr>
              <w:t>；</w:t>
            </w:r>
            <w:r w:rsidRPr="00DA0706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DA070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2423.</w:t>
            </w:r>
            <w:r>
              <w:rPr>
                <w:rFonts w:hint="eastAsia"/>
              </w:rPr>
              <w:t>45-</w:t>
            </w:r>
            <w:r w:rsidRPr="00DA0706">
              <w:rPr>
                <w:rFonts w:hint="eastAsia"/>
              </w:rPr>
              <w:t>20</w:t>
            </w:r>
            <w:r>
              <w:rPr>
                <w:rFonts w:hint="eastAsia"/>
              </w:rPr>
              <w:t>12</w:t>
            </w:r>
            <w:r w:rsidRPr="00DA0706">
              <w:rPr>
                <w:rFonts w:hint="eastAsia"/>
              </w:rPr>
              <w:t>电工电子产品环境试验第</w:t>
            </w:r>
            <w:r w:rsidRPr="00DA0706">
              <w:rPr>
                <w:rFonts w:hint="eastAsia"/>
              </w:rPr>
              <w:t>2</w:t>
            </w:r>
            <w:r w:rsidRPr="00DA0706">
              <w:rPr>
                <w:rFonts w:hint="eastAsia"/>
              </w:rPr>
              <w:t>部分</w:t>
            </w:r>
            <w:r>
              <w:rPr>
                <w:rFonts w:hint="eastAsia"/>
              </w:rPr>
              <w:t>：</w:t>
            </w:r>
            <w:r w:rsidRPr="00DA0706">
              <w:rPr>
                <w:rFonts w:hint="eastAsia"/>
              </w:rPr>
              <w:t>试验方法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试验</w:t>
            </w:r>
            <w:r>
              <w:rPr>
                <w:rFonts w:hint="eastAsia"/>
              </w:rPr>
              <w:t>Z/ABDM</w:t>
            </w:r>
            <w:r>
              <w:rPr>
                <w:rFonts w:hint="eastAsia"/>
              </w:rPr>
              <w:t>：气候顺序</w:t>
            </w:r>
          </w:p>
        </w:tc>
        <w:tc>
          <w:tcPr>
            <w:tcW w:w="2552" w:type="dxa"/>
            <w:vAlign w:val="center"/>
          </w:tcPr>
          <w:p w:rsidR="00191923" w:rsidRDefault="008D7044" w:rsidP="00FC5AA0">
            <w:r w:rsidRPr="00424FF4">
              <w:rPr>
                <w:rFonts w:cs="Arial"/>
                <w:color w:val="000000"/>
              </w:rPr>
              <w:t>试验设备：</w:t>
            </w:r>
            <w:r w:rsidRPr="00424FF4">
              <w:rPr>
                <w:rFonts w:cs="Arial"/>
                <w:color w:val="000000"/>
              </w:rPr>
              <w:t>CGDSJ-294</w:t>
            </w:r>
            <w:r>
              <w:rPr>
                <w:rFonts w:cs="Arial" w:hint="eastAsia"/>
                <w:color w:val="000000"/>
              </w:rPr>
              <w:t>。</w:t>
            </w:r>
            <w:r>
              <w:rPr>
                <w:rFonts w:hint="eastAsia"/>
              </w:rPr>
              <w:t>参照《</w:t>
            </w:r>
            <w:r w:rsidRPr="00B40775">
              <w:rPr>
                <w:rFonts w:hint="eastAsia"/>
              </w:rPr>
              <w:t>13000302</w:t>
            </w:r>
            <w:r w:rsidRPr="00B40775">
              <w:rPr>
                <w:rFonts w:hint="eastAsia"/>
              </w:rPr>
              <w:t>硬件可靠性测试指导书</w:t>
            </w:r>
            <w:r>
              <w:rPr>
                <w:rFonts w:hint="eastAsia"/>
              </w:rPr>
              <w:t>》，将中继模块放入试验箱，设定温度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</w:rPr>
              <w:t>℃，时间</w:t>
            </w:r>
            <w:r>
              <w:rPr>
                <w:rFonts w:hint="eastAsia"/>
              </w:rPr>
              <w:t>48h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:rsidR="00472345" w:rsidRDefault="00CB78A7" w:rsidP="00FC5AA0">
            <w:pPr>
              <w:jc w:val="center"/>
            </w:pPr>
            <w:r w:rsidRPr="004351DF">
              <w:rPr>
                <w:rFonts w:hint="eastAsia"/>
              </w:rPr>
              <w:t>系统处于正常工作状态</w:t>
            </w:r>
          </w:p>
        </w:tc>
        <w:tc>
          <w:tcPr>
            <w:tcW w:w="1134" w:type="dxa"/>
            <w:vAlign w:val="center"/>
          </w:tcPr>
          <w:p w:rsidR="00472345" w:rsidRDefault="00472345" w:rsidP="00FC5AA0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472345" w:rsidTr="00FC5AA0">
        <w:trPr>
          <w:cantSplit/>
          <w:tblHeader/>
          <w:jc w:val="center"/>
        </w:trPr>
        <w:tc>
          <w:tcPr>
            <w:tcW w:w="1134" w:type="dxa"/>
            <w:vAlign w:val="center"/>
          </w:tcPr>
          <w:p w:rsidR="00472345" w:rsidRPr="007636A7" w:rsidRDefault="00472345" w:rsidP="00FC5AA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:rsidR="00472345" w:rsidRDefault="001E374D" w:rsidP="00FC5AA0">
            <w:pPr>
              <w:jc w:val="center"/>
            </w:pPr>
            <w:r>
              <w:rPr>
                <w:rFonts w:hint="eastAsia"/>
                <w:color w:val="000000"/>
              </w:rPr>
              <w:t>低温测试</w:t>
            </w:r>
          </w:p>
        </w:tc>
        <w:tc>
          <w:tcPr>
            <w:tcW w:w="2835" w:type="dxa"/>
            <w:vAlign w:val="center"/>
          </w:tcPr>
          <w:p w:rsidR="00472345" w:rsidRPr="008219A2" w:rsidRDefault="008219A2" w:rsidP="00FC5AA0">
            <w:r w:rsidRPr="00507ADA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507ADA">
              <w:rPr>
                <w:rFonts w:hint="eastAsia"/>
              </w:rPr>
              <w:t>T2423.1</w:t>
            </w:r>
            <w:r>
              <w:rPr>
                <w:rFonts w:hint="eastAsia"/>
              </w:rPr>
              <w:t>-</w:t>
            </w:r>
            <w:r w:rsidRPr="00507ADA">
              <w:rPr>
                <w:rFonts w:hint="eastAsia"/>
              </w:rPr>
              <w:t>2008</w:t>
            </w:r>
            <w:r w:rsidRPr="00507ADA">
              <w:rPr>
                <w:rFonts w:hint="eastAsia"/>
              </w:rPr>
              <w:t>电工电子产品环境试验第</w:t>
            </w:r>
            <w:r w:rsidRPr="00507ADA">
              <w:rPr>
                <w:rFonts w:hint="eastAsia"/>
              </w:rPr>
              <w:t>2</w:t>
            </w:r>
            <w:r w:rsidRPr="00507ADA">
              <w:rPr>
                <w:rFonts w:hint="eastAsia"/>
              </w:rPr>
              <w:t>部分：试验方法</w:t>
            </w:r>
            <w:r w:rsidRPr="00507ADA">
              <w:rPr>
                <w:rFonts w:hint="eastAsia"/>
              </w:rPr>
              <w:t xml:space="preserve"> </w:t>
            </w:r>
            <w:r w:rsidRPr="00507ADA">
              <w:rPr>
                <w:rFonts w:hint="eastAsia"/>
              </w:rPr>
              <w:t>试验</w:t>
            </w:r>
            <w:r w:rsidRPr="00507ADA">
              <w:rPr>
                <w:rFonts w:hint="eastAsia"/>
              </w:rPr>
              <w:t>A</w:t>
            </w:r>
            <w:r w:rsidRPr="00507ADA">
              <w:rPr>
                <w:rFonts w:hint="eastAsia"/>
              </w:rPr>
              <w:t>：低温</w:t>
            </w:r>
            <w:r>
              <w:rPr>
                <w:rFonts w:hint="eastAsia"/>
              </w:rPr>
              <w:t>；</w:t>
            </w:r>
            <w:r w:rsidRPr="00DA0706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DA070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2423.</w:t>
            </w:r>
            <w:r>
              <w:rPr>
                <w:rFonts w:hint="eastAsia"/>
              </w:rPr>
              <w:t>45-</w:t>
            </w:r>
            <w:r w:rsidRPr="00DA0706">
              <w:rPr>
                <w:rFonts w:hint="eastAsia"/>
              </w:rPr>
              <w:t>20</w:t>
            </w:r>
            <w:r>
              <w:rPr>
                <w:rFonts w:hint="eastAsia"/>
              </w:rPr>
              <w:t>12</w:t>
            </w:r>
            <w:r w:rsidRPr="00DA0706">
              <w:rPr>
                <w:rFonts w:hint="eastAsia"/>
              </w:rPr>
              <w:t>电工电子产品环境试验第</w:t>
            </w:r>
            <w:r w:rsidRPr="00DA0706">
              <w:rPr>
                <w:rFonts w:hint="eastAsia"/>
              </w:rPr>
              <w:t>2</w:t>
            </w:r>
            <w:r w:rsidRPr="00DA0706">
              <w:rPr>
                <w:rFonts w:hint="eastAsia"/>
              </w:rPr>
              <w:t>部分</w:t>
            </w:r>
            <w:r>
              <w:rPr>
                <w:rFonts w:hint="eastAsia"/>
              </w:rPr>
              <w:t>：</w:t>
            </w:r>
            <w:r w:rsidRPr="00DA0706">
              <w:rPr>
                <w:rFonts w:hint="eastAsia"/>
              </w:rPr>
              <w:t>试验方法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试验</w:t>
            </w:r>
            <w:r>
              <w:rPr>
                <w:rFonts w:hint="eastAsia"/>
              </w:rPr>
              <w:t>Z/ABDM</w:t>
            </w:r>
            <w:r>
              <w:rPr>
                <w:rFonts w:hint="eastAsia"/>
              </w:rPr>
              <w:t>：气候顺序</w:t>
            </w:r>
          </w:p>
        </w:tc>
        <w:tc>
          <w:tcPr>
            <w:tcW w:w="2552" w:type="dxa"/>
            <w:vAlign w:val="center"/>
          </w:tcPr>
          <w:p w:rsidR="00472345" w:rsidRDefault="00191923" w:rsidP="008D7044">
            <w:r w:rsidRPr="00424FF4">
              <w:rPr>
                <w:rFonts w:cs="Arial"/>
                <w:color w:val="000000"/>
              </w:rPr>
              <w:t>试验设备：</w:t>
            </w:r>
            <w:r w:rsidRPr="00424FF4">
              <w:rPr>
                <w:rFonts w:cs="Arial"/>
                <w:color w:val="000000"/>
              </w:rPr>
              <w:t>CGDSJ-294</w:t>
            </w:r>
            <w:r>
              <w:rPr>
                <w:rFonts w:cs="Arial" w:hint="eastAsia"/>
                <w:color w:val="000000"/>
              </w:rPr>
              <w:t>。</w:t>
            </w:r>
            <w:r>
              <w:rPr>
                <w:rFonts w:hint="eastAsia"/>
              </w:rPr>
              <w:t>参照《</w:t>
            </w:r>
            <w:r w:rsidRPr="00B40775">
              <w:rPr>
                <w:rFonts w:hint="eastAsia"/>
              </w:rPr>
              <w:t>13000302</w:t>
            </w:r>
            <w:r w:rsidRPr="00B40775">
              <w:rPr>
                <w:rFonts w:hint="eastAsia"/>
              </w:rPr>
              <w:t>硬件可靠性测试指导书</w:t>
            </w:r>
            <w:r>
              <w:rPr>
                <w:rFonts w:hint="eastAsia"/>
              </w:rPr>
              <w:t>》，将中继模块放入试验箱，设定温度</w:t>
            </w:r>
            <w:r w:rsidR="008D7044">
              <w:rPr>
                <w:rFonts w:hint="eastAsia"/>
              </w:rPr>
              <w:t>湿度</w:t>
            </w:r>
            <w:r w:rsidR="008D7044">
              <w:rPr>
                <w:rFonts w:hint="eastAsia"/>
              </w:rPr>
              <w:t>55</w:t>
            </w:r>
            <w:r>
              <w:rPr>
                <w:rFonts w:hint="eastAsia"/>
              </w:rPr>
              <w:t>℃</w:t>
            </w:r>
            <w:r w:rsidR="008D7044">
              <w:rPr>
                <w:rFonts w:hint="eastAsia"/>
              </w:rPr>
              <w:t>/90%</w:t>
            </w:r>
            <w:r w:rsidR="008D7044">
              <w:rPr>
                <w:rFonts w:hint="eastAsia"/>
              </w:rPr>
              <w:t>和</w:t>
            </w:r>
            <w:r w:rsidR="008D7044">
              <w:rPr>
                <w:rFonts w:hint="eastAsia"/>
              </w:rPr>
              <w:t>25</w:t>
            </w:r>
            <w:r w:rsidR="008D7044">
              <w:rPr>
                <w:rFonts w:hint="eastAsia"/>
              </w:rPr>
              <w:t>℃</w:t>
            </w:r>
            <w:r w:rsidR="008D7044">
              <w:rPr>
                <w:rFonts w:hint="eastAsia"/>
              </w:rPr>
              <w:t xml:space="preserve"> </w:t>
            </w:r>
            <w:r w:rsidR="00886614">
              <w:rPr>
                <w:rFonts w:hint="eastAsia"/>
              </w:rPr>
              <w:t>/95%</w:t>
            </w:r>
            <w:r w:rsidR="00886614">
              <w:rPr>
                <w:rFonts w:hint="eastAsia"/>
              </w:rPr>
              <w:t>各循环</w:t>
            </w:r>
            <w:r w:rsidR="00886614">
              <w:rPr>
                <w:rFonts w:hint="eastAsia"/>
              </w:rPr>
              <w:t>12h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:rsidR="00472345" w:rsidRDefault="00CB78A7" w:rsidP="00FC5AA0">
            <w:pPr>
              <w:jc w:val="center"/>
            </w:pPr>
            <w:r w:rsidRPr="004351DF">
              <w:rPr>
                <w:rFonts w:hint="eastAsia"/>
              </w:rPr>
              <w:t>系统处于正常工作状态</w:t>
            </w:r>
          </w:p>
        </w:tc>
        <w:tc>
          <w:tcPr>
            <w:tcW w:w="1134" w:type="dxa"/>
            <w:vAlign w:val="center"/>
          </w:tcPr>
          <w:p w:rsidR="00472345" w:rsidRDefault="00472345" w:rsidP="00FC5AA0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472345" w:rsidTr="00B86967">
        <w:trPr>
          <w:cantSplit/>
          <w:trHeight w:val="3059"/>
          <w:tblHeader/>
          <w:jc w:val="center"/>
        </w:trPr>
        <w:tc>
          <w:tcPr>
            <w:tcW w:w="1134" w:type="dxa"/>
            <w:vAlign w:val="center"/>
          </w:tcPr>
          <w:p w:rsidR="00472345" w:rsidRDefault="00472345" w:rsidP="00FC5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472345" w:rsidRDefault="001E374D" w:rsidP="00FC5AA0">
            <w:pPr>
              <w:jc w:val="center"/>
            </w:pPr>
            <w:r>
              <w:rPr>
                <w:rFonts w:hint="eastAsia"/>
              </w:rPr>
              <w:t>周期循环测试</w:t>
            </w:r>
          </w:p>
        </w:tc>
        <w:tc>
          <w:tcPr>
            <w:tcW w:w="2835" w:type="dxa"/>
            <w:vAlign w:val="center"/>
          </w:tcPr>
          <w:p w:rsidR="00472345" w:rsidRDefault="008219A2" w:rsidP="00FC5AA0">
            <w:r w:rsidRPr="00DA0706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DA070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2423.34</w:t>
            </w:r>
            <w:r>
              <w:rPr>
                <w:rFonts w:hint="eastAsia"/>
              </w:rPr>
              <w:t>—</w:t>
            </w:r>
            <w:r w:rsidRPr="00DA0706">
              <w:rPr>
                <w:rFonts w:hint="eastAsia"/>
              </w:rPr>
              <w:t>2005</w:t>
            </w:r>
            <w:r w:rsidRPr="00DA0706">
              <w:rPr>
                <w:rFonts w:hint="eastAsia"/>
              </w:rPr>
              <w:t>电工电子产品环境试验第</w:t>
            </w:r>
            <w:r w:rsidRPr="00DA0706">
              <w:rPr>
                <w:rFonts w:hint="eastAsia"/>
              </w:rPr>
              <w:t>2</w:t>
            </w:r>
            <w:r w:rsidRPr="00DA0706">
              <w:rPr>
                <w:rFonts w:hint="eastAsia"/>
              </w:rPr>
              <w:t>部分</w:t>
            </w:r>
            <w:r>
              <w:rPr>
                <w:rFonts w:hint="eastAsia"/>
              </w:rPr>
              <w:t>：</w:t>
            </w:r>
            <w:r w:rsidRPr="00DA0706">
              <w:rPr>
                <w:rFonts w:hint="eastAsia"/>
              </w:rPr>
              <w:t>试验方法</w:t>
            </w:r>
            <w:r w:rsidRPr="00DA0706"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试验</w:t>
            </w:r>
            <w:r>
              <w:rPr>
                <w:rFonts w:hint="eastAsia"/>
              </w:rPr>
              <w:t>ZAD</w:t>
            </w:r>
            <w:r w:rsidRPr="00DA0706">
              <w:rPr>
                <w:rFonts w:hint="eastAsia"/>
              </w:rPr>
              <w:t>温度湿度组合循环试验</w:t>
            </w:r>
            <w:r>
              <w:rPr>
                <w:rFonts w:hint="eastAsia"/>
              </w:rPr>
              <w:t>；</w:t>
            </w:r>
            <w:r w:rsidRPr="00DA0706">
              <w:rPr>
                <w:rFonts w:hint="eastAsia"/>
              </w:rPr>
              <w:t>GB</w:t>
            </w:r>
            <w:r>
              <w:rPr>
                <w:rFonts w:hint="eastAsia"/>
              </w:rPr>
              <w:t>/</w:t>
            </w:r>
            <w:r w:rsidRPr="00DA070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2423.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—</w:t>
            </w:r>
            <w:r w:rsidRPr="00DA0706">
              <w:rPr>
                <w:rFonts w:hint="eastAsia"/>
              </w:rPr>
              <w:t>20</w:t>
            </w:r>
            <w:r>
              <w:rPr>
                <w:rFonts w:hint="eastAsia"/>
              </w:rPr>
              <w:t>12</w:t>
            </w:r>
            <w:r w:rsidRPr="00DA0706">
              <w:rPr>
                <w:rFonts w:hint="eastAsia"/>
              </w:rPr>
              <w:t>电工电子产品环境试验第</w:t>
            </w:r>
            <w:r w:rsidRPr="00DA0706">
              <w:rPr>
                <w:rFonts w:hint="eastAsia"/>
              </w:rPr>
              <w:t>2</w:t>
            </w:r>
            <w:r w:rsidRPr="00DA0706">
              <w:rPr>
                <w:rFonts w:hint="eastAsia"/>
              </w:rPr>
              <w:t>部分</w:t>
            </w:r>
            <w:r>
              <w:rPr>
                <w:rFonts w:hint="eastAsia"/>
              </w:rPr>
              <w:t>：</w:t>
            </w:r>
            <w:r w:rsidRPr="00DA0706">
              <w:rPr>
                <w:rFonts w:hint="eastAsia"/>
              </w:rPr>
              <w:t>试验方法</w:t>
            </w:r>
            <w:r>
              <w:rPr>
                <w:rFonts w:hint="eastAsia"/>
              </w:rPr>
              <w:t xml:space="preserve"> </w:t>
            </w:r>
            <w:r w:rsidRPr="00DA0706">
              <w:rPr>
                <w:rFonts w:hint="eastAsia"/>
              </w:rPr>
              <w:t>试验</w:t>
            </w:r>
            <w:r>
              <w:rPr>
                <w:rFonts w:hint="eastAsia"/>
              </w:rPr>
              <w:t>Z/ABDM</w:t>
            </w:r>
            <w:r>
              <w:rPr>
                <w:rFonts w:hint="eastAsia"/>
              </w:rPr>
              <w:t>：气候顺序</w:t>
            </w:r>
          </w:p>
        </w:tc>
        <w:tc>
          <w:tcPr>
            <w:tcW w:w="2552" w:type="dxa"/>
            <w:vAlign w:val="center"/>
          </w:tcPr>
          <w:p w:rsidR="00472345" w:rsidRDefault="008D7044" w:rsidP="00886614">
            <w:r w:rsidRPr="00424FF4">
              <w:rPr>
                <w:rFonts w:cs="Arial"/>
                <w:color w:val="000000"/>
              </w:rPr>
              <w:t>试验设备：</w:t>
            </w:r>
            <w:r w:rsidRPr="00424FF4">
              <w:rPr>
                <w:rFonts w:cs="Arial"/>
                <w:color w:val="000000"/>
              </w:rPr>
              <w:t>CGDSJ-294</w:t>
            </w:r>
            <w:r>
              <w:rPr>
                <w:rFonts w:cs="Arial" w:hint="eastAsia"/>
                <w:color w:val="000000"/>
              </w:rPr>
              <w:t>。</w:t>
            </w:r>
            <w:r>
              <w:rPr>
                <w:rFonts w:hint="eastAsia"/>
              </w:rPr>
              <w:t>参照《</w:t>
            </w:r>
            <w:r w:rsidRPr="00B40775">
              <w:rPr>
                <w:rFonts w:hint="eastAsia"/>
              </w:rPr>
              <w:t>13000302</w:t>
            </w:r>
            <w:r w:rsidRPr="00B40775">
              <w:rPr>
                <w:rFonts w:hint="eastAsia"/>
              </w:rPr>
              <w:t>硬件可靠性测试指导书</w:t>
            </w:r>
            <w:r>
              <w:rPr>
                <w:rFonts w:hint="eastAsia"/>
              </w:rPr>
              <w:t>》，将中继模块放入试验箱，</w:t>
            </w:r>
            <w:r w:rsidR="00886614">
              <w:rPr>
                <w:rFonts w:hint="eastAsia"/>
              </w:rPr>
              <w:t>将交变湿热循环</w:t>
            </w:r>
            <w:r w:rsidR="00886614">
              <w:rPr>
                <w:rFonts w:hint="eastAsia"/>
              </w:rPr>
              <w:t>5</w:t>
            </w:r>
            <w:r w:rsidR="00886614">
              <w:rPr>
                <w:rFonts w:hint="eastAsia"/>
              </w:rPr>
              <w:t>次。</w:t>
            </w:r>
          </w:p>
        </w:tc>
        <w:tc>
          <w:tcPr>
            <w:tcW w:w="1134" w:type="dxa"/>
            <w:vAlign w:val="center"/>
          </w:tcPr>
          <w:p w:rsidR="00472345" w:rsidRDefault="00472345" w:rsidP="00FC5AA0">
            <w:pPr>
              <w:jc w:val="center"/>
            </w:pPr>
            <w:r w:rsidRPr="004351DF">
              <w:rPr>
                <w:rFonts w:hint="eastAsia"/>
              </w:rPr>
              <w:t>系统处于正常工作状态</w:t>
            </w:r>
          </w:p>
        </w:tc>
        <w:tc>
          <w:tcPr>
            <w:tcW w:w="1134" w:type="dxa"/>
            <w:vAlign w:val="center"/>
          </w:tcPr>
          <w:p w:rsidR="00472345" w:rsidRDefault="00472345" w:rsidP="00FC5AA0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</w:tbl>
    <w:tbl>
      <w:tblPr>
        <w:tblpPr w:leftFromText="181" w:rightFromText="181" w:vertAnchor="page" w:horzAnchor="margin" w:tblpXSpec="right" w:tblpY="14489"/>
        <w:tblOverlap w:val="never"/>
        <w:tblW w:w="3391" w:type="dxa"/>
        <w:tblLook w:val="0000"/>
      </w:tblPr>
      <w:tblGrid>
        <w:gridCol w:w="1120"/>
        <w:gridCol w:w="1120"/>
        <w:gridCol w:w="1252"/>
      </w:tblGrid>
      <w:tr w:rsidR="008219A2" w:rsidRPr="006211CB" w:rsidTr="008219A2">
        <w:trPr>
          <w:trHeight w:hRule="exact" w:val="28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批  准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审  核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编</w:t>
            </w:r>
            <w:r w:rsidRPr="006211CB">
              <w:rPr>
                <w:rFonts w:cs="Arial"/>
                <w:kern w:val="0"/>
                <w:sz w:val="20"/>
                <w:szCs w:val="20"/>
              </w:rPr>
              <w:t xml:space="preserve">  </w:t>
            </w:r>
            <w:r w:rsidRPr="006211CB">
              <w:rPr>
                <w:rFonts w:ascii="宋体" w:hAnsi="宋体" w:cs="宋体" w:hint="eastAsia"/>
                <w:kern w:val="0"/>
                <w:sz w:val="20"/>
                <w:szCs w:val="20"/>
              </w:rPr>
              <w:t>写</w:t>
            </w:r>
          </w:p>
        </w:tc>
      </w:tr>
      <w:tr w:rsidR="008219A2" w:rsidRPr="006211CB" w:rsidTr="008219A2">
        <w:trPr>
          <w:trHeight w:hRule="exact" w:val="285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6211CB">
              <w:rPr>
                <w:rFonts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6211CB">
              <w:rPr>
                <w:rFonts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9A2" w:rsidRPr="001E374D" w:rsidRDefault="008219A2" w:rsidP="008219A2">
            <w:pPr>
              <w:widowControl/>
              <w:spacing w:line="240" w:lineRule="auto"/>
              <w:jc w:val="center"/>
              <w:rPr>
                <w:rFonts w:ascii="华文行楷" w:eastAsia="华文行楷" w:hAnsi="楷体" w:cs="Arial" w:hint="eastAsia"/>
                <w:kern w:val="0"/>
                <w:sz w:val="20"/>
                <w:szCs w:val="20"/>
              </w:rPr>
            </w:pPr>
            <w:r w:rsidRPr="001E374D">
              <w:rPr>
                <w:rFonts w:ascii="华文行楷" w:eastAsia="华文行楷" w:hAnsi="楷体" w:cs="Arial" w:hint="eastAsia"/>
                <w:kern w:val="0"/>
                <w:sz w:val="20"/>
                <w:szCs w:val="20"/>
              </w:rPr>
              <w:t>欧建华</w:t>
            </w:r>
          </w:p>
          <w:p w:rsidR="008219A2" w:rsidRPr="006211CB" w:rsidRDefault="00004552" w:rsidP="008219A2">
            <w:pPr>
              <w:widowControl/>
              <w:spacing w:line="24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>
              <w:rPr>
                <w:rFonts w:cs="Arial"/>
              </w:rPr>
              <w:t>2013/</w:t>
            </w:r>
            <w:r w:rsidR="00B86967">
              <w:rPr>
                <w:rFonts w:cs="Arial" w:hint="eastAsia"/>
              </w:rPr>
              <w:t>11</w:t>
            </w:r>
            <w:r w:rsidR="008219A2" w:rsidRPr="0008715E">
              <w:rPr>
                <w:rFonts w:cs="Arial"/>
              </w:rPr>
              <w:t>/</w:t>
            </w:r>
            <w:r w:rsidR="00B86967">
              <w:rPr>
                <w:rFonts w:cs="Arial" w:hint="eastAsia"/>
              </w:rPr>
              <w:t>15</w:t>
            </w:r>
          </w:p>
        </w:tc>
      </w:tr>
      <w:tr w:rsidR="008219A2" w:rsidRPr="006211CB" w:rsidTr="008219A2">
        <w:trPr>
          <w:trHeight w:hRule="exact" w:val="28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8219A2" w:rsidRPr="006211CB" w:rsidTr="008219A2">
        <w:trPr>
          <w:trHeight w:hRule="exact" w:val="28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8219A2" w:rsidRPr="006211CB" w:rsidTr="008219A2">
        <w:trPr>
          <w:trHeight w:hRule="exact" w:val="28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9A2" w:rsidRPr="006211CB" w:rsidRDefault="008219A2" w:rsidP="008219A2">
            <w:pPr>
              <w:widowControl/>
              <w:spacing w:line="240" w:lineRule="auto"/>
              <w:jc w:val="left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472345" w:rsidRPr="008219A2" w:rsidRDefault="00472345" w:rsidP="008219A2">
      <w:pPr>
        <w:pStyle w:val="1"/>
        <w:rPr>
          <w:rFonts w:hint="eastAsia"/>
        </w:rPr>
      </w:pPr>
      <w:r w:rsidRPr="008219A2">
        <w:rPr>
          <w:rFonts w:hint="eastAsia"/>
        </w:rPr>
        <w:t>综合判定</w:t>
      </w:r>
    </w:p>
    <w:p w:rsidR="006211CB" w:rsidRPr="006211CB" w:rsidRDefault="00472345" w:rsidP="008219A2">
      <w:pPr>
        <w:ind w:firstLine="420"/>
      </w:pPr>
      <w:r>
        <w:rPr>
          <w:rFonts w:hint="eastAsia"/>
        </w:rPr>
        <w:t>合格。</w:t>
      </w:r>
    </w:p>
    <w:sectPr w:rsidR="006211CB" w:rsidRPr="006211CB" w:rsidSect="00D12160">
      <w:pgSz w:w="11906" w:h="16838" w:code="9"/>
      <w:pgMar w:top="907" w:right="680" w:bottom="964" w:left="1418" w:header="567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AC0" w:rsidRDefault="00536AC0" w:rsidP="00516477">
      <w:pPr>
        <w:ind w:firstLine="420"/>
      </w:pPr>
      <w:r>
        <w:separator/>
      </w:r>
    </w:p>
  </w:endnote>
  <w:endnote w:type="continuationSeparator" w:id="0">
    <w:p w:rsidR="00536AC0" w:rsidRDefault="00536AC0" w:rsidP="0051647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F3B" w:rsidRPr="00863AA3" w:rsidRDefault="00C57F3B" w:rsidP="005525BA">
    <w:pPr>
      <w:pStyle w:val="a4"/>
      <w:tabs>
        <w:tab w:val="left" w:pos="3675"/>
        <w:tab w:val="left" w:pos="4215"/>
        <w:tab w:val="center" w:pos="4960"/>
      </w:tabs>
      <w:spacing w:line="240" w:lineRule="auto"/>
      <w:jc w:val="both"/>
      <w:rPr>
        <w:rFonts w:cs="Arial" w:hint="eastAsia"/>
      </w:rPr>
    </w:pPr>
    <w:r>
      <w:rPr>
        <w:rStyle w:val="a5"/>
        <w:rFonts w:cs="Arial" w:hint="eastAsia"/>
      </w:rPr>
      <w:t>SN:</w:t>
    </w:r>
    <w:r w:rsidRPr="00545807">
      <w:rPr>
        <w:rFonts w:hint="eastAsia"/>
      </w:rPr>
      <w:t xml:space="preserve"> </w:t>
    </w:r>
    <w:r>
      <w:rPr>
        <w:rFonts w:hint="eastAsia"/>
      </w:rPr>
      <w:t>40110002</w:t>
    </w:r>
    <w:r w:rsidRPr="00B26162">
      <w:rPr>
        <w:rFonts w:cs="Arial" w:hint="eastAsia"/>
      </w:rPr>
      <w:t xml:space="preserve"> </w:t>
    </w:r>
    <w:r>
      <w:rPr>
        <w:rFonts w:cs="Arial" w:hint="eastAsia"/>
      </w:rPr>
      <w:t xml:space="preserve"> </w:t>
    </w:r>
    <w:r>
      <w:rPr>
        <w:rStyle w:val="a5"/>
        <w:rFonts w:cs="Arial"/>
      </w:rPr>
      <w:tab/>
    </w:r>
    <w:r>
      <w:rPr>
        <w:rStyle w:val="a5"/>
        <w:rFonts w:cs="Arial" w:hint="eastAsia"/>
      </w:rPr>
      <w:t xml:space="preserve">      </w:t>
    </w:r>
    <w:r>
      <w:rPr>
        <w:rStyle w:val="a5"/>
        <w:rFonts w:cs="Arial"/>
      </w:rPr>
      <w:tab/>
    </w:r>
    <w:r>
      <w:rPr>
        <w:rStyle w:val="a5"/>
        <w:rFonts w:cs="Arial" w:hint="eastAsia"/>
      </w:rPr>
      <w:t xml:space="preserve">    </w:t>
    </w:r>
    <w:r w:rsidRPr="00863AA3">
      <w:rPr>
        <w:rStyle w:val="a5"/>
        <w:rFonts w:cs="Arial"/>
      </w:rPr>
      <w:fldChar w:fldCharType="begin"/>
    </w:r>
    <w:r w:rsidRPr="00863AA3">
      <w:rPr>
        <w:rStyle w:val="a5"/>
        <w:rFonts w:cs="Arial"/>
      </w:rPr>
      <w:instrText xml:space="preserve"> PAGE </w:instrText>
    </w:r>
    <w:r w:rsidRPr="00863AA3">
      <w:rPr>
        <w:rStyle w:val="a5"/>
        <w:rFonts w:cs="Arial"/>
      </w:rPr>
      <w:fldChar w:fldCharType="separate"/>
    </w:r>
    <w:r w:rsidR="00886614">
      <w:rPr>
        <w:rStyle w:val="a5"/>
        <w:rFonts w:cs="Arial"/>
        <w:noProof/>
      </w:rPr>
      <w:t>2</w:t>
    </w:r>
    <w:r w:rsidRPr="00863AA3">
      <w:rPr>
        <w:rStyle w:val="a5"/>
        <w:rFonts w:cs="Arial"/>
      </w:rPr>
      <w:fldChar w:fldCharType="end"/>
    </w:r>
    <w:r w:rsidRPr="00863AA3">
      <w:rPr>
        <w:rStyle w:val="a5"/>
        <w:rFonts w:cs="Arial"/>
      </w:rPr>
      <w:t>/</w:t>
    </w:r>
    <w:r w:rsidRPr="00863AA3">
      <w:rPr>
        <w:rStyle w:val="a5"/>
        <w:rFonts w:cs="Arial"/>
      </w:rPr>
      <w:fldChar w:fldCharType="begin"/>
    </w:r>
    <w:r w:rsidRPr="00863AA3">
      <w:rPr>
        <w:rStyle w:val="a5"/>
        <w:rFonts w:cs="Arial"/>
      </w:rPr>
      <w:instrText xml:space="preserve"> NUMPAGES </w:instrText>
    </w:r>
    <w:r w:rsidRPr="00863AA3">
      <w:rPr>
        <w:rStyle w:val="a5"/>
        <w:rFonts w:cs="Arial"/>
      </w:rPr>
      <w:fldChar w:fldCharType="separate"/>
    </w:r>
    <w:r w:rsidR="00886614">
      <w:rPr>
        <w:rStyle w:val="a5"/>
        <w:rFonts w:cs="Arial"/>
        <w:noProof/>
      </w:rPr>
      <w:t>4</w:t>
    </w:r>
    <w:r w:rsidRPr="00863AA3">
      <w:rPr>
        <w:rStyle w:val="a5"/>
        <w:rFonts w:cs="Arial"/>
      </w:rPr>
      <w:fldChar w:fldCharType="end"/>
    </w:r>
    <w:r w:rsidRPr="00863AA3">
      <w:rPr>
        <w:rStyle w:val="a5"/>
        <w:rFonts w:cs="Arial"/>
      </w:rPr>
      <w:t xml:space="preserve"> </w:t>
    </w:r>
    <w:r w:rsidRPr="00863AA3">
      <w:rPr>
        <w:rStyle w:val="a5"/>
        <w:rFonts w:cs="Arial" w:hint="eastAsia"/>
      </w:rPr>
      <w:t xml:space="preserve">             </w:t>
    </w:r>
    <w:r>
      <w:rPr>
        <w:rStyle w:val="a5"/>
        <w:rFonts w:cs="Arial" w:hint="eastAsia"/>
      </w:rPr>
      <w:t xml:space="preserve">  </w:t>
    </w:r>
    <w:r w:rsidRPr="00863AA3">
      <w:rPr>
        <w:rStyle w:val="a5"/>
        <w:rFonts w:cs="Arial" w:hint="eastAsia"/>
      </w:rPr>
      <w:t xml:space="preserve">       </w:t>
    </w:r>
    <w:r>
      <w:rPr>
        <w:rStyle w:val="a5"/>
        <w:rFonts w:cs="Arial" w:hint="eastAsia"/>
      </w:rPr>
      <w:t xml:space="preserve">          </w:t>
    </w:r>
    <w:r w:rsidRPr="00863AA3">
      <w:rPr>
        <w:rStyle w:val="a5"/>
        <w:rFonts w:cs="Arial" w:hint="eastAsia"/>
      </w:rPr>
      <w:t xml:space="preserve">             </w:t>
    </w:r>
    <w:r w:rsidRPr="00863AA3">
      <w:rPr>
        <w:rStyle w:val="a5"/>
        <w:rFonts w:cs="Arial"/>
      </w:rPr>
      <w:t xml:space="preserve"> Ver: </w:t>
    </w:r>
    <w:r>
      <w:rPr>
        <w:rStyle w:val="a5"/>
        <w:rFonts w:cs="Arial" w:hint="eastAsia"/>
      </w:rPr>
      <w:t>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AC0" w:rsidRDefault="00536AC0" w:rsidP="00516477">
      <w:pPr>
        <w:ind w:firstLine="420"/>
      </w:pPr>
      <w:r>
        <w:separator/>
      </w:r>
    </w:p>
  </w:footnote>
  <w:footnote w:type="continuationSeparator" w:id="0">
    <w:p w:rsidR="00536AC0" w:rsidRDefault="00536AC0" w:rsidP="0051647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F3B" w:rsidRPr="00362E2A" w:rsidRDefault="00C57F3B" w:rsidP="00362E2A">
    <w:pPr>
      <w:spacing w:line="288" w:lineRule="auto"/>
      <w:rPr>
        <w:rFonts w:hint="eastAsia"/>
      </w:rPr>
    </w:pPr>
    <w:r>
      <w:rPr>
        <w:noProof/>
      </w:rPr>
      <w:pict>
        <v:rect id="_x0000_s2051" style="position:absolute;left:0;text-align:left;margin-left:387pt;margin-top:12.3pt;width:108pt;height:46.8pt;z-index:251657728" filled="f" stroked="f">
          <v:textbox style="mso-next-textbox:#_x0000_s2051">
            <w:txbxContent>
              <w:tbl>
                <w:tblPr>
                  <w:tblW w:w="1976" w:type="dxa"/>
                  <w:tblLook w:val="0000"/>
                </w:tblPr>
                <w:tblGrid>
                  <w:gridCol w:w="1976"/>
                </w:tblGrid>
                <w:tr w:rsidR="00C57F3B" w:rsidRPr="00362E2A" w:rsidTr="00362E2A">
                  <w:trPr>
                    <w:trHeight w:val="285"/>
                  </w:trPr>
                  <w:tc>
                    <w:tcPr>
                      <w:tcW w:w="19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center"/>
                    </w:tcPr>
                    <w:p w:rsidR="00C57F3B" w:rsidRPr="00362E2A" w:rsidRDefault="00C57F3B" w:rsidP="00362E2A">
                      <w:pPr>
                        <w:widowControl/>
                        <w:spacing w:line="240" w:lineRule="auto"/>
                        <w:jc w:val="left"/>
                        <w:rPr>
                          <w:rFonts w:cs="Arial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kern w:val="0"/>
                          <w:sz w:val="20"/>
                          <w:szCs w:val="20"/>
                        </w:rPr>
                        <w:t xml:space="preserve">xxxxxxxx    </w:t>
                      </w:r>
                      <w:r w:rsidRPr="00362E2A">
                        <w:rPr>
                          <w:rFonts w:cs="Arial"/>
                          <w:kern w:val="0"/>
                          <w:sz w:val="20"/>
                          <w:szCs w:val="20"/>
                        </w:rPr>
                        <w:t xml:space="preserve"> V x.x</w:t>
                      </w:r>
                    </w:p>
                  </w:tc>
                </w:tr>
                <w:tr w:rsidR="00C57F3B" w:rsidRPr="00362E2A" w:rsidTr="00362E2A">
                  <w:trPr>
                    <w:trHeight w:val="285"/>
                  </w:trPr>
                  <w:tc>
                    <w:tcPr>
                      <w:tcW w:w="19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center"/>
                    </w:tcPr>
                    <w:p w:rsidR="00C57F3B" w:rsidRPr="00362E2A" w:rsidRDefault="00C57F3B" w:rsidP="00362E2A">
                      <w:pPr>
                        <w:widowControl/>
                        <w:spacing w:line="240" w:lineRule="auto"/>
                        <w:jc w:val="left"/>
                        <w:rPr>
                          <w:rFonts w:ascii="宋体" w:hAnsi="宋体" w:cs="宋体"/>
                          <w:kern w:val="0"/>
                          <w:sz w:val="20"/>
                          <w:szCs w:val="20"/>
                        </w:rPr>
                      </w:pPr>
                      <w:r w:rsidRPr="00362E2A">
                        <w:rPr>
                          <w:rFonts w:ascii="宋体" w:hAnsi="宋体" w:cs="宋体" w:hint="eastAsia"/>
                          <w:kern w:val="0"/>
                          <w:sz w:val="20"/>
                          <w:szCs w:val="20"/>
                        </w:rPr>
                        <w:t>生效日：</w:t>
                      </w:r>
                      <w:r w:rsidRPr="00362E2A">
                        <w:rPr>
                          <w:rFonts w:cs="Arial"/>
                          <w:kern w:val="0"/>
                          <w:sz w:val="20"/>
                          <w:szCs w:val="20"/>
                        </w:rPr>
                        <w:t>xxxx-xx-xx</w:t>
                      </w:r>
                    </w:p>
                  </w:tc>
                </w:tr>
              </w:tbl>
              <w:p w:rsidR="00C57F3B" w:rsidRPr="00362E2A" w:rsidRDefault="00C57F3B" w:rsidP="00362E2A"/>
            </w:txbxContent>
          </v:textbox>
        </v:rect>
      </w:pict>
    </w:r>
    <w:r w:rsidR="00886614">
      <w:rPr>
        <w:noProof/>
      </w:rPr>
      <w:drawing>
        <wp:inline distT="0" distB="0" distL="0" distR="0">
          <wp:extent cx="898525" cy="545465"/>
          <wp:effectExtent l="19050" t="0" r="0" b="0"/>
          <wp:docPr id="1" name="图片 1" descr="微频莱LOGO简称抬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微频莱LOGO简称抬头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545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723E"/>
    <w:multiLevelType w:val="multilevel"/>
    <w:tmpl w:val="951A6E2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9"/>
        </w:tabs>
        <w:ind w:left="0" w:firstLine="0"/>
      </w:pPr>
      <w:rPr>
        <w:rFonts w:ascii="Arial" w:eastAsia="宋体" w:hAnsi="Arial" w:hint="default"/>
        <w:sz w:val="21"/>
      </w:rPr>
    </w:lvl>
    <w:lvl w:ilvl="2">
      <w:start w:val="1"/>
      <w:numFmt w:val="decimal"/>
      <w:isLgl/>
      <w:lvlText w:val="%1.%2.%3"/>
      <w:lvlJc w:val="left"/>
      <w:pPr>
        <w:tabs>
          <w:tab w:val="num" w:pos="595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058230A"/>
    <w:multiLevelType w:val="multilevel"/>
    <w:tmpl w:val="6C927AD2"/>
    <w:lvl w:ilvl="0">
      <w:start w:val="1"/>
      <w:numFmt w:val="lowerLetter"/>
      <w:lvlText w:val="%1)"/>
      <w:lvlJc w:val="left"/>
      <w:pPr>
        <w:tabs>
          <w:tab w:val="num" w:pos="199"/>
        </w:tabs>
        <w:ind w:left="720" w:hanging="320"/>
      </w:pPr>
      <w:rPr>
        <w:rFonts w:ascii="Arial" w:hAnsi="Arial" w:hint="default"/>
        <w:b w:val="0"/>
        <w:i w:val="0"/>
        <w:sz w:val="21"/>
      </w:rPr>
    </w:lvl>
    <w:lvl w:ilvl="1">
      <w:start w:val="1"/>
      <w:numFmt w:val="decimal"/>
      <w:lvlText w:val="%2)"/>
      <w:lvlJc w:val="left"/>
      <w:pPr>
        <w:tabs>
          <w:tab w:val="num" w:pos="199"/>
        </w:tabs>
        <w:ind w:left="1134" w:hanging="334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077F23"/>
    <w:multiLevelType w:val="hybridMultilevel"/>
    <w:tmpl w:val="8D2A1A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264A3C"/>
    <w:multiLevelType w:val="multilevel"/>
    <w:tmpl w:val="2BEEAB52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2"/>
      <w:lvlText w:val="%1.%2"/>
      <w:lvlJc w:val="left"/>
      <w:pPr>
        <w:tabs>
          <w:tab w:val="num" w:pos="199"/>
        </w:tabs>
        <w:ind w:left="0" w:firstLine="0"/>
      </w:pPr>
      <w:rPr>
        <w:rFonts w:ascii="Arial" w:eastAsia="宋体" w:hAnsi="Arial" w:hint="default"/>
        <w:sz w:val="21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595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94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415F1C9D"/>
    <w:multiLevelType w:val="hybridMultilevel"/>
    <w:tmpl w:val="C578491E"/>
    <w:lvl w:ilvl="0" w:tplc="70362564">
      <w:start w:val="1"/>
      <w:numFmt w:val="lowerLetter"/>
      <w:pStyle w:val="5"/>
      <w:lvlText w:val="%1)"/>
      <w:lvlJc w:val="left"/>
      <w:pPr>
        <w:tabs>
          <w:tab w:val="num" w:pos="199"/>
        </w:tabs>
        <w:ind w:left="720" w:hanging="320"/>
      </w:pPr>
      <w:rPr>
        <w:rFonts w:ascii="Arial" w:hAnsi="Arial" w:hint="default"/>
        <w:b w:val="0"/>
        <w:i w:val="0"/>
        <w:sz w:val="21"/>
      </w:rPr>
    </w:lvl>
    <w:lvl w:ilvl="1" w:tplc="113EC2B6">
      <w:start w:val="1"/>
      <w:numFmt w:val="decimal"/>
      <w:pStyle w:val="6"/>
      <w:lvlText w:val="%2)"/>
      <w:lvlJc w:val="left"/>
      <w:pPr>
        <w:tabs>
          <w:tab w:val="num" w:pos="199"/>
        </w:tabs>
        <w:ind w:left="1134" w:hanging="334"/>
      </w:pPr>
      <w:rPr>
        <w:rFonts w:ascii="Arial" w:hAnsi="Arial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8720FDA"/>
    <w:multiLevelType w:val="hybridMultilevel"/>
    <w:tmpl w:val="8A9C1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0C7992"/>
    <w:multiLevelType w:val="hybridMultilevel"/>
    <w:tmpl w:val="49DA9E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AA3F71"/>
    <w:multiLevelType w:val="hybridMultilevel"/>
    <w:tmpl w:val="49048E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0812D0"/>
    <w:multiLevelType w:val="multilevel"/>
    <w:tmpl w:val="A2B44B78"/>
    <w:lvl w:ilvl="0">
      <w:start w:val="4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1.%2"/>
      <w:lvlJc w:val="left"/>
      <w:pPr>
        <w:tabs>
          <w:tab w:val="num" w:pos="199"/>
        </w:tabs>
        <w:ind w:left="0" w:firstLine="0"/>
      </w:pPr>
      <w:rPr>
        <w:rFonts w:hint="eastAsia"/>
        <w:sz w:val="21"/>
      </w:rPr>
    </w:lvl>
    <w:lvl w:ilvl="2">
      <w:start w:val="1"/>
      <w:numFmt w:val="decimal"/>
      <w:isLgl/>
      <w:lvlText w:val="%1.%2.%3"/>
      <w:lvlJc w:val="left"/>
      <w:pPr>
        <w:tabs>
          <w:tab w:val="num" w:pos="595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B2068ED"/>
    <w:multiLevelType w:val="multilevel"/>
    <w:tmpl w:val="C578491E"/>
    <w:lvl w:ilvl="0">
      <w:start w:val="1"/>
      <w:numFmt w:val="lowerLetter"/>
      <w:lvlText w:val="%1)"/>
      <w:lvlJc w:val="left"/>
      <w:pPr>
        <w:tabs>
          <w:tab w:val="num" w:pos="199"/>
        </w:tabs>
        <w:ind w:left="720" w:hanging="320"/>
      </w:pPr>
      <w:rPr>
        <w:rFonts w:ascii="Arial" w:hAnsi="Arial" w:hint="default"/>
        <w:b w:val="0"/>
        <w:i w:val="0"/>
        <w:sz w:val="21"/>
      </w:rPr>
    </w:lvl>
    <w:lvl w:ilvl="1">
      <w:start w:val="1"/>
      <w:numFmt w:val="decimal"/>
      <w:lvlText w:val="%2)"/>
      <w:lvlJc w:val="left"/>
      <w:pPr>
        <w:tabs>
          <w:tab w:val="num" w:pos="199"/>
        </w:tabs>
        <w:ind w:left="1134" w:hanging="334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2D151F"/>
    <w:multiLevelType w:val="hybridMultilevel"/>
    <w:tmpl w:val="F43AE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B47798"/>
    <w:multiLevelType w:val="multilevel"/>
    <w:tmpl w:val="7576AD66"/>
    <w:lvl w:ilvl="0">
      <w:start w:val="1"/>
      <w:numFmt w:val="lowerLetter"/>
      <w:lvlText w:val="%1)"/>
      <w:lvlJc w:val="left"/>
      <w:pPr>
        <w:tabs>
          <w:tab w:val="num" w:pos="199"/>
        </w:tabs>
        <w:ind w:left="720" w:hanging="320"/>
      </w:pPr>
      <w:rPr>
        <w:rFonts w:ascii="Arial" w:hAnsi="Arial" w:hint="default"/>
        <w:b w:val="0"/>
        <w:i w:val="0"/>
        <w:sz w:val="21"/>
      </w:rPr>
    </w:lvl>
    <w:lvl w:ilvl="1">
      <w:start w:val="1"/>
      <w:numFmt w:val="decimal"/>
      <w:lvlText w:val="%2)"/>
      <w:lvlJc w:val="left"/>
      <w:pPr>
        <w:tabs>
          <w:tab w:val="num" w:pos="199"/>
        </w:tabs>
        <w:ind w:left="1134" w:hanging="334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1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4"/>
    <w:lvlOverride w:ilvl="0">
      <w:startOverride w:val="1"/>
    </w:lvlOverride>
  </w:num>
  <w:num w:numId="10">
    <w:abstractNumId w:val="9"/>
  </w:num>
  <w:num w:numId="11">
    <w:abstractNumId w:val="7"/>
  </w:num>
  <w:num w:numId="12">
    <w:abstractNumId w:val="10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6"/>
  </w:num>
  <w:num w:numId="18">
    <w:abstractNumId w:val="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hideSpellingErrors/>
  <w:attachedTemplate r:id="rId1"/>
  <w:stylePaneFormatFilter w:val="0001"/>
  <w:defaultTabStop w:val="420"/>
  <w:clickAndTypeStyle w:val="21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C78"/>
    <w:rsid w:val="00000A19"/>
    <w:rsid w:val="0000368A"/>
    <w:rsid w:val="00004552"/>
    <w:rsid w:val="000069A6"/>
    <w:rsid w:val="00007364"/>
    <w:rsid w:val="00017584"/>
    <w:rsid w:val="00021235"/>
    <w:rsid w:val="00030903"/>
    <w:rsid w:val="0003398A"/>
    <w:rsid w:val="000413C6"/>
    <w:rsid w:val="00044955"/>
    <w:rsid w:val="00045AD0"/>
    <w:rsid w:val="0005263B"/>
    <w:rsid w:val="0006109E"/>
    <w:rsid w:val="00061424"/>
    <w:rsid w:val="0008157C"/>
    <w:rsid w:val="00097093"/>
    <w:rsid w:val="000A3FB9"/>
    <w:rsid w:val="000A7725"/>
    <w:rsid w:val="000C4889"/>
    <w:rsid w:val="000C7C78"/>
    <w:rsid w:val="000D247C"/>
    <w:rsid w:val="000D343E"/>
    <w:rsid w:val="000D6AA9"/>
    <w:rsid w:val="000F07F7"/>
    <w:rsid w:val="0010207F"/>
    <w:rsid w:val="0010658E"/>
    <w:rsid w:val="00123FC7"/>
    <w:rsid w:val="00125AB3"/>
    <w:rsid w:val="00127B77"/>
    <w:rsid w:val="00130DF0"/>
    <w:rsid w:val="00132EC3"/>
    <w:rsid w:val="00134C92"/>
    <w:rsid w:val="00135D40"/>
    <w:rsid w:val="00167637"/>
    <w:rsid w:val="00170975"/>
    <w:rsid w:val="00182828"/>
    <w:rsid w:val="00191923"/>
    <w:rsid w:val="0019405D"/>
    <w:rsid w:val="0019645D"/>
    <w:rsid w:val="001B2985"/>
    <w:rsid w:val="001C1168"/>
    <w:rsid w:val="001C2106"/>
    <w:rsid w:val="001C58B5"/>
    <w:rsid w:val="001D186E"/>
    <w:rsid w:val="001D3583"/>
    <w:rsid w:val="001D37CC"/>
    <w:rsid w:val="001D3E88"/>
    <w:rsid w:val="001E101B"/>
    <w:rsid w:val="001E374D"/>
    <w:rsid w:val="001F2BA8"/>
    <w:rsid w:val="001F46B4"/>
    <w:rsid w:val="002078F3"/>
    <w:rsid w:val="00211518"/>
    <w:rsid w:val="00221444"/>
    <w:rsid w:val="00236187"/>
    <w:rsid w:val="002447F8"/>
    <w:rsid w:val="00244BBE"/>
    <w:rsid w:val="00246F74"/>
    <w:rsid w:val="00260EE8"/>
    <w:rsid w:val="00263E65"/>
    <w:rsid w:val="002B28EA"/>
    <w:rsid w:val="002D76E7"/>
    <w:rsid w:val="002E7392"/>
    <w:rsid w:val="002F3FA7"/>
    <w:rsid w:val="003005D0"/>
    <w:rsid w:val="00304F3B"/>
    <w:rsid w:val="00322B14"/>
    <w:rsid w:val="00324A91"/>
    <w:rsid w:val="00332449"/>
    <w:rsid w:val="0033657D"/>
    <w:rsid w:val="003435DA"/>
    <w:rsid w:val="0034676D"/>
    <w:rsid w:val="00351EFA"/>
    <w:rsid w:val="00362E2A"/>
    <w:rsid w:val="00376153"/>
    <w:rsid w:val="00384785"/>
    <w:rsid w:val="003965C7"/>
    <w:rsid w:val="003A1B68"/>
    <w:rsid w:val="003C04AE"/>
    <w:rsid w:val="003D3B14"/>
    <w:rsid w:val="003D5034"/>
    <w:rsid w:val="00400BE2"/>
    <w:rsid w:val="00403C03"/>
    <w:rsid w:val="0040670D"/>
    <w:rsid w:val="00427213"/>
    <w:rsid w:val="00433626"/>
    <w:rsid w:val="00450392"/>
    <w:rsid w:val="00462D32"/>
    <w:rsid w:val="0046471D"/>
    <w:rsid w:val="00472345"/>
    <w:rsid w:val="004730CD"/>
    <w:rsid w:val="00474D30"/>
    <w:rsid w:val="004849C8"/>
    <w:rsid w:val="004873BD"/>
    <w:rsid w:val="00496DBB"/>
    <w:rsid w:val="004A7C5C"/>
    <w:rsid w:val="004B7265"/>
    <w:rsid w:val="004C15FB"/>
    <w:rsid w:val="004E78CD"/>
    <w:rsid w:val="004F0E15"/>
    <w:rsid w:val="004F25DF"/>
    <w:rsid w:val="004F51BE"/>
    <w:rsid w:val="004F5B8E"/>
    <w:rsid w:val="00502F60"/>
    <w:rsid w:val="00516477"/>
    <w:rsid w:val="00516E92"/>
    <w:rsid w:val="00531321"/>
    <w:rsid w:val="00532DEA"/>
    <w:rsid w:val="00533CDD"/>
    <w:rsid w:val="00536AC0"/>
    <w:rsid w:val="00545807"/>
    <w:rsid w:val="005525BA"/>
    <w:rsid w:val="0056041C"/>
    <w:rsid w:val="00574474"/>
    <w:rsid w:val="0057666C"/>
    <w:rsid w:val="005827C3"/>
    <w:rsid w:val="00584980"/>
    <w:rsid w:val="00592499"/>
    <w:rsid w:val="005A2A20"/>
    <w:rsid w:val="005C5AF6"/>
    <w:rsid w:val="005D7478"/>
    <w:rsid w:val="005E1FAF"/>
    <w:rsid w:val="006009D4"/>
    <w:rsid w:val="006051E5"/>
    <w:rsid w:val="00605E10"/>
    <w:rsid w:val="006211CB"/>
    <w:rsid w:val="00630F3A"/>
    <w:rsid w:val="006346EC"/>
    <w:rsid w:val="0064354D"/>
    <w:rsid w:val="00665B5D"/>
    <w:rsid w:val="006734BD"/>
    <w:rsid w:val="00673590"/>
    <w:rsid w:val="0067492F"/>
    <w:rsid w:val="00676682"/>
    <w:rsid w:val="00684EC5"/>
    <w:rsid w:val="006955C0"/>
    <w:rsid w:val="006A0DC5"/>
    <w:rsid w:val="006A5C30"/>
    <w:rsid w:val="006A6956"/>
    <w:rsid w:val="006D3F6F"/>
    <w:rsid w:val="006D40D0"/>
    <w:rsid w:val="006F2A42"/>
    <w:rsid w:val="00712C7D"/>
    <w:rsid w:val="00721DF3"/>
    <w:rsid w:val="00770CBA"/>
    <w:rsid w:val="0078096A"/>
    <w:rsid w:val="007917E1"/>
    <w:rsid w:val="00793505"/>
    <w:rsid w:val="007C3C26"/>
    <w:rsid w:val="007D711C"/>
    <w:rsid w:val="007E06E2"/>
    <w:rsid w:val="007F01B8"/>
    <w:rsid w:val="007F2E86"/>
    <w:rsid w:val="007F2F0B"/>
    <w:rsid w:val="00804492"/>
    <w:rsid w:val="0081120F"/>
    <w:rsid w:val="0081135D"/>
    <w:rsid w:val="008175B9"/>
    <w:rsid w:val="00817757"/>
    <w:rsid w:val="008219A2"/>
    <w:rsid w:val="00831CED"/>
    <w:rsid w:val="00835C5D"/>
    <w:rsid w:val="00840D55"/>
    <w:rsid w:val="008465DD"/>
    <w:rsid w:val="008633BE"/>
    <w:rsid w:val="00863AA3"/>
    <w:rsid w:val="00873C57"/>
    <w:rsid w:val="008741BF"/>
    <w:rsid w:val="008748CF"/>
    <w:rsid w:val="0087756C"/>
    <w:rsid w:val="00886614"/>
    <w:rsid w:val="008959DF"/>
    <w:rsid w:val="008A78F1"/>
    <w:rsid w:val="008C13C4"/>
    <w:rsid w:val="008D0A93"/>
    <w:rsid w:val="008D1D2F"/>
    <w:rsid w:val="008D7044"/>
    <w:rsid w:val="008E09FE"/>
    <w:rsid w:val="008E20A7"/>
    <w:rsid w:val="00902C0A"/>
    <w:rsid w:val="009037DC"/>
    <w:rsid w:val="00910847"/>
    <w:rsid w:val="0092072B"/>
    <w:rsid w:val="00925825"/>
    <w:rsid w:val="00926485"/>
    <w:rsid w:val="009418A1"/>
    <w:rsid w:val="009420E7"/>
    <w:rsid w:val="00954038"/>
    <w:rsid w:val="00965C96"/>
    <w:rsid w:val="0099194E"/>
    <w:rsid w:val="009A0D18"/>
    <w:rsid w:val="009A15ED"/>
    <w:rsid w:val="009A6F27"/>
    <w:rsid w:val="009B392F"/>
    <w:rsid w:val="009C6817"/>
    <w:rsid w:val="009D66D9"/>
    <w:rsid w:val="009E5197"/>
    <w:rsid w:val="009F10DD"/>
    <w:rsid w:val="009F3566"/>
    <w:rsid w:val="00A012BE"/>
    <w:rsid w:val="00A20388"/>
    <w:rsid w:val="00A250B1"/>
    <w:rsid w:val="00A3141D"/>
    <w:rsid w:val="00A325A9"/>
    <w:rsid w:val="00A74133"/>
    <w:rsid w:val="00A836D3"/>
    <w:rsid w:val="00A90C6D"/>
    <w:rsid w:val="00A96922"/>
    <w:rsid w:val="00AA78B1"/>
    <w:rsid w:val="00AB0D23"/>
    <w:rsid w:val="00AB2039"/>
    <w:rsid w:val="00AB3A34"/>
    <w:rsid w:val="00AB6431"/>
    <w:rsid w:val="00AB6798"/>
    <w:rsid w:val="00AB6924"/>
    <w:rsid w:val="00AC7FA6"/>
    <w:rsid w:val="00AE2B4C"/>
    <w:rsid w:val="00AF5588"/>
    <w:rsid w:val="00B04C40"/>
    <w:rsid w:val="00B1123E"/>
    <w:rsid w:val="00B16DDA"/>
    <w:rsid w:val="00B26162"/>
    <w:rsid w:val="00B3578C"/>
    <w:rsid w:val="00B42F87"/>
    <w:rsid w:val="00B54B3F"/>
    <w:rsid w:val="00B562BD"/>
    <w:rsid w:val="00B6380D"/>
    <w:rsid w:val="00B63E6D"/>
    <w:rsid w:val="00B76C33"/>
    <w:rsid w:val="00B86967"/>
    <w:rsid w:val="00B9269D"/>
    <w:rsid w:val="00BA2882"/>
    <w:rsid w:val="00BA4B15"/>
    <w:rsid w:val="00BA5511"/>
    <w:rsid w:val="00BC3408"/>
    <w:rsid w:val="00BD1FB3"/>
    <w:rsid w:val="00BE1D6B"/>
    <w:rsid w:val="00BE393A"/>
    <w:rsid w:val="00BE5495"/>
    <w:rsid w:val="00BE698A"/>
    <w:rsid w:val="00BE75CA"/>
    <w:rsid w:val="00BF283D"/>
    <w:rsid w:val="00BF351E"/>
    <w:rsid w:val="00C11037"/>
    <w:rsid w:val="00C12C3E"/>
    <w:rsid w:val="00C21CD3"/>
    <w:rsid w:val="00C22495"/>
    <w:rsid w:val="00C22C5E"/>
    <w:rsid w:val="00C3014A"/>
    <w:rsid w:val="00C368F9"/>
    <w:rsid w:val="00C40689"/>
    <w:rsid w:val="00C43615"/>
    <w:rsid w:val="00C57F3B"/>
    <w:rsid w:val="00C90A70"/>
    <w:rsid w:val="00C92D78"/>
    <w:rsid w:val="00C97C95"/>
    <w:rsid w:val="00CA695E"/>
    <w:rsid w:val="00CB1FE8"/>
    <w:rsid w:val="00CB78A7"/>
    <w:rsid w:val="00CD05F0"/>
    <w:rsid w:val="00CD4CE4"/>
    <w:rsid w:val="00CD5438"/>
    <w:rsid w:val="00CF19ED"/>
    <w:rsid w:val="00D025DE"/>
    <w:rsid w:val="00D04C97"/>
    <w:rsid w:val="00D07DA2"/>
    <w:rsid w:val="00D12160"/>
    <w:rsid w:val="00D221A6"/>
    <w:rsid w:val="00D34F83"/>
    <w:rsid w:val="00D45E34"/>
    <w:rsid w:val="00D51499"/>
    <w:rsid w:val="00D54D46"/>
    <w:rsid w:val="00D56415"/>
    <w:rsid w:val="00D63493"/>
    <w:rsid w:val="00D66FA4"/>
    <w:rsid w:val="00D72F14"/>
    <w:rsid w:val="00D84495"/>
    <w:rsid w:val="00D96FD5"/>
    <w:rsid w:val="00DB03C9"/>
    <w:rsid w:val="00DB1E31"/>
    <w:rsid w:val="00DB58F6"/>
    <w:rsid w:val="00DB6751"/>
    <w:rsid w:val="00DB6C76"/>
    <w:rsid w:val="00DC6F1C"/>
    <w:rsid w:val="00DD53A1"/>
    <w:rsid w:val="00DE47EB"/>
    <w:rsid w:val="00E01339"/>
    <w:rsid w:val="00E07D92"/>
    <w:rsid w:val="00E10C35"/>
    <w:rsid w:val="00E13158"/>
    <w:rsid w:val="00E146DD"/>
    <w:rsid w:val="00E17930"/>
    <w:rsid w:val="00E2271E"/>
    <w:rsid w:val="00E25E7B"/>
    <w:rsid w:val="00E277ED"/>
    <w:rsid w:val="00E335FB"/>
    <w:rsid w:val="00E36DEB"/>
    <w:rsid w:val="00E427E5"/>
    <w:rsid w:val="00E50A57"/>
    <w:rsid w:val="00E55D93"/>
    <w:rsid w:val="00E710A7"/>
    <w:rsid w:val="00E81473"/>
    <w:rsid w:val="00E86745"/>
    <w:rsid w:val="00E963A5"/>
    <w:rsid w:val="00EA61AD"/>
    <w:rsid w:val="00EC11C6"/>
    <w:rsid w:val="00ED7A1D"/>
    <w:rsid w:val="00EE1277"/>
    <w:rsid w:val="00EF49C2"/>
    <w:rsid w:val="00F178C6"/>
    <w:rsid w:val="00F24A87"/>
    <w:rsid w:val="00F33131"/>
    <w:rsid w:val="00F419FC"/>
    <w:rsid w:val="00F50990"/>
    <w:rsid w:val="00F74905"/>
    <w:rsid w:val="00F82B72"/>
    <w:rsid w:val="00F845BE"/>
    <w:rsid w:val="00F93121"/>
    <w:rsid w:val="00F97845"/>
    <w:rsid w:val="00FB5069"/>
    <w:rsid w:val="00FC1922"/>
    <w:rsid w:val="00FC5AA0"/>
    <w:rsid w:val="00FE3076"/>
    <w:rsid w:val="00FE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正文1"/>
    <w:qFormat/>
    <w:rsid w:val="00516477"/>
    <w:pPr>
      <w:widowControl w:val="0"/>
      <w:spacing w:line="400" w:lineRule="exact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rsid w:val="00D72F14"/>
    <w:pPr>
      <w:keepNext/>
      <w:keepLines/>
      <w:numPr>
        <w:numId w:val="1"/>
      </w:numPr>
      <w:outlineLvl w:val="0"/>
    </w:pPr>
    <w:rPr>
      <w:rFonts w:eastAsia="黑体" w:cs="Arial"/>
      <w:kern w:val="44"/>
      <w:sz w:val="24"/>
    </w:rPr>
  </w:style>
  <w:style w:type="paragraph" w:styleId="2">
    <w:name w:val="heading 2"/>
    <w:basedOn w:val="a"/>
    <w:next w:val="a"/>
    <w:link w:val="2Char"/>
    <w:qFormat/>
    <w:rsid w:val="00831CED"/>
    <w:pPr>
      <w:numPr>
        <w:ilvl w:val="1"/>
        <w:numId w:val="1"/>
      </w:numPr>
      <w:outlineLvl w:val="1"/>
    </w:pPr>
    <w:rPr>
      <w:rFonts w:cs="Arial"/>
      <w:szCs w:val="21"/>
    </w:rPr>
  </w:style>
  <w:style w:type="paragraph" w:styleId="3">
    <w:name w:val="heading 3"/>
    <w:basedOn w:val="2"/>
    <w:next w:val="a"/>
    <w:qFormat/>
    <w:rsid w:val="008175B9"/>
    <w:pPr>
      <w:numPr>
        <w:ilvl w:val="2"/>
      </w:numPr>
      <w:outlineLvl w:val="2"/>
    </w:pPr>
  </w:style>
  <w:style w:type="paragraph" w:styleId="40">
    <w:name w:val="heading 4"/>
    <w:basedOn w:val="4"/>
    <w:next w:val="a"/>
    <w:qFormat/>
    <w:rsid w:val="00E07D92"/>
    <w:pPr>
      <w:outlineLvl w:val="3"/>
    </w:pPr>
  </w:style>
  <w:style w:type="paragraph" w:styleId="5">
    <w:name w:val="heading 5"/>
    <w:basedOn w:val="4"/>
    <w:next w:val="a"/>
    <w:qFormat/>
    <w:rsid w:val="00584980"/>
    <w:pPr>
      <w:numPr>
        <w:ilvl w:val="0"/>
        <w:numId w:val="3"/>
      </w:numPr>
      <w:tabs>
        <w:tab w:val="clear" w:pos="900"/>
        <w:tab w:val="left" w:pos="360"/>
        <w:tab w:val="left" w:pos="720"/>
      </w:tabs>
      <w:outlineLvl w:val="4"/>
    </w:pPr>
    <w:rPr>
      <w:rFonts w:cs="Arial"/>
      <w:kern w:val="44"/>
    </w:rPr>
  </w:style>
  <w:style w:type="paragraph" w:styleId="6">
    <w:name w:val="heading 6"/>
    <w:basedOn w:val="4"/>
    <w:next w:val="a"/>
    <w:qFormat/>
    <w:rsid w:val="0033657D"/>
    <w:pPr>
      <w:numPr>
        <w:ilvl w:val="1"/>
        <w:numId w:val="2"/>
      </w:numPr>
      <w:tabs>
        <w:tab w:val="clear" w:pos="900"/>
        <w:tab w:val="left" w:pos="720"/>
      </w:tabs>
      <w:ind w:leftChars="400" w:left="1175" w:hanging="335"/>
      <w:outlineLvl w:val="5"/>
    </w:pPr>
    <w:rPr>
      <w:rFonts w:cs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06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06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069A6"/>
  </w:style>
  <w:style w:type="table" w:styleId="a6">
    <w:name w:val="Table Grid"/>
    <w:basedOn w:val="a1"/>
    <w:rsid w:val="00E1793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7D711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Balloon Text"/>
    <w:basedOn w:val="a"/>
    <w:semiHidden/>
    <w:rsid w:val="00D025DE"/>
    <w:rPr>
      <w:sz w:val="18"/>
      <w:szCs w:val="18"/>
    </w:rPr>
  </w:style>
  <w:style w:type="paragraph" w:customStyle="1" w:styleId="11">
    <w:name w:val="目录 11"/>
    <w:basedOn w:val="10"/>
    <w:next w:val="a"/>
    <w:autoRedefine/>
    <w:rsid w:val="00AF5588"/>
    <w:pPr>
      <w:tabs>
        <w:tab w:val="left" w:pos="420"/>
      </w:tabs>
    </w:pPr>
    <w:rPr>
      <w:noProof/>
    </w:rPr>
  </w:style>
  <w:style w:type="character" w:styleId="a9">
    <w:name w:val="Hyperlink"/>
    <w:basedOn w:val="a0"/>
    <w:rsid w:val="006A6956"/>
    <w:rPr>
      <w:color w:val="0000FF"/>
      <w:u w:val="single"/>
    </w:rPr>
  </w:style>
  <w:style w:type="paragraph" w:styleId="30">
    <w:name w:val="toc 3"/>
    <w:basedOn w:val="a"/>
    <w:next w:val="a"/>
    <w:autoRedefine/>
    <w:rsid w:val="005525BA"/>
    <w:pPr>
      <w:tabs>
        <w:tab w:val="left" w:pos="210"/>
        <w:tab w:val="left" w:pos="1470"/>
        <w:tab w:val="right" w:leader="dot" w:pos="10024"/>
      </w:tabs>
      <w:spacing w:line="240" w:lineRule="auto"/>
      <w:ind w:leftChars="400" w:left="840"/>
    </w:pPr>
    <w:rPr>
      <w:noProof/>
    </w:rPr>
  </w:style>
  <w:style w:type="paragraph" w:styleId="20">
    <w:name w:val="toc 2"/>
    <w:basedOn w:val="a"/>
    <w:next w:val="a"/>
    <w:autoRedefine/>
    <w:rsid w:val="00B16DDA"/>
    <w:pPr>
      <w:tabs>
        <w:tab w:val="left" w:pos="210"/>
        <w:tab w:val="left" w:pos="840"/>
        <w:tab w:val="right" w:leader="dot" w:pos="10024"/>
      </w:tabs>
      <w:spacing w:line="240" w:lineRule="auto"/>
      <w:ind w:leftChars="200" w:left="420"/>
    </w:pPr>
    <w:rPr>
      <w:noProof/>
    </w:rPr>
  </w:style>
  <w:style w:type="paragraph" w:styleId="10">
    <w:name w:val="toc 1"/>
    <w:basedOn w:val="aa"/>
    <w:next w:val="a"/>
    <w:autoRedefine/>
    <w:semiHidden/>
    <w:rsid w:val="00B16DDA"/>
    <w:pPr>
      <w:tabs>
        <w:tab w:val="left" w:pos="252"/>
        <w:tab w:val="right" w:leader="dot" w:pos="10023"/>
      </w:tabs>
      <w:spacing w:line="240" w:lineRule="auto"/>
    </w:pPr>
  </w:style>
  <w:style w:type="paragraph" w:customStyle="1" w:styleId="4">
    <w:name w:val="标题4"/>
    <w:basedOn w:val="a"/>
    <w:semiHidden/>
    <w:rsid w:val="003435DA"/>
    <w:pPr>
      <w:numPr>
        <w:ilvl w:val="3"/>
        <w:numId w:val="1"/>
      </w:numPr>
      <w:tabs>
        <w:tab w:val="left" w:pos="0"/>
        <w:tab w:val="left" w:pos="900"/>
      </w:tabs>
    </w:pPr>
  </w:style>
  <w:style w:type="paragraph" w:styleId="aa">
    <w:name w:val="Body Text"/>
    <w:basedOn w:val="a"/>
    <w:link w:val="Char"/>
    <w:rsid w:val="00DB6751"/>
  </w:style>
  <w:style w:type="paragraph" w:styleId="ab">
    <w:name w:val="Document Map"/>
    <w:basedOn w:val="a"/>
    <w:semiHidden/>
    <w:rsid w:val="006051E5"/>
    <w:pPr>
      <w:shd w:val="clear" w:color="auto" w:fill="000080"/>
    </w:pPr>
  </w:style>
  <w:style w:type="character" w:customStyle="1" w:styleId="2Char">
    <w:name w:val="标题 2 Char"/>
    <w:basedOn w:val="a0"/>
    <w:link w:val="2"/>
    <w:rsid w:val="005525BA"/>
    <w:rPr>
      <w:rFonts w:ascii="Arial" w:hAnsi="Arial" w:cs="Arial"/>
      <w:kern w:val="2"/>
      <w:sz w:val="21"/>
      <w:szCs w:val="21"/>
    </w:rPr>
  </w:style>
  <w:style w:type="paragraph" w:customStyle="1" w:styleId="21">
    <w:name w:val="正文2"/>
    <w:rsid w:val="00BA5511"/>
  </w:style>
  <w:style w:type="paragraph" w:styleId="ac">
    <w:name w:val="Title"/>
    <w:basedOn w:val="a"/>
    <w:next w:val="a"/>
    <w:link w:val="Char0"/>
    <w:qFormat/>
    <w:rsid w:val="004F0E1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c"/>
    <w:rsid w:val="004F0E15"/>
    <w:rPr>
      <w:rFonts w:ascii="Cambria" w:hAnsi="Cambria" w:cs="Times New Roman"/>
      <w:b/>
      <w:bCs/>
      <w:kern w:val="2"/>
      <w:sz w:val="32"/>
      <w:szCs w:val="32"/>
    </w:rPr>
  </w:style>
  <w:style w:type="character" w:styleId="ad">
    <w:name w:val="FollowedHyperlink"/>
    <w:basedOn w:val="a0"/>
    <w:rsid w:val="00721DF3"/>
    <w:rPr>
      <w:color w:val="800080"/>
      <w:u w:val="single"/>
    </w:rPr>
  </w:style>
  <w:style w:type="character" w:customStyle="1" w:styleId="Char">
    <w:name w:val="正文文本 Char"/>
    <w:basedOn w:val="a0"/>
    <w:link w:val="aa"/>
    <w:rsid w:val="00472345"/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844;&#21496;&#36164;&#26009;\02.2010&#24180;&#24230;&#24037;&#20316;&#20219;&#21153;\&#25991;&#26723;&#27169;&#26495;&#25490;&#29256;\OutPut\&#31649;&#29702;&#37096;\A4_&#26631;&#2093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1BB35-7C5B-4131-959C-DA9941FD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A4_标准.dot</Template>
  <TotalTime>435</TotalTime>
  <Pages>4</Pages>
  <Words>355</Words>
  <Characters>2024</Characters>
  <Application>Microsoft Office Word</Application>
  <DocSecurity>0</DocSecurity>
  <Lines>16</Lines>
  <Paragraphs>4</Paragraphs>
  <ScaleCrop>false</ScaleCrop>
  <Company>ks</Company>
  <LinksUpToDate>false</LinksUpToDate>
  <CharactersWithSpaces>2375</CharactersWithSpaces>
  <SharedDoc>false</SharedDoc>
  <HLinks>
    <vt:vector size="48" baseType="variant">
      <vt:variant>
        <vt:i4>828060036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超薄乘场显示器环境试验报告</vt:lpwstr>
      </vt:variant>
      <vt:variant>
        <vt:i4>-1103909279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超薄乘场显示器电快速瞬变脉冲群抗扰度试验报告</vt:lpwstr>
      </vt:variant>
      <vt:variant>
        <vt:i4>-287274368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超薄乘场显示器CAN通讯试验报告</vt:lpwstr>
      </vt:variant>
      <vt:variant>
        <vt:i4>1194570942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超薄乘场显示器常规寿命试验报告</vt:lpwstr>
      </vt:variant>
      <vt:variant>
        <vt:i4>828060036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超薄乘场显示器环境试验报告</vt:lpwstr>
      </vt:variant>
      <vt:variant>
        <vt:i4>-1103909279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超薄乘场显示器电快速瞬变脉冲群抗扰度试验报告</vt:lpwstr>
      </vt:variant>
      <vt:variant>
        <vt:i4>-287274368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超薄乘场显示器CAN通讯试验报告</vt:lpwstr>
      </vt:variant>
      <vt:variant>
        <vt:i4>1194570942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超薄乘场显示器常规寿命试验报告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WPL</dc:creator>
  <cp:lastModifiedBy>jianya</cp:lastModifiedBy>
  <cp:revision>1</cp:revision>
  <cp:lastPrinted>2010-10-11T09:03:00Z</cp:lastPrinted>
  <dcterms:created xsi:type="dcterms:W3CDTF">2010-10-11T08:40:00Z</dcterms:created>
  <dcterms:modified xsi:type="dcterms:W3CDTF">2013-11-15T07:55:00Z</dcterms:modified>
</cp:coreProperties>
</file>