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rPr/>
      </w:pPr>
      <w:r w:rsidDel="00000000" w:rsidR="00000000" w:rsidRPr="00000000">
        <w:rPr>
          <w:rFonts w:ascii="Calibri" w:cs="Calibri" w:eastAsia="Calibri" w:hAnsi="Calibri"/>
          <w:b w:val="1"/>
          <w:bCs w:val="1"/>
          <w:color w:val="e86a00"/>
          <w:sz w:val="22"/>
          <w:szCs w:val="22"/>
          <w:rtl w:val="0"/>
        </w:rPr>
        <w:t xml:space="preserve">RADAR BY FEEXPAY</w:t>
      </w: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rFonts w:ascii="Calibri" w:cs="Calibri" w:eastAsia="Calibri" w:hAnsi="Calibri"/>
          <w:b w:val="1"/>
          <w:bCs w:val="1"/>
          <w:color w:val="17365d"/>
          <w:sz w:val="52"/>
          <w:szCs w:val="52"/>
          <w:rtl w:val="0"/>
        </w:rPr>
        <w:t xml:space="preserve">PLAN D’INSTALLATION DU TRACKING</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rFonts w:ascii="Calibri" w:cs="Calibri" w:eastAsia="Calibri" w:hAnsi="Calibri"/>
          <w:color w:val="606c80"/>
          <w:sz w:val="32"/>
          <w:szCs w:val="32"/>
          <w:rtl w:val="0"/>
        </w:rPr>
        <w:t xml:space="preserve">Google Analytics 4 • Meta Pixel • Meta Conversions API</w:t>
      </w:r>
      <w:r w:rsidDel="00000000" w:rsidR="00000000" w:rsidRPr="00000000">
        <w:rPr>
          <w:rtl w:val="0"/>
        </w:rPr>
      </w:r>
    </w:p>
    <w:p w:rsidR="00000000" w:rsidDel="00000000" w:rsidP="00000000" w:rsidRDefault="00000000" w:rsidRPr="00000000" w14:paraId="00000004">
      <w:pPr>
        <w:spacing w:after="20" w:lineRule="auto"/>
        <w:rPr/>
      </w:pPr>
      <w:r w:rsidDel="00000000" w:rsidR="00000000" w:rsidRPr="00000000">
        <w:rPr>
          <w:b w:val="1"/>
          <w:bCs w:val="1"/>
          <w:rtl w:val="0"/>
        </w:rPr>
        <w:t xml:space="preserve">Version : </w:t>
      </w:r>
      <w:r w:rsidDel="00000000" w:rsidR="00000000" w:rsidRPr="00000000">
        <w:rPr>
          <w:rtl w:val="0"/>
        </w:rPr>
        <w:t xml:space="preserve">1.2 — 8 septembre 2026</w:t>
      </w:r>
    </w:p>
    <w:p w:rsidR="00000000" w:rsidDel="00000000" w:rsidP="00000000" w:rsidRDefault="00000000" w:rsidRPr="00000000" w14:paraId="00000005">
      <w:pPr>
        <w:spacing w:after="20" w:lineRule="auto"/>
        <w:rPr/>
      </w:pPr>
      <w:r w:rsidDel="00000000" w:rsidR="00000000" w:rsidRPr="00000000">
        <w:rPr>
          <w:b w:val="1"/>
          <w:bCs w:val="1"/>
          <w:rtl w:val="0"/>
        </w:rPr>
        <w:t xml:space="preserve">Produit : </w:t>
      </w:r>
      <w:r w:rsidDel="00000000" w:rsidR="00000000" w:rsidRPr="00000000">
        <w:rPr>
          <w:rtl w:val="0"/>
        </w:rPr>
        <w:t xml:space="preserve">Radar by FeexPay — https://radar.feexpay.me</w:t>
      </w:r>
    </w:p>
    <w:p w:rsidR="00000000" w:rsidDel="00000000" w:rsidP="00000000" w:rsidRDefault="00000000" w:rsidRPr="00000000" w14:paraId="00000006">
      <w:pPr>
        <w:spacing w:after="20" w:lineRule="auto"/>
        <w:rPr/>
      </w:pPr>
      <w:r w:rsidDel="00000000" w:rsidR="00000000" w:rsidRPr="00000000">
        <w:rPr>
          <w:b w:val="1"/>
          <w:bCs w:val="1"/>
          <w:rtl w:val="0"/>
        </w:rPr>
        <w:t xml:space="preserve">Destinataire : </w:t>
      </w:r>
      <w:r w:rsidDel="00000000" w:rsidR="00000000" w:rsidRPr="00000000">
        <w:rPr>
          <w:rtl w:val="0"/>
        </w:rPr>
        <w:t xml:space="preserve">Jean-Luc HOUÉDANOU et équipe de développement</w:t>
      </w:r>
    </w:p>
    <w:p w:rsidR="00000000" w:rsidDel="00000000" w:rsidP="00000000" w:rsidRDefault="00000000" w:rsidRPr="00000000" w14:paraId="00000007">
      <w:pPr>
        <w:spacing w:after="20" w:lineRule="auto"/>
        <w:rPr/>
      </w:pPr>
      <w:r w:rsidDel="00000000" w:rsidR="00000000" w:rsidRPr="00000000">
        <w:rPr>
          <w:b w:val="1"/>
          <w:bCs w:val="1"/>
          <w:rtl w:val="0"/>
        </w:rPr>
        <w:t xml:space="preserve">Suivi opérationnel : </w:t>
      </w:r>
      <w:r w:rsidDel="00000000" w:rsidR="00000000" w:rsidRPr="00000000">
        <w:rPr>
          <w:rtl w:val="0"/>
        </w:rPr>
        <w:t xml:space="preserve">Morel KOUADIO — Chef de projet social media</w:t>
      </w:r>
    </w:p>
    <w:p w:rsidR="00000000" w:rsidDel="00000000" w:rsidP="00000000" w:rsidRDefault="00000000" w:rsidRPr="00000000" w14:paraId="00000008">
      <w:pPr>
        <w:spacing w:after="20" w:lineRule="auto"/>
        <w:rPr/>
      </w:pPr>
      <w:r w:rsidDel="00000000" w:rsidR="00000000" w:rsidRPr="00000000">
        <w:rPr>
          <w:b w:val="1"/>
          <w:bCs w:val="1"/>
          <w:rtl w:val="0"/>
        </w:rPr>
        <w:t xml:space="preserve">Rédaction : </w:t>
      </w:r>
      <w:r w:rsidDel="00000000" w:rsidR="00000000" w:rsidRPr="00000000">
        <w:rPr>
          <w:rtl w:val="0"/>
        </w:rPr>
        <w:t xml:space="preserve">Cossi CODJIA — Chef de projet marketing</w:t>
      </w:r>
    </w:p>
    <w:p w:rsidR="00000000" w:rsidDel="00000000" w:rsidP="00000000" w:rsidRDefault="00000000" w:rsidRPr="00000000" w14:paraId="00000009">
      <w:pPr>
        <w:pStyle w:val="Heading1"/>
        <w:keepNext w:val="1"/>
        <w:rPr/>
      </w:pPr>
      <w:r w:rsidDel="00000000" w:rsidR="00000000" w:rsidRPr="00000000">
        <w:rPr>
          <w:rtl w:val="0"/>
        </w:rPr>
        <w:t xml:space="preserve">1. Objet et périmètre</w:t>
      </w:r>
    </w:p>
    <w:p w:rsidR="00000000" w:rsidDel="00000000" w:rsidP="00000000" w:rsidRDefault="00000000" w:rsidRPr="00000000" w14:paraId="0000000A">
      <w:pPr>
        <w:keepNext w:val="0"/>
        <w:spacing w:after="120" w:line="259" w:lineRule="auto"/>
        <w:rPr/>
      </w:pPr>
      <w:r w:rsidDel="00000000" w:rsidR="00000000" w:rsidRPr="00000000">
        <w:rPr>
          <w:rtl w:val="0"/>
        </w:rPr>
        <w:t xml:space="preserve">Ce document constitue l’annexe technique de référence pour l’installation directe de Google Analytics 4, Meta Pixel et Meta Conversions API sur Radar by FeexPay. Il définit les identifiants, les événements, les règles de consentement, la déduplication et les contrôles de recette.</w:t>
      </w:r>
    </w:p>
    <w:tbl>
      <w:tblPr>
        <w:tblStyle w:val="Table1"/>
        <w:tblW w:w="9360.0" w:type="dxa"/>
        <w:jc w:val="left"/>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400"/>
      </w:tblPr>
      <w:tblGrid>
        <w:gridCol w:w="2232"/>
        <w:gridCol w:w="2232"/>
        <w:gridCol w:w="4896"/>
        <w:tblGridChange w:id="0">
          <w:tblGrid>
            <w:gridCol w:w="2232"/>
            <w:gridCol w:w="2232"/>
            <w:gridCol w:w="4896"/>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0B">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Composant</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0C">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Rôle</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0D">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Principe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0E">
            <w:pPr>
              <w:spacing w:after="0" w:before="0" w:line="240" w:lineRule="auto"/>
              <w:rPr/>
            </w:pPr>
            <w:r w:rsidDel="00000000" w:rsidR="00000000" w:rsidRPr="00000000">
              <w:rPr>
                <w:rFonts w:ascii="Calibri" w:cs="Calibri" w:eastAsia="Calibri" w:hAnsi="Calibri"/>
                <w:b w:val="1"/>
                <w:bCs w:val="1"/>
                <w:color w:val="1f2937"/>
                <w:sz w:val="18"/>
                <w:szCs w:val="18"/>
                <w:rtl w:val="0"/>
              </w:rPr>
              <w:t xml:space="preserve">Google Analytics 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F">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Mesure du tunnel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0">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Reçoit les événements autorisés uniquement lorsque la catégorie statistique est acceptée.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1">
            <w:pPr>
              <w:spacing w:after="0" w:before="0" w:line="240" w:lineRule="auto"/>
              <w:rPr/>
            </w:pPr>
            <w:r w:rsidDel="00000000" w:rsidR="00000000" w:rsidRPr="00000000">
              <w:rPr>
                <w:rFonts w:ascii="Calibri" w:cs="Calibri" w:eastAsia="Calibri" w:hAnsi="Calibri"/>
                <w:b w:val="1"/>
                <w:bCs w:val="1"/>
                <w:color w:val="1f2937"/>
                <w:sz w:val="18"/>
                <w:szCs w:val="18"/>
                <w:rtl w:val="0"/>
              </w:rPr>
              <w:t xml:space="preserve">Meta Pixel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2">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Attribution navigateur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3">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Reçoit les événements publicitaires côté navigateur uniquement lorsque la catégorie publicitaire est acceptée.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4">
            <w:pPr>
              <w:spacing w:after="0" w:before="0" w:line="240" w:lineRule="auto"/>
              <w:rPr/>
            </w:pPr>
            <w:r w:rsidDel="00000000" w:rsidR="00000000" w:rsidRPr="00000000">
              <w:rPr>
                <w:rFonts w:ascii="Calibri" w:cs="Calibri" w:eastAsia="Calibri" w:hAnsi="Calibri"/>
                <w:b w:val="1"/>
                <w:bCs w:val="1"/>
                <w:color w:val="1f2937"/>
                <w:sz w:val="18"/>
                <w:szCs w:val="18"/>
                <w:rtl w:val="0"/>
              </w:rPr>
              <w:t xml:space="preserve">Meta Conversions API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5">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Confirmation serveur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6">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Envoie Lead et quiz_completed côté serveur uniquement lorsque la catégorie publicitaire est acceptée, avec déduplication si le Pixel envoie le même événement.</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pStyle w:val="Heading1"/>
        <w:keepNext w:val="1"/>
        <w:rPr/>
      </w:pPr>
      <w:r w:rsidDel="00000000" w:rsidR="00000000" w:rsidRPr="00000000">
        <w:rPr>
          <w:rtl w:val="0"/>
        </w:rPr>
        <w:t xml:space="preserve">2. Identifiants d’installation</w:t>
      </w:r>
    </w:p>
    <w:tbl>
      <w:tblPr>
        <w:tblStyle w:val="Table2"/>
        <w:tblW w:w="9360.0" w:type="dxa"/>
        <w:jc w:val="left"/>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400"/>
      </w:tblPr>
      <w:tblGrid>
        <w:gridCol w:w="1728"/>
        <w:gridCol w:w="2880"/>
        <w:gridCol w:w="4752"/>
        <w:tblGridChange w:id="0">
          <w:tblGrid>
            <w:gridCol w:w="1728"/>
            <w:gridCol w:w="2880"/>
            <w:gridCol w:w="4752"/>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19">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Plateforme</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1A">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Élément</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1B">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Valeur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C">
            <w:pPr>
              <w:spacing w:after="0" w:before="0" w:line="240" w:lineRule="auto"/>
              <w:rPr/>
            </w:pPr>
            <w:r w:rsidDel="00000000" w:rsidR="00000000" w:rsidRPr="00000000">
              <w:rPr>
                <w:rFonts w:ascii="Calibri" w:cs="Calibri" w:eastAsia="Calibri" w:hAnsi="Calibri"/>
                <w:b w:val="1"/>
                <w:bCs w:val="1"/>
                <w:color w:val="1f2937"/>
                <w:sz w:val="18"/>
                <w:szCs w:val="18"/>
                <w:rtl w:val="0"/>
              </w:rPr>
              <w:t xml:space="preserve">Application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D">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Domaine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E">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https://radar.feexpay.me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F">
            <w:pPr>
              <w:spacing w:after="0" w:before="0" w:line="240" w:lineRule="auto"/>
              <w:rPr/>
            </w:pPr>
            <w:r w:rsidDel="00000000" w:rsidR="00000000" w:rsidRPr="00000000">
              <w:rPr>
                <w:rFonts w:ascii="Calibri" w:cs="Calibri" w:eastAsia="Calibri" w:hAnsi="Calibri"/>
                <w:b w:val="1"/>
                <w:bCs w:val="1"/>
                <w:color w:val="1f2937"/>
                <w:sz w:val="18"/>
                <w:szCs w:val="18"/>
                <w:rtl w:val="0"/>
              </w:rPr>
              <w:t xml:space="preserve">GA4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0">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Measurement 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1">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G-N2BEKD7NM3</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22">
            <w:pPr>
              <w:spacing w:after="0" w:before="0" w:line="240" w:lineRule="auto"/>
              <w:rPr/>
            </w:pPr>
            <w:r w:rsidDel="00000000" w:rsidR="00000000" w:rsidRPr="00000000">
              <w:rPr>
                <w:rFonts w:ascii="Calibri" w:cs="Calibri" w:eastAsia="Calibri" w:hAnsi="Calibri"/>
                <w:b w:val="1"/>
                <w:bCs w:val="1"/>
                <w:color w:val="1f2937"/>
                <w:sz w:val="18"/>
                <w:szCs w:val="18"/>
                <w:rtl w:val="0"/>
              </w:rPr>
              <w:t xml:space="preserve">Meta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3">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Dataset / Pixel 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2579023315884016</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25">
            <w:pPr>
              <w:spacing w:after="0" w:before="0" w:line="240" w:lineRule="auto"/>
              <w:rPr/>
            </w:pPr>
            <w:r w:rsidDel="00000000" w:rsidR="00000000" w:rsidRPr="00000000">
              <w:rPr>
                <w:rFonts w:ascii="Calibri" w:cs="Calibri" w:eastAsia="Calibri" w:hAnsi="Calibri"/>
                <w:b w:val="1"/>
                <w:bCs w:val="1"/>
                <w:color w:val="1f2937"/>
                <w:sz w:val="18"/>
                <w:szCs w:val="18"/>
                <w:rtl w:val="0"/>
              </w:rPr>
              <w:t xml:space="preserve">Meta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CAPI Access Token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7">
            <w:pPr>
              <w:spacing w:after="80" w:line="276" w:lineRule="auto"/>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EAANSDBWang0BSdFovMZCdNgua6CuzLPs2qOglQQiMeGbc0sRZAASi3DiZCGZAfemV6AyngjHKA7vPsrAANRfkeFwPbvdUlZAwZAUgcn0ujIqnW4MIloaBw1ShW0ZApwDw7LzvS4GZBZAHBb7nSSeuc0NLoJ5jAKSC4GlYj1YhD5AXPAo6OQDbMaeIF2i1vOzloWpNGwZDZD</w:t>
            </w:r>
          </w:p>
        </w:tc>
      </w:tr>
      <w:tr>
        <w:trPr>
          <w:cantSplit w:val="1"/>
          <w:tblHeader w:val="0"/>
        </w:trPr>
        <w:tc>
          <w:tcPr>
            <w:tcMar>
              <w:top w:w="90.0" w:type="dxa"/>
              <w:bottom w:w="90.0" w:type="dxa"/>
            </w:tcMar>
            <w:vAlign w:val="center"/>
          </w:tcPr>
          <w:p w:rsidR="00000000" w:rsidDel="00000000" w:rsidP="00000000" w:rsidRDefault="00000000" w:rsidRPr="00000000" w14:paraId="00000028">
            <w:pPr>
              <w:spacing w:after="0" w:before="0" w:line="240" w:lineRule="auto"/>
              <w:rPr/>
            </w:pPr>
            <w:r w:rsidDel="00000000" w:rsidR="00000000" w:rsidRPr="00000000">
              <w:rPr>
                <w:rFonts w:ascii="Calibri" w:cs="Calibri" w:eastAsia="Calibri" w:hAnsi="Calibri"/>
                <w:b w:val="1"/>
                <w:bCs w:val="1"/>
                <w:color w:val="1f2937"/>
                <w:sz w:val="18"/>
                <w:szCs w:val="18"/>
                <w:rtl w:val="0"/>
              </w:rPr>
              <w:t xml:space="preserve">Meta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9">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Variable serveur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META_CAPI_ACCESS_TOKEN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2B">
            <w:pPr>
              <w:spacing w:after="0" w:before="0" w:line="240" w:lineRule="auto"/>
              <w:rPr/>
            </w:pPr>
            <w:r w:rsidDel="00000000" w:rsidR="00000000" w:rsidRPr="00000000">
              <w:rPr>
                <w:rFonts w:ascii="Calibri" w:cs="Calibri" w:eastAsia="Calibri" w:hAnsi="Calibri"/>
                <w:b w:val="1"/>
                <w:bCs w:val="1"/>
                <w:color w:val="1f2937"/>
                <w:sz w:val="18"/>
                <w:szCs w:val="18"/>
                <w:rtl w:val="0"/>
              </w:rPr>
              <w:t xml:space="preserve">Meta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Test Event Code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Calibri" w:cs="Calibri" w:eastAsia="Calibri" w:hAnsi="Calibri"/>
                <w:b w:val="0"/>
                <w:bCs w:val="0"/>
                <w:color w:val="1f2937"/>
                <w:sz w:val="18"/>
                <w:szCs w:val="18"/>
                <w:rtl w:val="0"/>
              </w:rPr>
              <w:t xml:space="preserve">À générer avec le développeur pendant la recette</w:t>
            </w:r>
            <w:r w:rsidDel="00000000" w:rsidR="00000000" w:rsidRPr="00000000">
              <w:rPr>
                <w:rtl w:val="0"/>
              </w:rPr>
            </w:r>
          </w:p>
        </w:tc>
      </w:tr>
    </w:tbl>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keepNext w:val="1"/>
        <w:spacing w:after="120" w:lineRule="auto"/>
        <w:rPr/>
      </w:pPr>
      <w:r w:rsidDel="00000000" w:rsidR="00000000" w:rsidRPr="00000000">
        <w:rPr>
          <w:b w:val="1"/>
          <w:bCs w:val="1"/>
          <w:color w:val="e86a00"/>
          <w:rtl w:val="0"/>
        </w:rPr>
        <w:t xml:space="preserve">Confidentialité du token CAPI : </w:t>
      </w:r>
      <w:r w:rsidDel="00000000" w:rsidR="00000000" w:rsidRPr="00000000">
        <w:rPr>
          <w:rtl w:val="0"/>
        </w:rPr>
        <w:t xml:space="preserve">le développeur doit le stocker uniquement dans les variables d’environnement Vercel. Il ne doit jamais apparaître dans le frontend, le HTML ou le dépôt Git.</w:t>
      </w:r>
    </w:p>
    <w:p w:rsidR="00000000" w:rsidDel="00000000" w:rsidP="00000000" w:rsidRDefault="00000000" w:rsidRPr="00000000" w14:paraId="00000030">
      <w:pPr>
        <w:pStyle w:val="Heading2"/>
        <w:keepNext w:val="1"/>
        <w:rPr/>
      </w:pPr>
      <w:r w:rsidDel="00000000" w:rsidR="00000000" w:rsidRPr="00000000">
        <w:rPr>
          <w:rtl w:val="0"/>
        </w:rPr>
        <w:t xml:space="preserve">2.1 Consentement et activation</w:t>
      </w:r>
    </w:p>
    <w:tbl>
      <w:tblPr>
        <w:tblStyle w:val="Table3"/>
        <w:tblW w:w="9360.0" w:type="dxa"/>
        <w:jc w:val="left"/>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400"/>
      </w:tblPr>
      <w:tblGrid>
        <w:gridCol w:w="2232"/>
        <w:gridCol w:w="1080"/>
        <w:gridCol w:w="1224"/>
        <w:gridCol w:w="1224"/>
        <w:gridCol w:w="3600"/>
        <w:tblGridChange w:id="0">
          <w:tblGrid>
            <w:gridCol w:w="2232"/>
            <w:gridCol w:w="1080"/>
            <w:gridCol w:w="1224"/>
            <w:gridCol w:w="1224"/>
            <w:gridCol w:w="3600"/>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31">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Choix utilisateur</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32">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GA4</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33">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Meta Pixel</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34">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Meta CAPI</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35">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Comportement attendu</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6">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Avant tout choix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7">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Désactivé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8">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Désactivé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9">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Désactivé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A">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Aucun traceur facultatif ni événement publicitaire ou statistique.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B">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Tout accepter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C">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D">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E">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F">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Les événements futurs sont routés vers les plateformes autorisées.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0">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Cookies nécessaires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1">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Désactivé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2">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Désactivé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3">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Désactivé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4">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Le parcours et le formulaire restent fonctionnels sans mesure facultative.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5">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Statistiques uniquement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6">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7">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Désactivé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8">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Désactivé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9">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Seuls les événements GA4 sont envoyés.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A">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Publicité uniquement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B">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Désactivé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C">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D">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Activé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E">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Les événements Meta autorisés sont envoyés côté navigateur et serveur.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F">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Gérer mes cookies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0">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Selon choix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1">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Selon choix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2">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Selon choix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3">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Les nouvelles préférences s’appliquent aux événements futurs.</w:t>
            </w:r>
            <w:r w:rsidDel="00000000" w:rsidR="00000000" w:rsidRPr="00000000">
              <w:rPr>
                <w:rtl w:val="0"/>
              </w:rPr>
            </w:r>
          </w:p>
        </w:tc>
      </w:tr>
    </w:tbl>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keepNext w:val="0"/>
        <w:spacing w:after="120" w:line="259" w:lineRule="auto"/>
        <w:rPr/>
      </w:pPr>
      <w:r w:rsidDel="00000000" w:rsidR="00000000" w:rsidRPr="00000000">
        <w:rPr>
          <w:rtl w:val="0"/>
        </w:rPr>
        <w:t xml:space="preserve">Le choix est conservé avec sa version et son horodatage. Le consentement obligatoire du formulaire reste distinct des préférences de traceurs.</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keepNext w:val="1"/>
        <w:rPr/>
      </w:pPr>
      <w:r w:rsidDel="00000000" w:rsidR="00000000" w:rsidRPr="00000000">
        <w:rPr>
          <w:rtl w:val="0"/>
        </w:rPr>
        <w:t xml:space="preserve">3. Plan de marquage</w:t>
      </w:r>
    </w:p>
    <w:tbl>
      <w:tblPr>
        <w:tblStyle w:val="Table4"/>
        <w:tblW w:w="10367.0" w:type="dxa"/>
        <w:jc w:val="left"/>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400"/>
      </w:tblPr>
      <w:tblGrid>
        <w:gridCol w:w="1655"/>
        <w:gridCol w:w="3168"/>
        <w:gridCol w:w="1512"/>
        <w:gridCol w:w="1944"/>
        <w:gridCol w:w="2088"/>
        <w:tblGridChange w:id="0">
          <w:tblGrid>
            <w:gridCol w:w="1655"/>
            <w:gridCol w:w="3168"/>
            <w:gridCol w:w="1512"/>
            <w:gridCol w:w="1944"/>
            <w:gridCol w:w="2088"/>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58">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Étape / événement</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59">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Déclenchement</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5A">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GA4</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5B">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Meta Pixel / CAPI</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5C">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Paramètres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D">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page_view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E">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Plateforme affichée, une seule fois par chargement réel.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F">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page_view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0">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PageView — Pixel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1">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journey_type si connu</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2">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form_start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3">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Première interaction avec un champ du formulaire.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4">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form_start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5">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form_start — Pixel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6">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journey_type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7">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generate_lead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8">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Formulaire accepté par le serveur.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9">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generate_lead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A">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Lead — Pixel + CAPI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B">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journey_type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C">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quiz_start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D">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Première question du diagnostic visible.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E">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quiz_start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F">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quiz_started — Pixel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0">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journey_type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1">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quiz_complete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2">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Calcul du diagnostic accepté par le serveur.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3">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quiz_complete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4">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quiz_completed — Pixel + CAPI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5">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journey_type, result_profile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6">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report_view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7">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Résultat ou rapport effectivement visible.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8">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report_view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9">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report_view — Pixel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A">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journey_type, result_profile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B">
            <w:pPr>
              <w:spacing w:after="0" w:before="0" w:line="240" w:lineRule="auto"/>
              <w:rPr/>
            </w:pPr>
            <w:r w:rsidDel="00000000" w:rsidR="00000000" w:rsidRPr="00000000">
              <w:rPr>
                <w:rFonts w:ascii="Calibri" w:cs="Calibri" w:eastAsia="Calibri" w:hAnsi="Calibri"/>
                <w:b w:val="1"/>
                <w:bCs w:val="1"/>
                <w:color w:val="1f2937"/>
                <w:sz w:val="16"/>
                <w:szCs w:val="16"/>
                <w:rtl w:val="0"/>
              </w:rPr>
              <w:t xml:space="preserve">share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C">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Partage ou téléchargement du résultat.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D">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share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E">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share_result — Pixel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F">
            <w:pPr>
              <w:spacing w:after="0" w:before="0" w:line="240" w:lineRule="auto"/>
              <w:rPr/>
            </w:pPr>
            <w:r w:rsidDel="00000000" w:rsidR="00000000" w:rsidRPr="00000000">
              <w:rPr>
                <w:rFonts w:ascii="Calibri" w:cs="Calibri" w:eastAsia="Calibri" w:hAnsi="Calibri"/>
                <w:b w:val="0"/>
                <w:bCs w:val="0"/>
                <w:color w:val="1f2937"/>
                <w:sz w:val="16"/>
                <w:szCs w:val="16"/>
                <w:rtl w:val="0"/>
              </w:rPr>
              <w:t xml:space="preserve">journey_type, result_profile, method</w:t>
            </w:r>
            <w:r w:rsidDel="00000000" w:rsidR="00000000" w:rsidRPr="00000000">
              <w:rPr>
                <w:rtl w:val="0"/>
              </w:rPr>
            </w:r>
          </w:p>
        </w:tc>
      </w:tr>
    </w:tbl>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keepNext w:val="0"/>
        <w:spacing w:after="120" w:line="259" w:lineRule="auto"/>
        <w:rPr/>
      </w:pPr>
      <w:r w:rsidDel="00000000" w:rsidR="00000000" w:rsidRPr="00000000">
        <w:rPr>
          <w:rtl w:val="0"/>
        </w:rPr>
        <w:t xml:space="preserve">Conversion principale : generate_lead dans GA4 et Lead dans Meta. Micro-conversion secondaire : quiz_complete dans GA4 et quiz_completed dans Meta.</w:t>
      </w:r>
    </w:p>
    <w:p w:rsidR="00000000" w:rsidDel="00000000" w:rsidP="00000000" w:rsidRDefault="00000000" w:rsidRPr="00000000" w14:paraId="00000082">
      <w:pPr>
        <w:pStyle w:val="Heading1"/>
        <w:keepNext w:val="1"/>
        <w:rPr/>
      </w:pPr>
      <w:r w:rsidDel="00000000" w:rsidR="00000000" w:rsidRPr="00000000">
        <w:rPr>
          <w:rtl w:val="0"/>
        </w:rPr>
        <w:t xml:space="preserve">4. Contrat d’événement commun</w:t>
      </w:r>
    </w:p>
    <w:p w:rsidR="00000000" w:rsidDel="00000000" w:rsidP="00000000" w:rsidRDefault="00000000" w:rsidRPr="00000000" w14:paraId="00000083">
      <w:pPr>
        <w:keepNext w:val="0"/>
        <w:spacing w:after="120" w:line="259" w:lineRule="auto"/>
        <w:rPr/>
      </w:pPr>
      <w:r w:rsidDel="00000000" w:rsidR="00000000" w:rsidRPr="00000000">
        <w:rPr>
          <w:rtl w:val="0"/>
        </w:rPr>
        <w:t xml:space="preserve">Chaque événement est généré une seule fois par le code métier, puis envoyé uniquement aux outils autorisés par le choix de l’utilisateur.</w:t>
      </w:r>
    </w:p>
    <w:tbl>
      <w:tblPr>
        <w:tblStyle w:val="Table5"/>
        <w:tblW w:w="9360.0" w:type="dxa"/>
        <w:jc w:val="left"/>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400"/>
      </w:tblPr>
      <w:tblGrid>
        <w:gridCol w:w="2520"/>
        <w:gridCol w:w="6840"/>
        <w:tblGridChange w:id="0">
          <w:tblGrid>
            <w:gridCol w:w="2520"/>
            <w:gridCol w:w="6840"/>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84">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Champ</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85">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Règle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6">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event_name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7">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Nom stable défini dans le plan de marquage.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8">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event_id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9">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UUID unique par occurrence ; même valeur pour Pixel et CAPI lors de la déduplication.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A">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event_time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B">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Horodatage Unix produit au déclenchement métier.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C">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page_location / page_title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D">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Contexte de page au moment de l’événement.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E">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journey_type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F">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dirigeant ou rayonnement, lorsque le parcours est connu.</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0">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result_profile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1">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Code stable du profil obtenu ; jamais les réponses ayant permis de le calculer.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2">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method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3">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Canal de partage : whatsapp, facebook, linkedin, copy_link ou download.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4">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utm_* / click_ids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5">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Paramètres d’acquisition présents à l’arrivée, sans données de formulaire.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6">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consent_state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7">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État des catégories nécessaires, statistiques et publicité au moment du routage.</w:t>
            </w:r>
            <w:r w:rsidDel="00000000" w:rsidR="00000000" w:rsidRPr="00000000">
              <w:rPr>
                <w:rtl w:val="0"/>
              </w:rPr>
            </w:r>
          </w:p>
        </w:tc>
      </w:tr>
    </w:tbl>
    <w:p w:rsidR="00000000" w:rsidDel="00000000" w:rsidP="00000000" w:rsidRDefault="00000000" w:rsidRPr="00000000" w14:paraId="00000098">
      <w:pPr>
        <w:spacing w:after="0" w:lineRule="auto"/>
        <w:rPr/>
      </w:pPr>
      <w:r w:rsidDel="00000000" w:rsidR="00000000" w:rsidRPr="00000000">
        <w:rPr>
          <w:rtl w:val="0"/>
        </w:rPr>
      </w:r>
    </w:p>
    <w:tbl>
      <w:tblPr>
        <w:tblStyle w:val="Table6"/>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400"/>
      </w:tblPr>
      <w:tblGrid>
        <w:gridCol w:w="9360"/>
        <w:tblGridChange w:id="0">
          <w:tblGrid>
            <w:gridCol w:w="9360"/>
          </w:tblGrid>
        </w:tblGridChange>
      </w:tblGrid>
      <w:tr>
        <w:trPr>
          <w:cantSplit w:val="1"/>
          <w:tblHeader w:val="0"/>
        </w:trPr>
        <w:tc>
          <w:tcPr>
            <w:shd w:fill="f3f5f7" w:val="clear"/>
            <w:tcMar>
              <w:top w:w="130.0" w:type="dxa"/>
              <w:bottom w:w="130.0" w:type="dxa"/>
            </w:tcMar>
          </w:tcPr>
          <w:p w:rsidR="00000000" w:rsidDel="00000000" w:rsidP="00000000" w:rsidRDefault="00000000" w:rsidRPr="00000000" w14:paraId="00000099">
            <w:pPr>
              <w:spacing w:after="40" w:before="40" w:line="240" w:lineRule="auto"/>
              <w:rPr/>
            </w:pPr>
            <w:r w:rsidDel="00000000" w:rsidR="00000000" w:rsidRPr="00000000">
              <w:rPr>
                <w:rFonts w:ascii="Courier New" w:cs="Courier New" w:eastAsia="Courier New" w:hAnsi="Courier New"/>
                <w:color w:val="1f2937"/>
                <w:sz w:val="16"/>
                <w:szCs w:val="16"/>
                <w:rtl w:val="0"/>
              </w:rPr>
              <w:t xml:space="preserve">{</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event_name: "{{EVENT_NAME}}",</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event_id: "{{UUID_UNIQUE}}",</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event_time: "{{UNIX_TIMESTAMP}}",</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page_location: "{{CURRENT_URL}}",</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journey_type: "{{dirigeant | rayonnement}}",</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result_profile: "{{RESULT_PROFILE_CODE}}",</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method: "{{SHARE_METHOD}}",</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consent_state: "{{necessary | analytics | advertising}}"</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w:t>
            </w:r>
            <w:r w:rsidDel="00000000" w:rsidR="00000000" w:rsidRPr="00000000">
              <w:rPr>
                <w:rtl w:val="0"/>
              </w:rPr>
            </w:r>
          </w:p>
        </w:tc>
      </w:tr>
    </w:tbl>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b w:val="1"/>
          <w:bCs w:val="1"/>
          <w:color w:val="e86a00"/>
          <w:rtl w:val="0"/>
        </w:rPr>
        <w:t xml:space="preserve">Données interdites dans les événements : </w:t>
      </w:r>
      <w:r w:rsidDel="00000000" w:rsidR="00000000" w:rsidRPr="00000000">
        <w:rPr>
          <w:rtl w:val="0"/>
        </w:rPr>
        <w:t xml:space="preserve">nom, adresse e-mail, téléphone, texte ou valeur des réponses au diagnostic, contenu libre du formulaire et détails commerciaux déclarés.</w:t>
      </w:r>
    </w:p>
    <w:p w:rsidR="00000000" w:rsidDel="00000000" w:rsidP="00000000" w:rsidRDefault="00000000" w:rsidRPr="00000000" w14:paraId="0000009C">
      <w:pPr>
        <w:pStyle w:val="Heading1"/>
        <w:keepNext w:val="1"/>
        <w:rPr/>
      </w:pPr>
      <w:r w:rsidDel="00000000" w:rsidR="00000000" w:rsidRPr="00000000">
        <w:rPr>
          <w:rtl w:val="0"/>
        </w:rPr>
        <w:t xml:space="preserve">5. Installation directe de GA4</w:t>
      </w:r>
    </w:p>
    <w:p w:rsidR="00000000" w:rsidDel="00000000" w:rsidP="00000000" w:rsidRDefault="00000000" w:rsidRPr="00000000" w14:paraId="0000009D">
      <w:pPr>
        <w:keepNext w:val="0"/>
        <w:spacing w:after="120" w:line="259" w:lineRule="auto"/>
        <w:rPr/>
      </w:pPr>
      <w:r w:rsidDel="00000000" w:rsidR="00000000" w:rsidRPr="00000000">
        <w:rPr>
          <w:rtl w:val="0"/>
        </w:rPr>
        <w:t xml:space="preserve">Utiliser le Measurement ID G-N2BEKD7NM3. Le script GA4 est chargé uniquement après acceptation de la catégorie statistique. send_page_view est désactivé afin que page_view soit déclenché explicitement une seule fois.</w:t>
      </w:r>
    </w:p>
    <w:tbl>
      <w:tblPr>
        <w:tblStyle w:val="Table7"/>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400"/>
      </w:tblPr>
      <w:tblGrid>
        <w:gridCol w:w="9360"/>
        <w:tblGridChange w:id="0">
          <w:tblGrid>
            <w:gridCol w:w="9360"/>
          </w:tblGrid>
        </w:tblGridChange>
      </w:tblGrid>
      <w:tr>
        <w:trPr>
          <w:cantSplit w:val="1"/>
          <w:tblHeader w:val="0"/>
        </w:trPr>
        <w:tc>
          <w:tcPr>
            <w:shd w:fill="f3f5f7" w:val="clear"/>
            <w:tcMar>
              <w:top w:w="130.0" w:type="dxa"/>
              <w:bottom w:w="130.0" w:type="dxa"/>
            </w:tcMar>
          </w:tcPr>
          <w:p w:rsidR="00000000" w:rsidDel="00000000" w:rsidP="00000000" w:rsidRDefault="00000000" w:rsidRPr="00000000" w14:paraId="0000009E">
            <w:pPr>
              <w:spacing w:after="40" w:before="40" w:line="240" w:lineRule="auto"/>
              <w:rPr/>
            </w:pPr>
            <w:r w:rsidDel="00000000" w:rsidR="00000000" w:rsidRPr="00000000">
              <w:rPr>
                <w:rFonts w:ascii="Courier New" w:cs="Courier New" w:eastAsia="Courier New" w:hAnsi="Courier New"/>
                <w:color w:val="1f2937"/>
                <w:sz w:val="16"/>
                <w:szCs w:val="16"/>
                <w:rtl w:val="0"/>
              </w:rPr>
              <w:t xml:space="preserve">function loadGA4()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const script = document.createElement('script');</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script.async = true;</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script.src = 'https://www.googletagmanager.com/gtag/js?id=G-N2BEKD7NM3';</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document.head.appendChild(script);</w:t>
            </w:r>
            <w:r w:rsidDel="00000000" w:rsidR="00000000" w:rsidRPr="00000000">
              <w:rPr>
                <w:rtl w:val="0"/>
              </w:rPr>
              <w:br w:type="textWrapping"/>
              <w:br w:type="textWrapping"/>
            </w:r>
            <w:r w:rsidDel="00000000" w:rsidR="00000000" w:rsidRPr="00000000">
              <w:rPr>
                <w:rFonts w:ascii="Courier New" w:cs="Courier New" w:eastAsia="Courier New" w:hAnsi="Courier New"/>
                <w:color w:val="1f2937"/>
                <w:sz w:val="16"/>
                <w:szCs w:val="16"/>
                <w:rtl w:val="0"/>
              </w:rPr>
              <w:t xml:space="preserve">  window.dataLayer = window.dataLayer ||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window.gtag = function(){ dataLayer.push(arguments);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gtag('js', new Date());</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gtag('config', 'G-N2BEKD7NM3', { send_page_view: false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color w:val="1f2937"/>
                <w:sz w:val="16"/>
                <w:szCs w:val="16"/>
                <w:rtl w:val="0"/>
              </w:rPr>
              <w:t xml:space="preserve">if (consent.analytics === true) loadGA4();</w:t>
            </w:r>
            <w:r w:rsidDel="00000000" w:rsidR="00000000" w:rsidRPr="00000000">
              <w:rPr>
                <w:rtl w:val="0"/>
              </w:rPr>
            </w:r>
          </w:p>
        </w:tc>
      </w:tr>
    </w:tbl>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pStyle w:val="Heading2"/>
        <w:keepNext w:val="1"/>
        <w:rPr/>
      </w:pPr>
      <w:r w:rsidDel="00000000" w:rsidR="00000000" w:rsidRPr="00000000">
        <w:rPr>
          <w:rtl w:val="0"/>
        </w:rPr>
        <w:t xml:space="preserve">5.1 Envoi des événements GA4</w:t>
      </w:r>
    </w:p>
    <w:tbl>
      <w:tblPr>
        <w:tblStyle w:val="Table8"/>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400"/>
      </w:tblPr>
      <w:tblGrid>
        <w:gridCol w:w="9360"/>
        <w:tblGridChange w:id="0">
          <w:tblGrid>
            <w:gridCol w:w="9360"/>
          </w:tblGrid>
        </w:tblGridChange>
      </w:tblGrid>
      <w:tr>
        <w:trPr>
          <w:cantSplit w:val="1"/>
          <w:tblHeader w:val="0"/>
        </w:trPr>
        <w:tc>
          <w:tcPr>
            <w:shd w:fill="f3f5f7" w:val="clear"/>
            <w:tcMar>
              <w:top w:w="130.0" w:type="dxa"/>
              <w:bottom w:w="130.0" w:type="dxa"/>
            </w:tcMar>
          </w:tcPr>
          <w:p w:rsidR="00000000" w:rsidDel="00000000" w:rsidP="00000000" w:rsidRDefault="00000000" w:rsidRPr="00000000" w14:paraId="000000A1">
            <w:pPr>
              <w:spacing w:after="40" w:before="40" w:line="240" w:lineRule="auto"/>
              <w:rPr/>
            </w:pPr>
            <w:r w:rsidDel="00000000" w:rsidR="00000000" w:rsidRPr="00000000">
              <w:rPr>
                <w:rFonts w:ascii="Courier New" w:cs="Courier New" w:eastAsia="Courier New" w:hAnsi="Courier New"/>
                <w:color w:val="1f2937"/>
                <w:sz w:val="16"/>
                <w:szCs w:val="16"/>
                <w:rtl w:val="0"/>
              </w:rPr>
              <w:t xml:space="preserve">if (consent.analytics === true)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gtag('event', GA4_EVENT_MAP[radarEvent], eventParams);</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w:t>
            </w:r>
            <w:r w:rsidDel="00000000" w:rsidR="00000000" w:rsidRPr="00000000">
              <w:rPr>
                <w:rtl w:val="0"/>
              </w:rPr>
            </w:r>
          </w:p>
        </w:tc>
      </w:tr>
    </w:tbl>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keepNext w:val="0"/>
        <w:spacing w:after="120" w:line="259" w:lineRule="auto"/>
        <w:rPr/>
      </w:pPr>
      <w:r w:rsidDel="00000000" w:rsidR="00000000" w:rsidRPr="00000000">
        <w:rPr>
          <w:rtl w:val="0"/>
        </w:rPr>
        <w:t xml:space="preserve">La mesure automatique ne doit pas créer de doublons avec page_view et form_start pilotés par le code métier.</w:t>
      </w:r>
    </w:p>
    <w:p w:rsidR="00000000" w:rsidDel="00000000" w:rsidP="00000000" w:rsidRDefault="00000000" w:rsidRPr="00000000" w14:paraId="000000A4">
      <w:pPr>
        <w:pStyle w:val="Heading1"/>
        <w:keepNext w:val="1"/>
        <w:rPr/>
      </w:pPr>
      <w:r w:rsidDel="00000000" w:rsidR="00000000" w:rsidRPr="00000000">
        <w:rPr>
          <w:rtl w:val="0"/>
        </w:rPr>
        <w:t xml:space="preserve">6. Installation de Meta Pixel et CAPI</w:t>
      </w:r>
    </w:p>
    <w:p w:rsidR="00000000" w:rsidDel="00000000" w:rsidP="00000000" w:rsidRDefault="00000000" w:rsidRPr="00000000" w14:paraId="000000A5">
      <w:pPr>
        <w:pStyle w:val="Heading2"/>
        <w:keepNext w:val="1"/>
        <w:rPr/>
      </w:pPr>
      <w:r w:rsidDel="00000000" w:rsidR="00000000" w:rsidRPr="00000000">
        <w:rPr>
          <w:rtl w:val="0"/>
        </w:rPr>
        <w:t xml:space="preserve">6.1 Code de base Meta Pixel</w:t>
      </w:r>
    </w:p>
    <w:p w:rsidR="00000000" w:rsidDel="00000000" w:rsidP="00000000" w:rsidRDefault="00000000" w:rsidRPr="00000000" w14:paraId="000000A6">
      <w:pPr>
        <w:keepNext w:val="0"/>
        <w:spacing w:after="120" w:line="259" w:lineRule="auto"/>
        <w:rPr/>
      </w:pPr>
      <w:r w:rsidDel="00000000" w:rsidR="00000000" w:rsidRPr="00000000">
        <w:rPr>
          <w:rtl w:val="0"/>
        </w:rPr>
        <w:t xml:space="preserve">Initialiser le Pixel 2579023315884016 uniquement après acceptation de la catégorie publicitaire. Ne pas utiliser de balise noscript, car elle contournerait le choix de l’utilisateur.</w:t>
      </w:r>
    </w:p>
    <w:tbl>
      <w:tblPr>
        <w:tblStyle w:val="Table9"/>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400"/>
      </w:tblPr>
      <w:tblGrid>
        <w:gridCol w:w="9360"/>
        <w:tblGridChange w:id="0">
          <w:tblGrid>
            <w:gridCol w:w="9360"/>
          </w:tblGrid>
        </w:tblGridChange>
      </w:tblGrid>
      <w:tr>
        <w:trPr>
          <w:cantSplit w:val="1"/>
          <w:tblHeader w:val="0"/>
        </w:trPr>
        <w:tc>
          <w:tcPr>
            <w:shd w:fill="f3f5f7" w:val="clear"/>
            <w:tcMar>
              <w:top w:w="130.0" w:type="dxa"/>
              <w:bottom w:w="130.0" w:type="dxa"/>
            </w:tcMar>
          </w:tcPr>
          <w:p w:rsidR="00000000" w:rsidDel="00000000" w:rsidP="00000000" w:rsidRDefault="00000000" w:rsidRPr="00000000" w14:paraId="000000A7">
            <w:pPr>
              <w:spacing w:after="40" w:before="40" w:line="240" w:lineRule="auto"/>
              <w:rPr/>
            </w:pPr>
            <w:r w:rsidDel="00000000" w:rsidR="00000000" w:rsidRPr="00000000">
              <w:rPr>
                <w:rFonts w:ascii="Courier New" w:cs="Courier New" w:eastAsia="Courier New" w:hAnsi="Courier New"/>
                <w:color w:val="1f2937"/>
                <w:sz w:val="16"/>
                <w:szCs w:val="16"/>
                <w:rtl w:val="0"/>
              </w:rPr>
              <w:t xml:space="preserve">function loadMetaPixel()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!function(f,b,e,v,n,t,s){if(f.fbq)return;n=f.fbq=function(){</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n.callMethod?n.callMethod.apply(n,arguments):n.queue.push(arguments)};</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if(!f._fbq)f._fbq=n;n.push=n;n.loaded=!0;n.version='2.0';</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n.queue=[];t=b.createElement(e);t.async=!0;t.src=v;</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s=b.getElementsByTagName(e)[0];s.parentNode.insertBefore(t,s)</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}(window,document,'script','https://connect.facebook.net/en_US/fbevents.js');</w:t>
            </w:r>
            <w:r w:rsidDel="00000000" w:rsidR="00000000" w:rsidRPr="00000000">
              <w:rPr>
                <w:rtl w:val="0"/>
              </w:rPr>
              <w:br w:type="textWrapping"/>
              <w:br w:type="textWrapping"/>
            </w:r>
            <w:r w:rsidDel="00000000" w:rsidR="00000000" w:rsidRPr="00000000">
              <w:rPr>
                <w:rFonts w:ascii="Courier New" w:cs="Courier New" w:eastAsia="Courier New" w:hAnsi="Courier New"/>
                <w:color w:val="1f2937"/>
                <w:sz w:val="16"/>
                <w:szCs w:val="16"/>
                <w:rtl w:val="0"/>
              </w:rPr>
              <w:t xml:space="preserve">  fbq('init', '2579023315884016');</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color w:val="1f2937"/>
                <w:sz w:val="16"/>
                <w:szCs w:val="16"/>
                <w:rtl w:val="0"/>
              </w:rPr>
              <w:t xml:space="preserve">if (consent.advertising === true) loadMetaPixel();</w:t>
            </w:r>
            <w:r w:rsidDel="00000000" w:rsidR="00000000" w:rsidRPr="00000000">
              <w:rPr>
                <w:rtl w:val="0"/>
              </w:rPr>
            </w:r>
          </w:p>
        </w:tc>
      </w:tr>
    </w:tbl>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pStyle w:val="Heading2"/>
        <w:keepNext w:val="1"/>
        <w:rPr/>
      </w:pPr>
      <w:r w:rsidDel="00000000" w:rsidR="00000000" w:rsidRPr="00000000">
        <w:rPr>
          <w:rtl w:val="0"/>
        </w:rPr>
        <w:t xml:space="preserve">6.2 Envoi des événements Meta Pixel</w:t>
      </w:r>
    </w:p>
    <w:tbl>
      <w:tblPr>
        <w:tblStyle w:val="Table10"/>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400"/>
      </w:tblPr>
      <w:tblGrid>
        <w:gridCol w:w="9360"/>
        <w:tblGridChange w:id="0">
          <w:tblGrid>
            <w:gridCol w:w="9360"/>
          </w:tblGrid>
        </w:tblGridChange>
      </w:tblGrid>
      <w:tr>
        <w:trPr>
          <w:cantSplit w:val="1"/>
          <w:tblHeader w:val="0"/>
        </w:trPr>
        <w:tc>
          <w:tcPr>
            <w:shd w:fill="f3f5f7" w:val="clear"/>
            <w:tcMar>
              <w:top w:w="130.0" w:type="dxa"/>
              <w:bottom w:w="130.0" w:type="dxa"/>
            </w:tcMar>
          </w:tcPr>
          <w:p w:rsidR="00000000" w:rsidDel="00000000" w:rsidP="00000000" w:rsidRDefault="00000000" w:rsidRPr="00000000" w14:paraId="000000AA">
            <w:pPr>
              <w:spacing w:after="40" w:before="40" w:line="240" w:lineRule="auto"/>
              <w:rPr/>
            </w:pPr>
            <w:r w:rsidDel="00000000" w:rsidR="00000000" w:rsidRPr="00000000">
              <w:rPr>
                <w:rFonts w:ascii="Courier New" w:cs="Courier New" w:eastAsia="Courier New" w:hAnsi="Courier New"/>
                <w:color w:val="1f2937"/>
                <w:sz w:val="16"/>
                <w:szCs w:val="16"/>
                <w:rtl w:val="0"/>
              </w:rPr>
              <w:t xml:space="preserve">if (consent.advertising === true)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 Événements standards</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fbq('track', 'PageView', params, { eventID: eventId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fbq('track', 'Lead', params, { eventID: eventId });</w:t>
            </w:r>
            <w:r w:rsidDel="00000000" w:rsidR="00000000" w:rsidRPr="00000000">
              <w:rPr>
                <w:rtl w:val="0"/>
              </w:rPr>
              <w:br w:type="textWrapping"/>
              <w:br w:type="textWrapping"/>
            </w:r>
            <w:r w:rsidDel="00000000" w:rsidR="00000000" w:rsidRPr="00000000">
              <w:rPr>
                <w:rFonts w:ascii="Courier New" w:cs="Courier New" w:eastAsia="Courier New" w:hAnsi="Courier New"/>
                <w:color w:val="1f2937"/>
                <w:sz w:val="16"/>
                <w:szCs w:val="16"/>
                <w:rtl w:val="0"/>
              </w:rPr>
              <w:t xml:space="preserve">  // Événements personnalisés selon le plan de marquage</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fbq('trackCustom', metaEventName, params, { eventID: eventId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w:t>
            </w:r>
            <w:r w:rsidDel="00000000" w:rsidR="00000000" w:rsidRPr="00000000">
              <w:rPr>
                <w:rtl w:val="0"/>
              </w:rPr>
            </w:r>
          </w:p>
        </w:tc>
      </w:tr>
    </w:tbl>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pStyle w:val="Heading2"/>
        <w:keepNext w:val="1"/>
        <w:rPr/>
      </w:pPr>
      <w:r w:rsidDel="00000000" w:rsidR="00000000" w:rsidRPr="00000000">
        <w:rPr>
          <w:rtl w:val="0"/>
        </w:rPr>
        <w:t xml:space="preserve">6.3 Envoi serveur Meta CAPI</w:t>
      </w:r>
    </w:p>
    <w:p w:rsidR="00000000" w:rsidDel="00000000" w:rsidP="00000000" w:rsidRDefault="00000000" w:rsidRPr="00000000" w14:paraId="000000AD">
      <w:pPr>
        <w:keepNext w:val="0"/>
        <w:spacing w:after="120" w:line="259" w:lineRule="auto"/>
        <w:rPr/>
      </w:pPr>
      <w:r w:rsidDel="00000000" w:rsidR="00000000" w:rsidRPr="00000000">
        <w:rPr>
          <w:rtl w:val="0"/>
        </w:rPr>
        <w:t xml:space="preserve">CAPI envoie uniquement Lead et quiz_completed après acceptation de la catégorie publicitaire. Le token doit être lu depuis la variable serveur META_CAPI_ACCESS_TOKEN.</w:t>
      </w:r>
    </w:p>
    <w:tbl>
      <w:tblPr>
        <w:tblStyle w:val="Table11"/>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400"/>
      </w:tblPr>
      <w:tblGrid>
        <w:gridCol w:w="9360"/>
        <w:tblGridChange w:id="0">
          <w:tblGrid>
            <w:gridCol w:w="9360"/>
          </w:tblGrid>
        </w:tblGridChange>
      </w:tblGrid>
      <w:tr>
        <w:trPr>
          <w:cantSplit w:val="1"/>
          <w:tblHeader w:val="0"/>
        </w:trPr>
        <w:tc>
          <w:tcPr>
            <w:shd w:fill="f3f5f7" w:val="clear"/>
            <w:tcMar>
              <w:top w:w="130.0" w:type="dxa"/>
              <w:bottom w:w="130.0" w:type="dxa"/>
            </w:tcMar>
          </w:tcPr>
          <w:p w:rsidR="00000000" w:rsidDel="00000000" w:rsidP="00000000" w:rsidRDefault="00000000" w:rsidRPr="00000000" w14:paraId="000000AE">
            <w:pPr>
              <w:spacing w:after="40" w:before="40" w:line="240" w:lineRule="auto"/>
              <w:rPr/>
            </w:pPr>
            <w:r w:rsidDel="00000000" w:rsidR="00000000" w:rsidRPr="00000000">
              <w:rPr>
                <w:rFonts w:ascii="Courier New" w:cs="Courier New" w:eastAsia="Courier New" w:hAnsi="Courier New"/>
                <w:color w:val="1f2937"/>
                <w:sz w:val="16"/>
                <w:szCs w:val="16"/>
                <w:rtl w:val="0"/>
              </w:rPr>
              <w:t xml:space="preserve">POST https://graph.facebook.com/{{API_VERSION}}/2579023315884016/events</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Authorization: Bearer [À COLLER PAR COSSI AVANT ENVOI]</w:t>
            </w:r>
            <w:r w:rsidDel="00000000" w:rsidR="00000000" w:rsidRPr="00000000">
              <w:rPr>
                <w:rtl w:val="0"/>
              </w:rPr>
              <w:br w:type="textWrapping"/>
              <w:br w:type="textWrapping"/>
            </w:r>
            <w:r w:rsidDel="00000000" w:rsidR="00000000" w:rsidRPr="00000000">
              <w:rPr>
                <w:rFonts w:ascii="Courier New" w:cs="Courier New" w:eastAsia="Courier New" w:hAnsi="Courier New"/>
                <w:color w:val="1f2937"/>
                <w:sz w:val="16"/>
                <w:szCs w:val="16"/>
                <w:rtl w:val="0"/>
              </w:rPr>
              <w:t xml:space="preserve">{</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"data":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"event_name": "{{Lead | quiz_completed}}",</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"event_time": {{UNIX_TIMESTAMP}},</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"event_id": "{{SAME_EVENT_ID_AS_PIXEL}}",</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"action_source": "website",</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"event_source_url": "{{CURRENT_URL}}",</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"user_data":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"client_ip_address": "{{CLIENT_IP}}",</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"client_user_agent": "{{USER_AGENT}}",</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"fbp": "{{FBP_IF_PRESENT}}",</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"fbc": "{{FBC_IF_PRESENT}}"</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"custom_data":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"journey_type": "{{dirigeant | rayonnement}}",</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"result_profile": "{{RESULT_PROFILE_CODE_IF_APPLICABLE}}"</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  "test_event_code": "{{STAGING_ONLY}}"</w:t>
            </w:r>
            <w:r w:rsidDel="00000000" w:rsidR="00000000" w:rsidRPr="00000000">
              <w:rPr>
                <w:rtl w:val="0"/>
              </w:rPr>
              <w:br w:type="textWrapping"/>
            </w:r>
            <w:r w:rsidDel="00000000" w:rsidR="00000000" w:rsidRPr="00000000">
              <w:rPr>
                <w:rFonts w:ascii="Courier New" w:cs="Courier New" w:eastAsia="Courier New" w:hAnsi="Courier New"/>
                <w:color w:val="1f2937"/>
                <w:sz w:val="16"/>
                <w:szCs w:val="16"/>
                <w:rtl w:val="0"/>
              </w:rPr>
              <w:t xml:space="preserve">}</w:t>
            </w:r>
            <w:r w:rsidDel="00000000" w:rsidR="00000000" w:rsidRPr="00000000">
              <w:rPr>
                <w:rtl w:val="0"/>
              </w:rPr>
            </w:r>
          </w:p>
        </w:tc>
      </w:tr>
    </w:tbl>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keepNext w:val="0"/>
        <w:spacing w:after="120" w:line="259" w:lineRule="auto"/>
        <w:rPr/>
      </w:pPr>
      <w:r w:rsidDel="00000000" w:rsidR="00000000" w:rsidRPr="00000000">
        <w:rPr>
          <w:rtl w:val="0"/>
        </w:rPr>
        <w:t xml:space="preserve">Les champs user_data ci-dessus ne sont transmis que lorsqu’ils sont disponibles et que la catégorie publicitaire est acceptée. Aucune donnée brute du formulaire ni réponse au diagnostic n’est envoyée.</w:t>
      </w:r>
    </w:p>
    <w:p w:rsidR="00000000" w:rsidDel="00000000" w:rsidP="00000000" w:rsidRDefault="00000000" w:rsidRPr="00000000" w14:paraId="000000B1">
      <w:pPr>
        <w:pStyle w:val="Heading1"/>
        <w:keepNext w:val="1"/>
        <w:rPr/>
      </w:pPr>
      <w:r w:rsidDel="00000000" w:rsidR="00000000" w:rsidRPr="00000000">
        <w:rPr>
          <w:rtl w:val="0"/>
        </w:rPr>
        <w:t xml:space="preserve">7. Variables d’environnement</w:t>
      </w:r>
    </w:p>
    <w:tbl>
      <w:tblPr>
        <w:tblStyle w:val="Table12"/>
        <w:tblW w:w="9359.0" w:type="dxa"/>
        <w:jc w:val="left"/>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400"/>
      </w:tblPr>
      <w:tblGrid>
        <w:gridCol w:w="3311"/>
        <w:gridCol w:w="2232"/>
        <w:gridCol w:w="3816"/>
        <w:tblGridChange w:id="0">
          <w:tblGrid>
            <w:gridCol w:w="3311"/>
            <w:gridCol w:w="2232"/>
            <w:gridCol w:w="3816"/>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B2">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Variable</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B3">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Emplacement</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B4">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Valeur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5">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PUBLIC_GA4_MEASUREMENT_ID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6">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Frontend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7">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G-N2BEKD7NM3</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8">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PUBLIC_META_PIXEL_ID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9">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Frontend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A">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2579023315884016</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B">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META_CAPI_ACCESS_TOKEN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C">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Serveur Vercel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D">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[À COLLER PAR COSSI AVANT ENVOI]</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E">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META_CAPI_TEST_EVENT_CODE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F">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Staging serveur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0">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À générer pendant la recette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1">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TRACKING_ENABLED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2">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Tous environnements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3">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true | false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4">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CONSENT_POLICY_VERSION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5">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Frontend + serveur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6">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Version du paramétrage présenté à l’utilisateur</w:t>
            </w:r>
            <w:r w:rsidDel="00000000" w:rsidR="00000000" w:rsidRPr="00000000">
              <w:rPr>
                <w:rtl w:val="0"/>
              </w:rPr>
            </w:r>
          </w:p>
        </w:tc>
      </w:tr>
    </w:tbl>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pStyle w:val="Heading1"/>
        <w:keepNext w:val="1"/>
        <w:rPr/>
      </w:pPr>
      <w:r w:rsidDel="00000000" w:rsidR="00000000" w:rsidRPr="00000000">
        <w:rPr>
          <w:rtl w:val="0"/>
        </w:rPr>
        <w:t xml:space="preserve">8. Déduplication Pixel / CAPI</w:t>
      </w:r>
    </w:p>
    <w:tbl>
      <w:tblPr>
        <w:tblStyle w:val="Table13"/>
        <w:tblW w:w="9358.0" w:type="dxa"/>
        <w:jc w:val="left"/>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400"/>
      </w:tblPr>
      <w:tblGrid>
        <w:gridCol w:w="2015"/>
        <w:gridCol w:w="7343"/>
        <w:tblGridChange w:id="0">
          <w:tblGrid>
            <w:gridCol w:w="2015"/>
            <w:gridCol w:w="7343"/>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C9">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Contrôle</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CA">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Exigence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B">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Périmètre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C">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Déduplication obligatoire pour Lead et quiz_completed.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D">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event_name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E">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Nom strictement identique entre l’envoi navigateur et l’envoi serveur.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F">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event_id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0">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Même UUID pour les deux envois d’une occurrence réelle.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1">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Unicité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2">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Un nouvel event_id est créé pour chaque occurrence réelle.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3">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Consentement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4">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Aucun envoi Pixel ou CAPI lorsque la catégorie publicitaire n’est pas acceptée.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5">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Résultat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6">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Meta Events Manager doit afficher les versions navigateur et serveur comme dédupliquées.</w:t>
            </w:r>
            <w:r w:rsidDel="00000000" w:rsidR="00000000" w:rsidRPr="00000000">
              <w:rPr>
                <w:rtl w:val="0"/>
              </w:rPr>
            </w:r>
          </w:p>
        </w:tc>
      </w:tr>
    </w:tbl>
    <w:p w:rsidR="00000000" w:rsidDel="00000000" w:rsidP="00000000" w:rsidRDefault="00000000" w:rsidRPr="00000000" w14:paraId="000000D7">
      <w:pPr>
        <w:spacing w:after="0" w:lineRule="auto"/>
        <w:rPr/>
      </w:pPr>
      <w:r w:rsidDel="00000000" w:rsidR="00000000" w:rsidRPr="00000000">
        <w:rPr>
          <w:rtl w:val="0"/>
        </w:rPr>
      </w:r>
    </w:p>
    <w:p w:rsidR="00000000" w:rsidDel="00000000" w:rsidP="00000000" w:rsidRDefault="00000000" w:rsidRPr="00000000" w14:paraId="000000D8">
      <w:pPr>
        <w:pStyle w:val="Heading1"/>
        <w:keepNext w:val="1"/>
        <w:rPr/>
      </w:pPr>
      <w:r w:rsidDel="00000000" w:rsidR="00000000" w:rsidRPr="00000000">
        <w:rPr>
          <w:rtl w:val="0"/>
        </w:rPr>
        <w:t xml:space="preserve">9. Recette avant mise en production</w:t>
      </w:r>
    </w:p>
    <w:tbl>
      <w:tblPr>
        <w:tblStyle w:val="Table14"/>
        <w:tblW w:w="9359.0" w:type="dxa"/>
        <w:jc w:val="left"/>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400"/>
      </w:tblPr>
      <w:tblGrid>
        <w:gridCol w:w="2376"/>
        <w:gridCol w:w="6983"/>
        <w:tblGridChange w:id="0">
          <w:tblGrid>
            <w:gridCol w:w="2376"/>
            <w:gridCol w:w="6983"/>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D9">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Test</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DA">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Résultat attendu</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B">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Avant le choix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C">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Aucun script GA4/Pixel chargé et aucun événement CAPI envoyé.</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D">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Cookies nécessaires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E">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Parcours complet disponible ; aucun événement GA4, Pixel ou CAPI.</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F">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Statistiques uniquement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0">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Événements GA4 reçus ; aucun événement Meta.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1">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Publicité uniquement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2">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Événements Pixel/CAPI prévus reçus ; aucun événement GA4.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3">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Accueil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4">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Un page_view GA4 et un PageView Meta après acceptation correspondante, sans doublon.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5">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Début du formulaire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6">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Un form_start à la première interaction, jamais au simple affichage.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7">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Erreur de formulaire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8">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Aucun generate_lead ni Lead.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9">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Formulaire accepté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A">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generate_lead GA4 ; Lead Pixel + CAPI dédupliqué si les consentements correspondants sont actifs.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B">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Début du diagnostic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C">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quiz_start GA4 et quiz_started Meta, avec journey_type.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D">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Fin du diagnostic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E">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quiz_complete GA4 ; quiz_completed Pixel + CAPI dédupliqué, avec journey_type et result_profile.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F">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Consultation du rapport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0">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report_view reçu une seule fois lorsque le résultat est effectivement visible.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1">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Partage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2">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share GA4 et share_result Meta avec method renseigné.</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3">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Changement de préférences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4">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Les nouveaux choix s’appliquent uniquement aux événements futurs.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5">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Confidentialité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6">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Aucune identité, coordonnée, réponse ou donnée libre visible dans GA4 ou Meta.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7">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Staging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8">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Événements visibles dans GA4 DebugView et Meta Test Events.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9">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Production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A">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Token CAPI et code de test absents du navigateur ; code de test désactivé.</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B">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Consentement obligatoire absent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C">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Soumission du formulaire refusée côté client et serveur ; aucun événement de lead.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D">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Consentement commercial absent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E">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Parcours et rapport disponibles ; aucun blocage fonctionnel.</w:t>
            </w:r>
            <w:r w:rsidDel="00000000" w:rsidR="00000000" w:rsidRPr="00000000">
              <w:rPr>
                <w:rtl w:val="0"/>
              </w:rPr>
            </w:r>
          </w:p>
        </w:tc>
      </w:tr>
    </w:tbl>
    <w:p w:rsidR="00000000" w:rsidDel="00000000" w:rsidP="00000000" w:rsidRDefault="00000000" w:rsidRPr="00000000" w14:paraId="000000FF">
      <w:pPr>
        <w:spacing w:after="0" w:lineRule="auto"/>
        <w:rPr/>
      </w:pPr>
      <w:r w:rsidDel="00000000" w:rsidR="00000000" w:rsidRPr="00000000">
        <w:rPr>
          <w:rtl w:val="0"/>
        </w:rPr>
      </w:r>
    </w:p>
    <w:p w:rsidR="00000000" w:rsidDel="00000000" w:rsidP="00000000" w:rsidRDefault="00000000" w:rsidRPr="00000000" w14:paraId="00000100">
      <w:pPr>
        <w:pStyle w:val="Heading1"/>
        <w:keepNext w:val="1"/>
        <w:rPr/>
      </w:pPr>
      <w:r w:rsidDel="00000000" w:rsidR="00000000" w:rsidRPr="00000000">
        <w:rPr>
          <w:rtl w:val="0"/>
        </w:rPr>
        <w:t xml:space="preserve">10. Validation</w:t>
      </w:r>
    </w:p>
    <w:tbl>
      <w:tblPr>
        <w:tblStyle w:val="Table15"/>
        <w:tblW w:w="9360.0" w:type="dxa"/>
        <w:jc w:val="left"/>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400"/>
      </w:tblPr>
      <w:tblGrid>
        <w:gridCol w:w="2448"/>
        <w:gridCol w:w="2448"/>
        <w:gridCol w:w="4464"/>
        <w:tblGridChange w:id="0">
          <w:tblGrid>
            <w:gridCol w:w="2448"/>
            <w:gridCol w:w="2448"/>
            <w:gridCol w:w="4464"/>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101">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Rôle</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102">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Nom</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103">
            <w:pPr>
              <w:spacing w:after="0" w:before="0" w:line="240" w:lineRule="auto"/>
              <w:rPr/>
            </w:pPr>
            <w:r w:rsidDel="00000000" w:rsidR="00000000" w:rsidRPr="00000000">
              <w:rPr>
                <w:rFonts w:ascii="Calibri" w:cs="Calibri" w:eastAsia="Calibri" w:hAnsi="Calibri"/>
                <w:b w:val="1"/>
                <w:bCs w:val="1"/>
                <w:color w:val="ffffff"/>
                <w:sz w:val="18"/>
                <w:szCs w:val="18"/>
                <w:rtl w:val="0"/>
              </w:rPr>
              <w:t xml:space="preserve">Validation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4">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Suivi opérationnel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5">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Morel KOUADIO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6">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Événements et recette métier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7">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Chef de projet marketing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8">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Cossi CODJIA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9">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Cadrage du besoin et identifiants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A">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Direction technique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B">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Jean-Luc HOUÉDANOU</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C">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Installation, variables d’environnement, tests et mise en production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D">
            <w:pPr>
              <w:spacing w:after="0" w:before="0" w:line="240" w:lineRule="auto"/>
              <w:rPr/>
            </w:pPr>
            <w:r w:rsidDel="00000000" w:rsidR="00000000" w:rsidRPr="00000000">
              <w:rPr>
                <w:rFonts w:ascii="Calibri" w:cs="Calibri" w:eastAsia="Calibri" w:hAnsi="Calibri"/>
                <w:b w:val="1"/>
                <w:bCs w:val="1"/>
                <w:color w:val="1f2937"/>
                <w:sz w:val="17"/>
                <w:szCs w:val="17"/>
                <w:rtl w:val="0"/>
              </w:rPr>
              <w:t xml:space="preserve">Validation juridique / données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E">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FeexPay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F">
            <w:pPr>
              <w:spacing w:after="0" w:before="0" w:line="240" w:lineRule="auto"/>
              <w:rPr/>
            </w:pPr>
            <w:r w:rsidDel="00000000" w:rsidR="00000000" w:rsidRPr="00000000">
              <w:rPr>
                <w:rFonts w:ascii="Calibri" w:cs="Calibri" w:eastAsia="Calibri" w:hAnsi="Calibri"/>
                <w:b w:val="0"/>
                <w:bCs w:val="0"/>
                <w:color w:val="1f2937"/>
                <w:sz w:val="17"/>
                <w:szCs w:val="17"/>
                <w:rtl w:val="0"/>
              </w:rPr>
              <w:t xml:space="preserve">Validation des textes et de l’information présentée aux utilisateurs</w:t>
            </w:r>
            <w:r w:rsidDel="00000000" w:rsidR="00000000" w:rsidRPr="00000000">
              <w:rPr>
                <w:rtl w:val="0"/>
              </w:rPr>
            </w:r>
          </w:p>
        </w:tc>
      </w:tr>
    </w:tbl>
    <w:p w:rsidR="00000000" w:rsidDel="00000000" w:rsidP="00000000" w:rsidRDefault="00000000" w:rsidRPr="00000000" w14:paraId="00000110">
      <w:pPr>
        <w:spacing w:after="0" w:lineRule="auto"/>
        <w:rPr/>
      </w:pPr>
      <w:r w:rsidDel="00000000" w:rsidR="00000000" w:rsidRPr="00000000">
        <w:rPr>
          <w:rtl w:val="0"/>
        </w:rPr>
      </w:r>
    </w:p>
    <w:p w:rsidR="00000000" w:rsidDel="00000000" w:rsidP="00000000" w:rsidRDefault="00000000" w:rsidRPr="00000000" w14:paraId="00000111">
      <w:pPr>
        <w:pStyle w:val="Heading1"/>
        <w:keepNext w:val="1"/>
        <w:rPr/>
      </w:pPr>
      <w:r w:rsidDel="00000000" w:rsidR="00000000" w:rsidRPr="00000000">
        <w:rPr>
          <w:rtl w:val="0"/>
        </w:rPr>
        <w:t xml:space="preserve">Références techniques</w:t>
      </w:r>
    </w:p>
    <w:p w:rsidR="00000000" w:rsidDel="00000000" w:rsidP="00000000" w:rsidRDefault="00000000" w:rsidRPr="00000000" w14:paraId="00000112">
      <w:pPr>
        <w:spacing w:after="40" w:lineRule="auto"/>
        <w:rPr/>
      </w:pPr>
      <w:r w:rsidDel="00000000" w:rsidR="00000000" w:rsidRPr="00000000">
        <w:rPr>
          <w:color w:val="606c80"/>
          <w:sz w:val="18"/>
          <w:szCs w:val="18"/>
          <w:rtl w:val="0"/>
        </w:rPr>
        <w:t xml:space="preserve">Google Analytics — Événements recommandés : https://support.google.com/analytics/answer/9267735</w:t>
      </w:r>
      <w:r w:rsidDel="00000000" w:rsidR="00000000" w:rsidRPr="00000000">
        <w:rPr>
          <w:rtl w:val="0"/>
        </w:rPr>
      </w:r>
    </w:p>
    <w:p w:rsidR="00000000" w:rsidDel="00000000" w:rsidP="00000000" w:rsidRDefault="00000000" w:rsidRPr="00000000" w14:paraId="00000113">
      <w:pPr>
        <w:spacing w:after="40" w:lineRule="auto"/>
        <w:rPr/>
      </w:pPr>
      <w:r w:rsidDel="00000000" w:rsidR="00000000" w:rsidRPr="00000000">
        <w:rPr>
          <w:color w:val="606c80"/>
          <w:sz w:val="18"/>
          <w:szCs w:val="18"/>
          <w:rtl w:val="0"/>
        </w:rPr>
        <w:t xml:space="preserve">Google Analytics — Mesure améliorée : https://support.google.com/analytics/answer/9216061</w:t>
      </w:r>
      <w:r w:rsidDel="00000000" w:rsidR="00000000" w:rsidRPr="00000000">
        <w:rPr>
          <w:rtl w:val="0"/>
        </w:rPr>
      </w:r>
    </w:p>
    <w:p w:rsidR="00000000" w:rsidDel="00000000" w:rsidP="00000000" w:rsidRDefault="00000000" w:rsidRPr="00000000" w14:paraId="00000114">
      <w:pPr>
        <w:spacing w:after="40" w:lineRule="auto"/>
        <w:rPr/>
      </w:pPr>
      <w:r w:rsidDel="00000000" w:rsidR="00000000" w:rsidRPr="00000000">
        <w:rPr>
          <w:color w:val="606c80"/>
          <w:sz w:val="18"/>
          <w:szCs w:val="18"/>
          <w:rtl w:val="0"/>
        </w:rPr>
        <w:t xml:space="preserve">Meta — Déduplication Pixel/CAPI : https://developers.facebook.com/docs/marketing-api/conversions-api/deduplicate-pixel-and-server-events/</w:t>
      </w:r>
      <w:r w:rsidDel="00000000" w:rsidR="00000000" w:rsidRPr="00000000">
        <w:rPr>
          <w:rtl w:val="0"/>
        </w:rPr>
      </w:r>
    </w:p>
    <w:p w:rsidR="00000000" w:rsidDel="00000000" w:rsidP="00000000" w:rsidRDefault="00000000" w:rsidRPr="00000000" w14:paraId="00000115">
      <w:pPr>
        <w:spacing w:after="40" w:lineRule="auto"/>
        <w:rPr/>
      </w:pPr>
      <w:r w:rsidDel="00000000" w:rsidR="00000000" w:rsidRPr="00000000">
        <w:rPr>
          <w:color w:val="606c80"/>
          <w:sz w:val="18"/>
          <w:szCs w:val="18"/>
          <w:rtl w:val="0"/>
        </w:rPr>
        <w:t xml:space="preserve">Meta — Paramètres des événements serveur : https://developers.facebook.com/docs/marketing-api/conversions-api/parameters/server-event/</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7085"/>
        <w:sz w:val="17"/>
        <w:szCs w:val="17"/>
        <w:u w:val="none"/>
        <w:shd w:fill="auto" w:val="clear"/>
        <w:vertAlign w:val="baseline"/>
        <w:rtl w:val="0"/>
      </w:rPr>
      <w:t xml:space="preserve">Radar by FeexPay • </w:t>
    </w:r>
    <w:r w:rsidDel="00000000" w:rsidR="00000000" w:rsidRPr="00000000">
      <w:rPr>
        <w:rFonts w:ascii="Calibri" w:cs="Calibri" w:eastAsia="Calibri" w:hAnsi="Calibri"/>
        <w:b w:val="0"/>
        <w:bCs w:val="0"/>
        <w:i w:val="0"/>
        <w:iCs w:val="0"/>
        <w:smallCaps w:val="0"/>
        <w:strike w:val="0"/>
        <w:color w:val="667085"/>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Calibri" w:cs="Calibri" w:eastAsia="Calibri" w:hAnsi="Calibri"/>
      <w:b w:val="1"/>
      <w:bCs w:val="1"/>
      <w:color w:val="17365d"/>
      <w:sz w:val="32"/>
      <w:szCs w:val="32"/>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17365d"/>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Calibri" w:hAnsi="Calibri"/>
      <w:color w:val="1f2937"/>
      <w:sz w:val="2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EaD6nqVDw0nymBF2Tu7nXDrWdA==">CgMxLjA4AHIhMXNtOFFreU85RmpTekk0aHU1VHA5VDRoZlhJVUwyMXhp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Cossi CODJIA</dc:creator>
</cp:coreProperties>
</file>