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B1929"/>
          <w:sz w:val="48"/>
          <w:szCs w:val="48"/>
        </w:rPr>
        <w:t xml:space="preserve">GovCert Platform Demo Script</w:t>
      </w:r>
    </w:p>
    <w:p>
      <w:pPr>
        <w:spacing w:after="200"/>
        <w:jc w:val="center"/>
      </w:pPr>
      <w:r>
        <w:rPr>
          <w:rFonts w:ascii="Arial" w:cs="Arial" w:eastAsia="Arial" w:hAnsi="Arial"/>
          <w:color w:val="C89B3C"/>
          <w:sz w:val="28"/>
          <w:szCs w:val="28"/>
        </w:rPr>
        <w:t xml:space="preserve">HeyGen Production — Version 2.0</w:t>
      </w:r>
    </w:p>
    <w:p>
      <w:pPr>
        <w:jc w:val="center"/>
      </w:pPr>
      <w:r>
        <w:rPr>
          <w:rFonts w:ascii="Arial" w:cs="Arial" w:eastAsia="Arial" w:hAnsi="Arial"/>
          <w:color w:val="666666"/>
          <w:sz w:val="22"/>
          <w:szCs w:val="22"/>
        </w:rPr>
        <w:t xml:space="preserve">March 2026</w:t>
      </w:r>
    </w:p>
    <w:p>
      <w:pPr>
        <w:spacing w:before="400"/>
        <w:jc w:val="center"/>
      </w:pPr>
      <w:r>
        <w:rPr>
          <w:rFonts w:ascii="Arial" w:cs="Arial" w:eastAsia="Arial" w:hAnsi="Arial"/>
          <w:color w:val="888888"/>
          <w:sz w:val="20"/>
          <w:szCs w:val="20"/>
        </w:rPr>
        <w:t xml:space="preserve">Duration: ~5-6 minutes  |  Tone: Natural, conversational, founder-passionate</w:t>
      </w:r>
    </w:p>
    <w:p>
      <w:pPr>
        <w:spacing w:before="200"/>
        <w:jc w:val="center"/>
      </w:pPr>
      <w:r>
        <w:rPr>
          <w:rFonts w:ascii="Arial" w:cs="Arial" w:eastAsia="Arial" w:hAnsi="Arial"/>
          <w:color w:val="C89B3C"/>
          <w:sz w:val="20"/>
          <w:szCs w:val="20"/>
        </w:rPr>
        <w:t xml:space="preserve">Demo Video: https://youtu.be/SVfWc-31Xbw</w:t>
      </w:r>
    </w:p>
    <w:p>
      <w:r>
        <w:br w:type="page"/>
      </w:r>
    </w:p>
    <w:p>
      <w:pPr>
        <w:pStyle w:val="Heading1"/>
      </w:pPr>
      <w:r>
        <w:rPr>
          <w:rFonts w:ascii="Arial" w:cs="Arial" w:eastAsia="Arial" w:hAnsi="Arial"/>
          <w:b/>
          <w:bCs/>
          <w:color w:val="0B1929"/>
          <w:sz w:val="32"/>
          <w:szCs w:val="32"/>
        </w:rPr>
        <w:t xml:space="preserve">Production Notes</w:t>
      </w:r>
    </w:p>
    <w:p>
      <w:pPr>
        <w:spacing w:after="120"/>
      </w:pPr>
      <w:r>
        <w:rPr>
          <w:rFonts w:ascii="Arial" w:cs="Arial" w:eastAsia="Arial" w:hAnsi="Arial"/>
          <w:b/>
          <w:bCs/>
          <w:sz w:val="22"/>
          <w:szCs w:val="22"/>
        </w:rPr>
        <w:t xml:space="preserve">Avatar Delivery: </w:t>
      </w:r>
      <w:r>
        <w:rPr>
          <w:rFonts w:ascii="Arial" w:cs="Arial" w:eastAsia="Arial" w:hAnsi="Arial"/>
          <w:sz w:val="22"/>
          <w:szCs w:val="22"/>
        </w:rPr>
        <w:t xml:space="preserve">Maintain eye contact, speak naturally — like a founder showing off their product to a friend. Vary pace and emphasis. Not robotic.</w:t>
      </w:r>
    </w:p>
    <w:p>
      <w:pPr>
        <w:spacing w:after="120"/>
      </w:pPr>
      <w:r>
        <w:rPr>
          <w:rFonts w:ascii="Arial" w:cs="Arial" w:eastAsia="Arial" w:hAnsi="Arial"/>
          <w:b/>
          <w:bCs/>
          <w:sz w:val="22"/>
          <w:szCs w:val="22"/>
        </w:rPr>
        <w:t xml:space="preserve">Key Phrases: </w:t>
      </w:r>
      <w:r>
        <w:rPr>
          <w:rFonts w:ascii="Arial" w:cs="Arial" w:eastAsia="Arial" w:hAnsi="Arial"/>
          <w:sz w:val="22"/>
          <w:szCs w:val="22"/>
        </w:rPr>
        <w:t xml:space="preserve">"days, not months" — "coaching you toward an approvable narrative" — "500-dollar-an-hour attorney" — "the doors are right there"</w:t>
      </w:r>
    </w:p>
    <w:p>
      <w:pPr>
        <w:spacing w:after="120"/>
      </w:pPr>
      <w:r>
        <w:rPr>
          <w:rFonts w:ascii="Arial" w:cs="Arial" w:eastAsia="Arial" w:hAnsi="Arial"/>
          <w:b/>
          <w:bCs/>
          <w:sz w:val="22"/>
          <w:szCs w:val="22"/>
        </w:rPr>
        <w:t xml:space="preserve">Music: </w:t>
      </w:r>
      <w:r>
        <w:rPr>
          <w:rFonts w:ascii="Arial" w:cs="Arial" w:eastAsia="Arial" w:hAnsi="Arial"/>
          <w:sz w:val="22"/>
          <w:szCs w:val="22"/>
        </w:rPr>
        <w:t xml:space="preserve">Subtle, professional background. Build energy toward GovCert Review and closing.</w:t>
      </w:r>
    </w:p>
    <w:p>
      <w:r>
        <w:br w:type="page"/>
      </w:r>
    </w:p>
    <w:p>
      <w:pPr>
        <w:pStyle w:val="Heading1"/>
        <w:spacing w:before="300"/>
      </w:pPr>
      <w:r>
        <w:rPr>
          <w:rFonts w:ascii="Arial" w:cs="Arial" w:eastAsia="Arial" w:hAnsi="Arial"/>
          <w:b/>
          <w:bCs/>
          <w:color w:val="0B1929"/>
          <w:sz w:val="32"/>
          <w:szCs w:val="32"/>
        </w:rPr>
        <w:t xml:space="preserve">SCENE 1: THE PROBLEM</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landing page hero — Capitol building, Certifications that open doors</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“If you’ve ever tried to get your small business certified for government contracting, you know the pain. I’m talking about 8(a), GSA Schedule, WOSB, HUBZone — these certifications that can transform your business, but the process to get them? It’s brutal.”</w:t>
      </w:r>
    </w:p>
    <w:p>
      <w:pPr>
        <w:spacing w:after="150"/>
      </w:pPr>
      <w:r>
        <w:rPr>
          <w:rFonts w:ascii="Arial" w:cs="Arial" w:eastAsia="Arial" w:hAnsi="Arial"/>
          <w:color w:val="1a1a1a"/>
          <w:sz w:val="24"/>
          <w:szCs w:val="24"/>
        </w:rPr>
        <w:t xml:space="preserve">“I know because we lived it. The founders of GovCert are the founders of House Strategies Group — a government contracting firm that spent weeks, months, and honestly, years putting together certification applications. The information we needed was always somewhere — on our desk, in our inbox, buried in Google Drive. And once we found it, we still had to analyze it and organize it into the exact language these applications require.”</w:t>
      </w:r>
    </w:p>
    <w:p>
      <w:pPr>
        <w:spacing w:after="150"/>
      </w:pPr>
      <w:r>
        <w:rPr>
          <w:rFonts w:ascii="Arial" w:cs="Arial" w:eastAsia="Arial" w:hAnsi="Arial"/>
          <w:color w:val="1a1a1a"/>
          <w:sz w:val="24"/>
          <w:szCs w:val="24"/>
        </w:rPr>
        <w:t xml:space="preserve">“There had to be an easier way. And now there is.”</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2: INTRODUCING GOVCERT</w:t>
      </w:r>
    </w:p>
    <w:p>
      <w:pPr>
        <w:spacing w:after="100"/>
      </w:pPr>
      <w:r>
        <w:rPr>
          <w:rFonts w:ascii="Arial" w:cs="Arial" w:eastAsia="Arial" w:hAnsi="Arial"/>
          <w:b/>
          <w:bCs/>
          <w:color w:val="C89B3C"/>
          <w:sz w:val="20"/>
          <w:szCs w:val="20"/>
        </w:rPr>
        <w:t xml:space="preserve">Duration: 20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landing page scrolled to demo video section and features grid</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“GovCert is an AI-powered certification platform that takes your raw business documents — your proposals, financial statements, capability statements — and transforms them into review-ready certification applications. What used to take months now takes days. What used to cost thousands in consulting fees, you can do yourself.”</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3: GETTING STARTED</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registration page, then portal home with eligibility overview</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“Getting started takes about two minutes. You create your account, and the first thing you see is your Client Portal. Right away, GovCert runs you through an eligibility assessment — a quick guided wizard that asks about your business basics, ownership, financials, and past performance.”</w:t>
      </w:r>
    </w:p>
    <w:p>
      <w:pPr>
        <w:spacing w:after="150"/>
      </w:pPr>
      <w:r>
        <w:rPr>
          <w:rFonts w:ascii="Arial" w:cs="Arial" w:eastAsia="Arial" w:hAnsi="Arial"/>
          <w:color w:val="1a1a1a"/>
          <w:sz w:val="24"/>
          <w:szCs w:val="24"/>
        </w:rPr>
        <w:t xml:space="preserve">“Within minutes, you get a personalized eligibility breakdown showing which certifications you qualify for and at what confidence level. For House Strategies Group, we’re showing 71% for 8(a), 80% for HUBZone, 70% for SDVOSB — and these scores update as you provide more information.”</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4: COMPANY PROFILE</w:t>
      </w:r>
    </w:p>
    <w:p>
      <w:pPr>
        <w:spacing w:after="100"/>
      </w:pPr>
      <w:r>
        <w:rPr>
          <w:rFonts w:ascii="Arial" w:cs="Arial" w:eastAsia="Arial" w:hAnsi="Arial"/>
          <w:b/>
          <w:bCs/>
          <w:color w:val="C89B3C"/>
          <w:sz w:val="20"/>
          <w:szCs w:val="20"/>
        </w:rPr>
        <w:t xml:space="preserve">Duration: 20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Company Profile page with SAM.gov lookup and AI document scan</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“Before you even start an application, you set up your Company Profile. This is your single source of truth — and here’s where the magic starts. Enter your UEI or CAGE code, and we pull your registration data directly from SAM.gov. Or click AI Document Scan and our AI reads through every document you’ve uploaded to extract your business name, EIN, address, NAICS codes — everything. It auto-fills the profile for you.”</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5: STARTING AN APPLICATION</w:t>
      </w:r>
    </w:p>
    <w:p>
      <w:pPr>
        <w:spacing w:after="100"/>
      </w:pPr>
      <w:r>
        <w:rPr>
          <w:rFonts w:ascii="Arial" w:cs="Arial" w:eastAsia="Arial" w:hAnsi="Arial"/>
          <w:b/>
          <w:bCs/>
          <w:color w:val="C89B3C"/>
          <w:sz w:val="20"/>
          <w:szCs w:val="20"/>
        </w:rPr>
        <w:t xml:space="preserve">Duration: 20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certification dashboard with 8(a) sections</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“Once your profile is set, you pick your certification and start your application. Let me show you the 8(a) Business Development application — it’s the most complex certification out there, and it’s where GovCert really shines.”</w:t>
      </w:r>
    </w:p>
    <w:p>
      <w:pPr>
        <w:spacing w:after="150"/>
      </w:pPr>
      <w:r>
        <w:rPr>
          <w:rFonts w:ascii="Arial" w:cs="Arial" w:eastAsia="Arial" w:hAnsi="Arial"/>
          <w:color w:val="1a1a1a"/>
          <w:sz w:val="24"/>
          <w:szCs w:val="24"/>
        </w:rPr>
        <w:t xml:space="preserve">“You’ll see six application sections, each with its own AI-powered workflow. Let me walk you through the most important ones.”</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6: SOCIAL DISADVANTAGE NARRATIVE</w:t>
      </w:r>
    </w:p>
    <w:p>
      <w:pPr>
        <w:spacing w:after="100"/>
      </w:pPr>
      <w:r>
        <w:rPr>
          <w:rFonts w:ascii="Arial" w:cs="Arial" w:eastAsia="Arial" w:hAnsi="Arial"/>
          <w:b/>
          <w:bCs/>
          <w:color w:val="C89B3C"/>
          <w:sz w:val="20"/>
          <w:szCs w:val="20"/>
        </w:rPr>
        <w:t xml:space="preserve">Duration: 45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Social Disadvantage page with guided questions, coaching prompts, and AI narrative with strength score</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“The Social Disadvantage Narrative is the heart of any 8(a) application — and it’s where most people struggle. SBA requires you to prove chronic and substantial social disadvantage with specific incidents, dates, and impact.”</w:t>
      </w:r>
    </w:p>
    <w:p>
      <w:pPr>
        <w:spacing w:after="150"/>
      </w:pPr>
      <w:r>
        <w:rPr>
          <w:rFonts w:ascii="Arial" w:cs="Arial" w:eastAsia="Arial" w:hAnsi="Arial"/>
          <w:color w:val="1a1a1a"/>
          <w:sz w:val="24"/>
          <w:szCs w:val="24"/>
        </w:rPr>
        <w:t xml:space="preserve">“GovCert guides you through this with seven targeted questions, each with coaching prompts that help you recall experiences you might not think to include. There’s a Need Help button on every question with specific memory-joggers — like think of a time something went wrong in your career, trace it back, was bias involved?”</w:t>
      </w:r>
    </w:p>
    <w:p>
      <w:pPr>
        <w:spacing w:after="150"/>
      </w:pPr>
      <w:r>
        <w:rPr>
          <w:rFonts w:ascii="Arial" w:cs="Arial" w:eastAsia="Arial" w:hAnsi="Arial"/>
          <w:color w:val="1a1a1a"/>
          <w:sz w:val="24"/>
          <w:szCs w:val="24"/>
        </w:rPr>
        <w:t xml:space="preserve">“Once you’ve answered the questions, hit Generate Narrative and our AI — trained on actual SBA regulatory standards under 13 CFR 124.103 — drafts a compliant narrative. But here’s what makes this special: it scores your narrative on a scale of 1 to 10, shows you exactly which SBA requirements you’ve covered, identifies gaps, and asks follow-up questions to strengthen your story. Each round, the score improves. The AI is literally coaching you toward an approvable narrative.”</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7: ECONOMIC DISADVANTAGE</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Economic Disadvantage page with three smart auto-populate tools</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“The Economic Disadvantage section used to mean hours of digging through financial records. GovCert gives you three smart tools to auto-populate everything.”</w:t>
      </w:r>
    </w:p>
    <w:p>
      <w:pPr>
        <w:spacing w:after="150"/>
      </w:pPr>
      <w:r>
        <w:rPr>
          <w:rFonts w:ascii="Arial" w:cs="Arial" w:eastAsia="Arial" w:hAnsi="Arial"/>
          <w:color w:val="1a1a1a"/>
          <w:sz w:val="24"/>
          <w:szCs w:val="24"/>
        </w:rPr>
        <w:t xml:space="preserve">“First, Scan My Documents — our AI reads your uploaded tax returns and financial statements to extract assets, liabilities, and income history automatically. Second, the Property Estimator — enter any address you own and get an instant market value estimate. Third, the Vehicle Estimator — enter your car’s year, make, and model, or scan the VIN, and get a fair market value.”</w:t>
      </w:r>
    </w:p>
    <w:p>
      <w:pPr>
        <w:spacing w:after="150"/>
      </w:pPr>
      <w:r>
        <w:rPr>
          <w:rFonts w:ascii="Arial" w:cs="Arial" w:eastAsia="Arial" w:hAnsi="Arial"/>
          <w:color w:val="1a1a1a"/>
          <w:sz w:val="24"/>
          <w:szCs w:val="24"/>
        </w:rPr>
        <w:t xml:space="preserve">“All the data flows into the SBA Form 413 format with real-time threshold calculations. You can see instantly whether your net worth is under 850,000 dollars and your assets are under 6.5 million.”</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8: BUSINESS PLAN</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Business Plan page with document-first panel and guided questions pre-filled by AI</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“The Business Plan section uses our document-first approach. If you have proposals, capability statements, or an existing business plan uploaded, click Scan Documents and our AI reads them to pre-fill all eight guided questions.”</w:t>
      </w:r>
    </w:p>
    <w:p>
      <w:pPr>
        <w:spacing w:after="150"/>
      </w:pPr>
      <w:r>
        <w:rPr>
          <w:rFonts w:ascii="Arial" w:cs="Arial" w:eastAsia="Arial" w:hAnsi="Arial"/>
          <w:color w:val="1a1a1a"/>
          <w:sz w:val="24"/>
          <w:szCs w:val="24"/>
        </w:rPr>
        <w:t xml:space="preserve">“You review the pre-filled answers, make any edits, and then hit Generate Business Plan. The AI writes all eight SBA-required sections — executive summary, market analysis, financial projections, growth targets — all of it, in one click. Then you refine each section individually.”</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9: GSA MAS APPLICATION</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GSA MAS cert dashboard with Corporate Experience, QCP, Project Experience, Pricing sections</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“GovCert handles GSA Multiple Award Schedule applications too. The Corporate Experience section uses the same two-mode system — upload documents, answer guided questions, and the AI generates all eight GSA-required narrative sections.”</w:t>
      </w:r>
    </w:p>
    <w:p>
      <w:pPr>
        <w:spacing w:after="150"/>
      </w:pPr>
      <w:r>
        <w:rPr>
          <w:rFonts w:ascii="Arial" w:cs="Arial" w:eastAsia="Arial" w:hAnsi="Arial"/>
          <w:color w:val="1a1a1a"/>
          <w:sz w:val="24"/>
          <w:szCs w:val="24"/>
        </w:rPr>
        <w:t xml:space="preserve">“The Quality Control Plan, Project Experience per SIN code, Past Performance references with automated PPQ emails to your references, and a full CSP-1 pricing tool for your labor categories — it’s all here.”</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10: GOVCERT REVIEW</w:t>
      </w:r>
    </w:p>
    <w:p>
      <w:pPr>
        <w:spacing w:after="100"/>
      </w:pPr>
      <w:r>
        <w:rPr>
          <w:rFonts w:ascii="Arial" w:cs="Arial" w:eastAsia="Arial" w:hAnsi="Arial"/>
          <w:b/>
          <w:bCs/>
          <w:color w:val="C89B3C"/>
          <w:sz w:val="20"/>
          <w:szCs w:val="20"/>
        </w:rPr>
        <w:t xml:space="preserve">Duration: 45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GovCert Review page with overall score, section-by-section analysis, critical issues, and strengths</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“And this is my favorite feature — the GovCert Application Review. Before you submit anything, click Run GovCert Analysis and our AI performs a comprehensive review of your entire application against the actual regulatory standards.”</w:t>
      </w:r>
    </w:p>
    <w:p>
      <w:pPr>
        <w:spacing w:after="150"/>
      </w:pPr>
      <w:r>
        <w:rPr>
          <w:rFonts w:ascii="Arial" w:cs="Arial" w:eastAsia="Arial" w:hAnsi="Arial"/>
          <w:color w:val="1a1a1a"/>
          <w:sz w:val="24"/>
          <w:szCs w:val="24"/>
        </w:rPr>
        <w:t xml:space="preserve">“You get an overall readiness score out of 100, a section-by-section breakdown with individual scores, specific findings telling you exactly what’s weak, specific improvements telling you exactly how to fix it, and the regulatory basis for every recommendation. Critical issues are flagged in red. Strengths are highlighted in green.”</w:t>
      </w:r>
    </w:p>
    <w:p>
      <w:pPr>
        <w:spacing w:after="150"/>
      </w:pPr>
      <w:r>
        <w:rPr>
          <w:rFonts w:ascii="Arial" w:cs="Arial" w:eastAsia="Arial" w:hAnsi="Arial"/>
          <w:color w:val="1a1a1a"/>
          <w:sz w:val="24"/>
          <w:szCs w:val="24"/>
        </w:rPr>
        <w:t xml:space="preserve">“Make improvements, come back, re-run the analysis, and watch your score climb. It’s like having a 500-dollar-an-hour government contracting attorney review your application — except it takes 30 seconds and it’s built into the platform.”</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11: SUBMISSION</w:t>
      </w:r>
    </w:p>
    <w:p>
      <w:pPr>
        <w:spacing w:after="100"/>
      </w:pPr>
      <w:r>
        <w:rPr>
          <w:rFonts w:ascii="Arial" w:cs="Arial" w:eastAsia="Arial" w:hAnsi="Arial"/>
          <w:b/>
          <w:bCs/>
          <w:color w:val="C89B3C"/>
          <w:sz w:val="20"/>
          <w:szCs w:val="20"/>
        </w:rPr>
        <w:t xml:space="preserve">Duration: 20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eOffer Submission page with copy-to-clipboard fields and CSP-1 download</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“When your application is ready, the eOffer Submission page is your copy-paste companion. Every field is mapped to the exact tab and field in GSA eOffer or SBA Certify. Click Copy, paste it in. Your CSP-1 pricing spreadsheet is ready to download. All your past performance documents are organized. The hard part is done.”</w:t>
      </w:r>
    </w:p>
    <w:p>
      <w:pPr>
        <w:pBdr>
          <w:bottom w:val="single" w:color="C89B3C" w:sz="6"/>
        </w:pBdr>
        <w:spacing w:after="200"/>
      </w:pPr>
    </w:p>
    <w:p>
      <w:pPr>
        <w:pStyle w:val="Heading1"/>
        <w:spacing w:before="300"/>
      </w:pPr>
      <w:r>
        <w:rPr>
          <w:rFonts w:ascii="Arial" w:cs="Arial" w:eastAsia="Arial" w:hAnsi="Arial"/>
          <w:b/>
          <w:bCs/>
          <w:color w:val="0B1929"/>
          <w:sz w:val="32"/>
          <w:szCs w:val="32"/>
        </w:rPr>
        <w:t xml:space="preserve">SCENE 12: CLOSING</w:t>
      </w:r>
    </w:p>
    <w:p>
      <w:pPr>
        <w:spacing w:after="100"/>
      </w:pPr>
      <w:r>
        <w:rPr>
          <w:rFonts w:ascii="Arial" w:cs="Arial" w:eastAsia="Arial" w:hAnsi="Arial"/>
          <w:b/>
          <w:bCs/>
          <w:color w:val="C89B3C"/>
          <w:sz w:val="20"/>
          <w:szCs w:val="20"/>
        </w:rPr>
        <w:t xml:space="preserve">Duration: 30 seconds</w:t>
      </w:r>
    </w:p>
    <w:p>
      <w:pPr>
        <w:pBdr>
          <w:bottom w:val="single" w:color="E0D9C8" w:sz="1"/>
        </w:pBdr>
        <w:spacing w:after="200"/>
      </w:pPr>
      <w:r>
        <w:rPr>
          <w:rFonts w:ascii="Arial" w:cs="Arial" w:eastAsia="Arial" w:hAnsi="Arial"/>
          <w:b/>
          <w:bCs/>
          <w:color w:val="2563EB"/>
          <w:sz w:val="20"/>
          <w:szCs w:val="20"/>
        </w:rPr>
        <w:t xml:space="preserve">VISUAL: </w:t>
      </w:r>
      <w:r>
        <w:rPr>
          <w:rFonts w:ascii="Arial" w:cs="Arial" w:eastAsia="Arial" w:hAnsi="Arial"/>
          <w:i/>
          <w:iCs/>
          <w:color w:val="2563EB"/>
          <w:sz w:val="20"/>
          <w:szCs w:val="20"/>
        </w:rPr>
        <w:t xml:space="preserve">Show landing page with Start Free Trial CTA</w:t>
      </w:r>
    </w:p>
    <w:p>
      <w:pPr>
        <w:spacing w:after="60" w:before="100"/>
      </w:pPr>
      <w:r>
        <w:rPr>
          <w:rFonts w:ascii="Arial" w:cs="Arial" w:eastAsia="Arial" w:hAnsi="Arial"/>
          <w:b/>
          <w:bCs/>
          <w:color w:val="666666"/>
          <w:sz w:val="20"/>
          <w:szCs w:val="20"/>
        </w:rPr>
        <w:t xml:space="preserve">AVATAR SCRIPT:</w:t>
      </w:r>
    </w:p>
    <w:p>
      <w:pPr>
        <w:spacing w:after="150"/>
      </w:pPr>
      <w:r>
        <w:rPr>
          <w:rFonts w:ascii="Arial" w:cs="Arial" w:eastAsia="Arial" w:hAnsi="Arial"/>
          <w:color w:val="1a1a1a"/>
          <w:sz w:val="24"/>
          <w:szCs w:val="24"/>
        </w:rPr>
        <w:t xml:space="preserve">“Most people say it takes 3 to 6 months to complete a GSA Schedule application, and 8(a) can take even longer. With GovCert, we’ve seen users get through it in days — not months.”</w:t>
      </w:r>
    </w:p>
    <w:p>
      <w:pPr>
        <w:spacing w:after="150"/>
      </w:pPr>
      <w:r>
        <w:rPr>
          <w:rFonts w:ascii="Arial" w:cs="Arial" w:eastAsia="Arial" w:hAnsi="Arial"/>
          <w:color w:val="1a1a1a"/>
          <w:sz w:val="24"/>
          <w:szCs w:val="24"/>
        </w:rPr>
        <w:t xml:space="preserve">“Your information is out there. Your proposals, your financials, your capability statements — they already contain everything you need. GovCert just makes it usable.”</w:t>
      </w:r>
    </w:p>
    <w:p>
      <w:pPr>
        <w:spacing w:after="150"/>
      </w:pPr>
      <w:r>
        <w:rPr>
          <w:rFonts w:ascii="Arial" w:cs="Arial" w:eastAsia="Arial" w:hAnsi="Arial"/>
          <w:color w:val="1a1a1a"/>
          <w:sz w:val="24"/>
          <w:szCs w:val="24"/>
        </w:rPr>
        <w:t xml:space="preserve">“We’re offering free trials right now. Go to govcert-web.vercel.app, create your account, and see what your application looks like in 24 hours. The doors are right there — GovCert helps you open them.”</w:t>
      </w:r>
    </w:p>
    <w:p>
      <w:pPr>
        <w:pBdr>
          <w:bottom w:val="single" w:color="C89B3C" w:sz="6"/>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2026-03-23T14:20:35.815Z</dcterms:created>
  <dcterms:modified xsi:type="dcterms:W3CDTF">2026-03-23T14:20:35.815Z</dcterms:modified>
</cp:coreProperties>
</file>

<file path=docProps/custom.xml><?xml version="1.0" encoding="utf-8"?>
<Properties xmlns="http://schemas.openxmlformats.org/officeDocument/2006/custom-properties" xmlns:vt="http://schemas.openxmlformats.org/officeDocument/2006/docPropsVTypes"/>
</file>