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Roof Replacement Request</w:t>
      </w:r>
    </w:p>
    <w:p/>
    <w:p>
      <w:r>
        <w:rPr>
          <w:sz w:val="22"/>
          <w:szCs w:val="22"/>
        </w:rPr>
        <w:t xml:space="preserve">This template is provided by ClaimNavigatorAI as a starting point for claim documentation. Customize the fields and content to match the specifics of your claim. This is not legal or insurance advice.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2025-09-04T19:54:34.938Z</dcterms:created>
  <dcterms:modified xsi:type="dcterms:W3CDTF">2025-09-04T19:54:34.938Z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