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F6BD" w14:textId="0F1B6378" w:rsidR="00704D28" w:rsidRPr="000F291C" w:rsidRDefault="0068527E">
      <w:pPr>
        <w:rPr>
          <w:b/>
          <w:bCs/>
        </w:rPr>
      </w:pPr>
      <w:r w:rsidRPr="000F291C">
        <w:rPr>
          <w:b/>
          <w:bCs/>
        </w:rPr>
        <w:t>Holding information screen message</w:t>
      </w:r>
    </w:p>
    <w:p w14:paraId="28C3A027" w14:textId="7B6F363E" w:rsidR="0068527E" w:rsidRDefault="0068527E">
      <w:r>
        <w:t xml:space="preserve">For </w:t>
      </w:r>
      <w:proofErr w:type="gramStart"/>
      <w:r>
        <w:t>instance</w:t>
      </w:r>
      <w:proofErr w:type="gramEnd"/>
      <w:r>
        <w:t xml:space="preserve"> the player has 2 shares of GSPC</w:t>
      </w:r>
      <w:r w:rsidR="00103670">
        <w:t xml:space="preserve"> (for all the examples below)</w:t>
      </w:r>
    </w:p>
    <w:p w14:paraId="065C6FDD" w14:textId="196D54B6" w:rsidR="0068527E" w:rsidRDefault="0068527E" w:rsidP="00103670">
      <w:pPr>
        <w:pStyle w:val="NoSpacing"/>
      </w:pPr>
      <w:r>
        <w:t>“You have selected GSPC, S&amp;P 500. Here is the holding information.”</w:t>
      </w:r>
    </w:p>
    <w:p w14:paraId="125799EB" w14:textId="0A15E419" w:rsidR="0068527E" w:rsidRDefault="0068527E" w:rsidP="00103670">
      <w:pPr>
        <w:pStyle w:val="NoSpacing"/>
      </w:pPr>
      <w:r>
        <w:t>“GSPC S&amp;P500. Current price is $4204.11. You own 2 shares. Total value is $8408.22. Last month saw a change of +0.55% or $46</w:t>
      </w:r>
      <w:r w:rsidR="00103670">
        <w:t>. Current dividend yield is 1.38%”</w:t>
      </w:r>
    </w:p>
    <w:p w14:paraId="04DC39C0" w14:textId="0FA023BD" w:rsidR="00103670" w:rsidRDefault="00103670" w:rsidP="00103670">
      <w:pPr>
        <w:pStyle w:val="NoSpacing"/>
      </w:pPr>
    </w:p>
    <w:p w14:paraId="0D87CADA" w14:textId="35720B36" w:rsidR="00103670" w:rsidRPr="000F291C" w:rsidRDefault="00103670" w:rsidP="00103670">
      <w:pPr>
        <w:pStyle w:val="NoSpacing"/>
        <w:rPr>
          <w:b/>
          <w:bCs/>
        </w:rPr>
      </w:pPr>
      <w:r w:rsidRPr="000F291C">
        <w:rPr>
          <w:b/>
          <w:bCs/>
        </w:rPr>
        <w:t>Simulation messages:</w:t>
      </w:r>
    </w:p>
    <w:p w14:paraId="7324D94D" w14:textId="6595332B" w:rsidR="00103670" w:rsidRDefault="00103670" w:rsidP="00103670">
      <w:pPr>
        <w:pStyle w:val="NoSpacing"/>
      </w:pPr>
      <w:r>
        <w:t>Dividend simulator:</w:t>
      </w:r>
    </w:p>
    <w:p w14:paraId="27D8F860" w14:textId="460F0CA7" w:rsidR="00103670" w:rsidRDefault="00103670" w:rsidP="00103670">
      <w:pPr>
        <w:pStyle w:val="NoSpacing"/>
      </w:pPr>
      <w:r>
        <w:t>(10 years)</w:t>
      </w:r>
    </w:p>
    <w:p w14:paraId="63951981" w14:textId="4A6534DD" w:rsidR="00103670" w:rsidRDefault="00103670" w:rsidP="00103670">
      <w:pPr>
        <w:pStyle w:val="NoSpacing"/>
      </w:pPr>
      <w:r>
        <w:t xml:space="preserve">“Based on dividend yields of 1.38% and a value </w:t>
      </w:r>
      <w:proofErr w:type="gramStart"/>
      <w:r>
        <w:t>of  $</w:t>
      </w:r>
      <w:proofErr w:type="gramEnd"/>
      <w:r>
        <w:t>8408.22 as of April 30</w:t>
      </w:r>
      <w:r w:rsidRPr="00103670">
        <w:rPr>
          <w:vertAlign w:val="superscript"/>
        </w:rPr>
        <w:t>th</w:t>
      </w:r>
      <w:r>
        <w:t>, 2021, your holding GSPC S&amp;P 500 would earn $1235.10 after 10 years.”</w:t>
      </w:r>
    </w:p>
    <w:p w14:paraId="27A9E617" w14:textId="3BECD819" w:rsidR="00103670" w:rsidRDefault="00103670" w:rsidP="00103670">
      <w:pPr>
        <w:pStyle w:val="NoSpacing"/>
      </w:pPr>
    </w:p>
    <w:p w14:paraId="082B0576" w14:textId="0033289D" w:rsidR="00103670" w:rsidRDefault="00103670" w:rsidP="00103670">
      <w:pPr>
        <w:pStyle w:val="NoSpacing"/>
      </w:pPr>
      <w:proofErr w:type="gramStart"/>
      <w:r>
        <w:t>Ten year</w:t>
      </w:r>
      <w:proofErr w:type="gramEnd"/>
      <w:r>
        <w:t xml:space="preserve"> growth simulator:</w:t>
      </w:r>
    </w:p>
    <w:p w14:paraId="45A9B9BF" w14:textId="2C650E46" w:rsidR="00103670" w:rsidRDefault="00103670" w:rsidP="00103670">
      <w:pPr>
        <w:pStyle w:val="NoSpacing"/>
      </w:pPr>
      <w:r>
        <w:t xml:space="preserve">“Based on annual average return over the past ten years of 13.6%, between 2021 and 2031, GSPC S&amp;P500 will have gained </w:t>
      </w:r>
      <w:r w:rsidR="000F291C">
        <w:t xml:space="preserve">136% or </w:t>
      </w:r>
      <w:r>
        <w:t xml:space="preserve">$11435.18 </w:t>
      </w:r>
      <w:r w:rsidR="000F291C">
        <w:t>in value for a total value of $</w:t>
      </w:r>
      <w:r>
        <w:t>19843.4</w:t>
      </w:r>
      <w:r w:rsidR="000F291C">
        <w:t>.”</w:t>
      </w:r>
    </w:p>
    <w:p w14:paraId="3BE15870" w14:textId="4F0AA5B1" w:rsidR="000F291C" w:rsidRDefault="000F291C" w:rsidP="00103670">
      <w:pPr>
        <w:pStyle w:val="NoSpacing"/>
      </w:pPr>
    </w:p>
    <w:p w14:paraId="66834B71" w14:textId="53A94758" w:rsidR="000F291C" w:rsidRDefault="000F291C" w:rsidP="00103670">
      <w:pPr>
        <w:pStyle w:val="NoSpacing"/>
      </w:pPr>
      <w:proofErr w:type="gramStart"/>
      <w:r>
        <w:t>Twenty year</w:t>
      </w:r>
      <w:proofErr w:type="gramEnd"/>
      <w:r>
        <w:t xml:space="preserve"> growth simulator:</w:t>
      </w:r>
    </w:p>
    <w:p w14:paraId="012BB248" w14:textId="6E98A1F2" w:rsidR="000F291C" w:rsidRDefault="000F291C" w:rsidP="000F291C">
      <w:pPr>
        <w:pStyle w:val="NoSpacing"/>
      </w:pPr>
      <w:r>
        <w:t>“Based on annual average return over the past ten years of 13.6%, between 2021 and 20</w:t>
      </w:r>
      <w:r>
        <w:t>4</w:t>
      </w:r>
      <w:r>
        <w:t xml:space="preserve">1, GSPC S&amp;P500 will have gained </w:t>
      </w:r>
      <w:r>
        <w:t>272</w:t>
      </w:r>
      <w:r>
        <w:t>% or $</w:t>
      </w:r>
      <w:r>
        <w:t>22870.</w:t>
      </w:r>
      <w:proofErr w:type="gramStart"/>
      <w:r>
        <w:t xml:space="preserve">36 </w:t>
      </w:r>
      <w:r>
        <w:t xml:space="preserve"> in</w:t>
      </w:r>
      <w:proofErr w:type="gramEnd"/>
      <w:r>
        <w:t xml:space="preserve"> value for a total value of $</w:t>
      </w:r>
      <w:r>
        <w:t>31278.6</w:t>
      </w:r>
      <w:r>
        <w:t>.”</w:t>
      </w:r>
    </w:p>
    <w:p w14:paraId="7089AD7C" w14:textId="6CD14F87" w:rsidR="000F291C" w:rsidRDefault="000F291C" w:rsidP="000F291C">
      <w:pPr>
        <w:pStyle w:val="NoSpacing"/>
      </w:pPr>
    </w:p>
    <w:p w14:paraId="34E4D405" w14:textId="7E4D88F5" w:rsidR="000F291C" w:rsidRDefault="000F291C" w:rsidP="000F291C">
      <w:pPr>
        <w:pStyle w:val="NoSpacing"/>
      </w:pPr>
      <w:r>
        <w:t>Mortgage crisis simulator:</w:t>
      </w:r>
    </w:p>
    <w:p w14:paraId="7F8C1C6E" w14:textId="322B4D64" w:rsidR="000F291C" w:rsidRDefault="000F291C" w:rsidP="000F291C">
      <w:pPr>
        <w:pStyle w:val="NoSpacing"/>
      </w:pPr>
      <w:r>
        <w:t>“Based on record market losses resulting from the burst of the U.S. housing bubble and plummeting value of MBS between September 26</w:t>
      </w:r>
      <w:r w:rsidRPr="000F291C">
        <w:rPr>
          <w:vertAlign w:val="superscript"/>
        </w:rPr>
        <w:t>th</w:t>
      </w:r>
      <w:r>
        <w:t xml:space="preserve"> and October 27</w:t>
      </w:r>
      <w:r w:rsidRPr="000F291C">
        <w:rPr>
          <w:vertAlign w:val="superscript"/>
        </w:rPr>
        <w:t>th</w:t>
      </w:r>
      <w:proofErr w:type="gramStart"/>
      <w:r>
        <w:t xml:space="preserve"> 2008</w:t>
      </w:r>
      <w:proofErr w:type="gramEnd"/>
      <w:r>
        <w:t xml:space="preserve">, </w:t>
      </w:r>
      <w:r>
        <w:t>GSPC S&amp;P 500</w:t>
      </w:r>
      <w:r>
        <w:t xml:space="preserve"> would have lost 30.03% or $2524.15 in value for a remaining value of $5884.07.”</w:t>
      </w:r>
    </w:p>
    <w:p w14:paraId="4244D011" w14:textId="64EEF4BD" w:rsidR="000F291C" w:rsidRDefault="000F291C" w:rsidP="000F291C">
      <w:pPr>
        <w:pStyle w:val="NoSpacing"/>
      </w:pPr>
    </w:p>
    <w:p w14:paraId="3E2FEB53" w14:textId="361616CC" w:rsidR="000F291C" w:rsidRDefault="000F291C" w:rsidP="000F291C">
      <w:pPr>
        <w:pStyle w:val="NoSpacing"/>
      </w:pPr>
      <w:r>
        <w:t>COVID 19 simulator:</w:t>
      </w:r>
    </w:p>
    <w:p w14:paraId="08754ED4" w14:textId="7BE6A506" w:rsidR="000F291C" w:rsidRDefault="000F291C" w:rsidP="000F291C">
      <w:pPr>
        <w:pStyle w:val="NoSpacing"/>
      </w:pPr>
      <w:r>
        <w:t>“Based on record market losses resulting from COVID19 between February 21</w:t>
      </w:r>
      <w:r w:rsidRPr="000F291C">
        <w:rPr>
          <w:vertAlign w:val="superscript"/>
        </w:rPr>
        <w:t>st</w:t>
      </w:r>
      <w:r>
        <w:t xml:space="preserve"> and </w:t>
      </w:r>
      <w:proofErr w:type="gramStart"/>
      <w:r>
        <w:t>march</w:t>
      </w:r>
      <w:proofErr w:type="gramEnd"/>
      <w:r>
        <w:t xml:space="preserve"> 23</w:t>
      </w:r>
      <w:r w:rsidRPr="000F291C">
        <w:rPr>
          <w:vertAlign w:val="superscript"/>
        </w:rPr>
        <w:t>rd</w:t>
      </w:r>
      <w:r>
        <w:t xml:space="preserve"> 2020, </w:t>
      </w:r>
      <w:r>
        <w:t>GSPC S&amp;P 500</w:t>
      </w:r>
      <w:r>
        <w:t xml:space="preserve"> would have lost 32.96% or $2771.35 in value for a remaining value of $5636.87.”</w:t>
      </w:r>
    </w:p>
    <w:p w14:paraId="2022CC0B" w14:textId="72033C42" w:rsidR="000F291C" w:rsidRDefault="000F291C" w:rsidP="000F291C">
      <w:pPr>
        <w:pStyle w:val="NoSpacing"/>
      </w:pPr>
    </w:p>
    <w:sectPr w:rsidR="000F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7E"/>
    <w:rsid w:val="000F291C"/>
    <w:rsid w:val="00103670"/>
    <w:rsid w:val="0068527E"/>
    <w:rsid w:val="007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0120"/>
  <w15:chartTrackingRefBased/>
  <w15:docId w15:val="{046854C1-ED1D-4B10-8A28-DB1072B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6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Howard</dc:creator>
  <cp:keywords/>
  <dc:description/>
  <cp:lastModifiedBy>Jared Howard</cp:lastModifiedBy>
  <cp:revision>1</cp:revision>
  <dcterms:created xsi:type="dcterms:W3CDTF">2021-06-07T03:52:00Z</dcterms:created>
  <dcterms:modified xsi:type="dcterms:W3CDTF">2021-06-07T04:22:00Z</dcterms:modified>
</cp:coreProperties>
</file>