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3A" w:rsidRDefault="00152E3A">
      <w:r>
        <w:t>Defend The Keep Chess</w:t>
      </w:r>
    </w:p>
    <w:p w:rsidR="00152E3A" w:rsidRDefault="00152E3A"/>
    <w:p w:rsidR="00152E3A" w:rsidRDefault="00152E3A">
      <w:r>
        <w:t>Purpose: The purpose of this game is to capture the opposing team’s keep. In this case, the king is not the critical piece to defend.</w:t>
      </w:r>
    </w:p>
    <w:p w:rsidR="00152E3A" w:rsidRDefault="00152E3A"/>
    <w:p w:rsidR="00152E3A" w:rsidRDefault="00152E3A">
      <w:r>
        <w:t xml:space="preserve">Set-up: The pieces are set-up in the formation </w:t>
      </w:r>
      <w:r w:rsidR="00416645">
        <w:t xml:space="preserve">shown in the image </w:t>
      </w:r>
      <w:r>
        <w:t>below. The initial “B” denotes a black and “W” denotes white. The board is 11x11. Spaces are located using the (row, column) format. Hence the piece “BKEEP” is initially located at (1,5).</w:t>
      </w:r>
      <w:r w:rsidR="0006769E">
        <w:t xml:space="preserve"> “WKEEP” is initially located at (9,5)</w:t>
      </w:r>
    </w:p>
    <w:p w:rsidR="00152E3A" w:rsidRDefault="00152E3A"/>
    <w:p w:rsidR="00152E3A" w:rsidRDefault="00152E3A">
      <w:r>
        <w:t>Pieces: The pieces are standard chess pieces however Pawns are able to move a littler differently. The Keep is unable to move:</w:t>
      </w:r>
    </w:p>
    <w:p w:rsidR="00F0296F" w:rsidRDefault="00152E3A" w:rsidP="00152E3A">
      <w:pPr>
        <w:pStyle w:val="ListParagraph"/>
        <w:numPr>
          <w:ilvl w:val="0"/>
          <w:numId w:val="1"/>
        </w:numPr>
      </w:pPr>
      <w:r>
        <w:t>Keep (Keep): Main piece to defend. Cannot be moved. If the keep is captured, the game is over.</w:t>
      </w:r>
    </w:p>
    <w:p w:rsidR="00152E3A" w:rsidRDefault="00F0296F" w:rsidP="00152E3A">
      <w:pPr>
        <w:pStyle w:val="ListParagraph"/>
        <w:numPr>
          <w:ilvl w:val="0"/>
          <w:numId w:val="1"/>
        </w:numPr>
      </w:pPr>
      <w:r>
        <w:t xml:space="preserve">King (K): The king moves just as it does in normal chess. However, losing your king is not critical as in normal chess. </w:t>
      </w:r>
    </w:p>
    <w:p w:rsidR="00F0296F" w:rsidRDefault="00F0296F" w:rsidP="00152E3A">
      <w:pPr>
        <w:pStyle w:val="ListParagraph"/>
        <w:numPr>
          <w:ilvl w:val="0"/>
          <w:numId w:val="1"/>
        </w:numPr>
      </w:pPr>
      <w:r>
        <w:t>Queen (Q): The queen moves just as it does in normal chess</w:t>
      </w:r>
    </w:p>
    <w:p w:rsidR="00834EF8" w:rsidRDefault="00834EF8" w:rsidP="00152E3A">
      <w:pPr>
        <w:pStyle w:val="ListParagraph"/>
        <w:numPr>
          <w:ilvl w:val="0"/>
          <w:numId w:val="1"/>
        </w:numPr>
      </w:pPr>
      <w:r>
        <w:t>Bishop (B): Moves unlimited spaces in a diagonal direction</w:t>
      </w:r>
    </w:p>
    <w:p w:rsidR="00834EF8" w:rsidRDefault="00834EF8" w:rsidP="00152E3A">
      <w:pPr>
        <w:pStyle w:val="ListParagraph"/>
        <w:numPr>
          <w:ilvl w:val="0"/>
          <w:numId w:val="1"/>
        </w:numPr>
      </w:pPr>
      <w:r>
        <w:t>Rook (R): Moves unlimited spaces forward, backwards, and laterally</w:t>
      </w:r>
    </w:p>
    <w:p w:rsidR="00834EF8" w:rsidRDefault="00834EF8" w:rsidP="00152E3A">
      <w:pPr>
        <w:pStyle w:val="ListParagraph"/>
        <w:numPr>
          <w:ilvl w:val="0"/>
          <w:numId w:val="1"/>
        </w:numPr>
      </w:pPr>
      <w:r>
        <w:t>Knight (</w:t>
      </w:r>
      <w:proofErr w:type="spellStart"/>
      <w:r>
        <w:t>Kn</w:t>
      </w:r>
      <w:proofErr w:type="spellEnd"/>
      <w:r>
        <w:t>): Moves in the same “L” pattern as the knight in normal chess</w:t>
      </w:r>
    </w:p>
    <w:p w:rsidR="00A66597" w:rsidRDefault="00834EF8" w:rsidP="00152E3A">
      <w:pPr>
        <w:pStyle w:val="ListParagraph"/>
        <w:numPr>
          <w:ilvl w:val="0"/>
          <w:numId w:val="1"/>
        </w:numPr>
      </w:pPr>
      <w:r>
        <w:t xml:space="preserve">Pawn (P): Can move 1 space forward, backward, left, or right. Can capture pieces diagonally in any direction. </w:t>
      </w:r>
    </w:p>
    <w:p w:rsidR="00A66597" w:rsidRDefault="00A66597" w:rsidP="00A66597"/>
    <w:p w:rsidR="00373DB8" w:rsidRDefault="00A66597" w:rsidP="00A66597">
      <w:r>
        <w:t xml:space="preserve">Game play: </w:t>
      </w:r>
      <w:r w:rsidR="00416645">
        <w:t>The white player moves first. Select a piece by clicking on the piece icon. If the piece is successfully selected, the piece’s space will be highlighted in a teal color. Once the piece’s space is highlighted, select and appropriate target location for the piece to move. If the location is a valid, the piece will automatically move there. If the move is not valid, an error message will be printed in the terminal window and the player will be allowed to select again. If the player no longer wants to move the highlighted piece, they can press the “q” key, (Lowercase Q) to exit of the piece selection, and choose another piece.</w:t>
      </w:r>
      <w:r w:rsidR="005E01E8">
        <w:t xml:space="preserve"> The game ends when either player’s Keep is captured.</w:t>
      </w:r>
    </w:p>
    <w:p w:rsidR="00152E3A" w:rsidRDefault="00152E3A" w:rsidP="00373DB8"/>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8243AA" w:rsidRDefault="008243AA"/>
    <w:p w:rsidR="00152E3A" w:rsidRDefault="00152E3A"/>
    <w:tbl>
      <w:tblPr>
        <w:tblStyle w:val="TableGrid"/>
        <w:tblW w:w="0" w:type="auto"/>
        <w:tblLook w:val="00BF"/>
      </w:tblPr>
      <w:tblGrid>
        <w:gridCol w:w="737"/>
        <w:gridCol w:w="737"/>
        <w:gridCol w:w="738"/>
        <w:gridCol w:w="738"/>
        <w:gridCol w:w="738"/>
        <w:gridCol w:w="738"/>
        <w:gridCol w:w="740"/>
        <w:gridCol w:w="738"/>
        <w:gridCol w:w="738"/>
        <w:gridCol w:w="738"/>
        <w:gridCol w:w="738"/>
        <w:gridCol w:w="738"/>
      </w:tblGrid>
      <w:tr w:rsidR="00C53FE6">
        <w:trPr>
          <w:trHeight w:val="720"/>
        </w:trPr>
        <w:tc>
          <w:tcPr>
            <w:tcW w:w="737" w:type="dxa"/>
          </w:tcPr>
          <w:p w:rsidR="00C53FE6" w:rsidRDefault="00C53FE6"/>
        </w:tc>
        <w:tc>
          <w:tcPr>
            <w:tcW w:w="737" w:type="dxa"/>
            <w:tcBorders>
              <w:bottom w:val="single" w:sz="24" w:space="0" w:color="000000" w:themeColor="text1"/>
            </w:tcBorders>
          </w:tcPr>
          <w:p w:rsidR="00C53FE6" w:rsidRDefault="00C53FE6">
            <w:r>
              <w:t>0</w:t>
            </w:r>
          </w:p>
        </w:tc>
        <w:tc>
          <w:tcPr>
            <w:tcW w:w="738" w:type="dxa"/>
            <w:tcBorders>
              <w:bottom w:val="single" w:sz="24" w:space="0" w:color="000000" w:themeColor="text1"/>
            </w:tcBorders>
          </w:tcPr>
          <w:p w:rsidR="00C53FE6" w:rsidRDefault="00C53FE6">
            <w:r>
              <w:t>1</w:t>
            </w:r>
          </w:p>
        </w:tc>
        <w:tc>
          <w:tcPr>
            <w:tcW w:w="738" w:type="dxa"/>
            <w:tcBorders>
              <w:bottom w:val="single" w:sz="24" w:space="0" w:color="000000" w:themeColor="text1"/>
            </w:tcBorders>
          </w:tcPr>
          <w:p w:rsidR="00C53FE6" w:rsidRDefault="00C53FE6">
            <w:r>
              <w:t>2</w:t>
            </w:r>
          </w:p>
        </w:tc>
        <w:tc>
          <w:tcPr>
            <w:tcW w:w="738" w:type="dxa"/>
            <w:tcBorders>
              <w:bottom w:val="single" w:sz="24" w:space="0" w:color="000000" w:themeColor="text1"/>
            </w:tcBorders>
          </w:tcPr>
          <w:p w:rsidR="00C53FE6" w:rsidRDefault="00C53FE6">
            <w:r>
              <w:t>3</w:t>
            </w:r>
          </w:p>
        </w:tc>
        <w:tc>
          <w:tcPr>
            <w:tcW w:w="738" w:type="dxa"/>
            <w:tcBorders>
              <w:bottom w:val="single" w:sz="24" w:space="0" w:color="000000" w:themeColor="text1"/>
            </w:tcBorders>
          </w:tcPr>
          <w:p w:rsidR="00C53FE6" w:rsidRDefault="00C53FE6">
            <w:r>
              <w:t>4</w:t>
            </w:r>
          </w:p>
        </w:tc>
        <w:tc>
          <w:tcPr>
            <w:tcW w:w="740" w:type="dxa"/>
            <w:tcBorders>
              <w:bottom w:val="single" w:sz="24" w:space="0" w:color="000000" w:themeColor="text1"/>
            </w:tcBorders>
          </w:tcPr>
          <w:p w:rsidR="00C53FE6" w:rsidRDefault="00C53FE6">
            <w:r>
              <w:t>5</w:t>
            </w:r>
          </w:p>
        </w:tc>
        <w:tc>
          <w:tcPr>
            <w:tcW w:w="738" w:type="dxa"/>
            <w:tcBorders>
              <w:bottom w:val="single" w:sz="24" w:space="0" w:color="000000" w:themeColor="text1"/>
            </w:tcBorders>
          </w:tcPr>
          <w:p w:rsidR="00C53FE6" w:rsidRDefault="00C53FE6">
            <w:r>
              <w:t>6</w:t>
            </w:r>
          </w:p>
        </w:tc>
        <w:tc>
          <w:tcPr>
            <w:tcW w:w="738" w:type="dxa"/>
            <w:tcBorders>
              <w:bottom w:val="single" w:sz="24" w:space="0" w:color="000000" w:themeColor="text1"/>
            </w:tcBorders>
          </w:tcPr>
          <w:p w:rsidR="00C53FE6" w:rsidRDefault="00C53FE6">
            <w:r>
              <w:t>7</w:t>
            </w:r>
          </w:p>
        </w:tc>
        <w:tc>
          <w:tcPr>
            <w:tcW w:w="738" w:type="dxa"/>
            <w:tcBorders>
              <w:bottom w:val="single" w:sz="24" w:space="0" w:color="000000" w:themeColor="text1"/>
            </w:tcBorders>
          </w:tcPr>
          <w:p w:rsidR="00C53FE6" w:rsidRDefault="00C53FE6">
            <w:r>
              <w:t>8</w:t>
            </w:r>
          </w:p>
        </w:tc>
        <w:tc>
          <w:tcPr>
            <w:tcW w:w="738" w:type="dxa"/>
            <w:tcBorders>
              <w:bottom w:val="single" w:sz="24" w:space="0" w:color="000000" w:themeColor="text1"/>
            </w:tcBorders>
          </w:tcPr>
          <w:p w:rsidR="00C53FE6" w:rsidRDefault="00C53FE6">
            <w:r>
              <w:t>9</w:t>
            </w:r>
          </w:p>
        </w:tc>
        <w:tc>
          <w:tcPr>
            <w:tcW w:w="738" w:type="dxa"/>
            <w:tcBorders>
              <w:bottom w:val="single" w:sz="24" w:space="0" w:color="000000" w:themeColor="text1"/>
            </w:tcBorders>
          </w:tcPr>
          <w:p w:rsidR="00C53FE6" w:rsidRDefault="00C53FE6">
            <w:r>
              <w:t>10</w:t>
            </w:r>
          </w:p>
          <w:p w:rsidR="00C53FE6" w:rsidRDefault="00C53FE6"/>
        </w:tc>
      </w:tr>
      <w:tr w:rsidR="00C53FE6">
        <w:trPr>
          <w:trHeight w:val="720"/>
        </w:trPr>
        <w:tc>
          <w:tcPr>
            <w:tcW w:w="737" w:type="dxa"/>
            <w:tcBorders>
              <w:right w:val="single" w:sz="24" w:space="0" w:color="000000" w:themeColor="text1"/>
            </w:tcBorders>
          </w:tcPr>
          <w:p w:rsidR="00C53FE6" w:rsidRDefault="00C53FE6">
            <w:r>
              <w:t>0</w:t>
            </w:r>
          </w:p>
          <w:p w:rsidR="00C53FE6" w:rsidRDefault="00C53FE6"/>
        </w:tc>
        <w:tc>
          <w:tcPr>
            <w:tcW w:w="737" w:type="dxa"/>
            <w:tcBorders>
              <w:top w:val="single" w:sz="24" w:space="0" w:color="000000" w:themeColor="text1"/>
              <w:left w:val="single" w:sz="24" w:space="0" w:color="000000" w:themeColor="text1"/>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40"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nil"/>
            </w:tcBorders>
          </w:tcPr>
          <w:p w:rsidR="00C53FE6" w:rsidRDefault="00C53FE6"/>
        </w:tc>
        <w:tc>
          <w:tcPr>
            <w:tcW w:w="738" w:type="dxa"/>
            <w:tcBorders>
              <w:top w:val="single" w:sz="24" w:space="0" w:color="000000" w:themeColor="text1"/>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1</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BR1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BKEEP</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BQ</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BR2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2</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BB1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BKn1</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BP8</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BKn2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BB2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3</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BP3</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BP4</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BP5</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BP6</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BP7</w:t>
            </w: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4</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5</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6</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40"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7</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WP3</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WP4</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WP5</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WP6</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WP7</w:t>
            </w: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8</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WB1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WKn1</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WP8</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WKn2</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WB2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9</w:t>
            </w:r>
          </w:p>
        </w:tc>
        <w:tc>
          <w:tcPr>
            <w:tcW w:w="737" w:type="dxa"/>
            <w:tcBorders>
              <w:top w:val="nil"/>
              <w:left w:val="single" w:sz="24" w:space="0" w:color="000000" w:themeColor="text1"/>
              <w:bottom w:val="nil"/>
              <w:right w:val="nil"/>
            </w:tcBorders>
          </w:tcPr>
          <w:p w:rsidR="00C53FE6" w:rsidRDefault="00C53FE6"/>
        </w:tc>
        <w:tc>
          <w:tcPr>
            <w:tcW w:w="738" w:type="dxa"/>
            <w:tcBorders>
              <w:top w:val="nil"/>
              <w:left w:val="nil"/>
              <w:bottom w:val="nil"/>
              <w:right w:val="nil"/>
            </w:tcBorders>
          </w:tcPr>
          <w:p w:rsidR="00C53FE6" w:rsidRDefault="00C53FE6"/>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WR1</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WQ</w:t>
            </w:r>
          </w:p>
        </w:tc>
        <w:tc>
          <w:tcPr>
            <w:tcW w:w="740" w:type="dxa"/>
            <w:tcBorders>
              <w:top w:val="nil"/>
              <w:left w:val="nil"/>
              <w:bottom w:val="nil"/>
              <w:right w:val="nil"/>
            </w:tcBorders>
            <w:vAlign w:val="bottom"/>
          </w:tcPr>
          <w:p w:rsidR="00C53FE6" w:rsidRPr="00C53FE6" w:rsidRDefault="00C53FE6" w:rsidP="00C53FE6">
            <w:pPr>
              <w:jc w:val="center"/>
              <w:rPr>
                <w:sz w:val="16"/>
              </w:rPr>
            </w:pPr>
            <w:r w:rsidRPr="00C53FE6">
              <w:rPr>
                <w:sz w:val="16"/>
              </w:rPr>
              <w:t>WKEEP</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WK</w:t>
            </w:r>
          </w:p>
        </w:tc>
        <w:tc>
          <w:tcPr>
            <w:tcW w:w="738" w:type="dxa"/>
            <w:tcBorders>
              <w:top w:val="nil"/>
              <w:left w:val="nil"/>
              <w:bottom w:val="nil"/>
              <w:right w:val="nil"/>
            </w:tcBorders>
            <w:vAlign w:val="bottom"/>
          </w:tcPr>
          <w:p w:rsidR="00C53FE6" w:rsidRPr="00C53FE6" w:rsidRDefault="00C53FE6" w:rsidP="00C53FE6">
            <w:pPr>
              <w:jc w:val="center"/>
              <w:rPr>
                <w:sz w:val="16"/>
              </w:rPr>
            </w:pPr>
            <w:r w:rsidRPr="00C53FE6">
              <w:rPr>
                <w:sz w:val="16"/>
              </w:rPr>
              <w:t>WR2</w:t>
            </w:r>
          </w:p>
        </w:tc>
        <w:tc>
          <w:tcPr>
            <w:tcW w:w="738" w:type="dxa"/>
            <w:tcBorders>
              <w:top w:val="nil"/>
              <w:left w:val="nil"/>
              <w:bottom w:val="nil"/>
              <w:right w:val="nil"/>
            </w:tcBorders>
            <w:vAlign w:val="bottom"/>
          </w:tcPr>
          <w:p w:rsidR="00C53FE6" w:rsidRPr="00C53FE6" w:rsidRDefault="00C53FE6" w:rsidP="00C53FE6">
            <w:pPr>
              <w:jc w:val="center"/>
              <w:rPr>
                <w:sz w:val="16"/>
              </w:rPr>
            </w:pPr>
          </w:p>
        </w:tc>
        <w:tc>
          <w:tcPr>
            <w:tcW w:w="738" w:type="dxa"/>
            <w:tcBorders>
              <w:top w:val="nil"/>
              <w:left w:val="nil"/>
              <w:bottom w:val="nil"/>
              <w:right w:val="nil"/>
            </w:tcBorders>
          </w:tcPr>
          <w:p w:rsidR="00C53FE6" w:rsidRDefault="00C53FE6"/>
        </w:tc>
        <w:tc>
          <w:tcPr>
            <w:tcW w:w="738" w:type="dxa"/>
            <w:tcBorders>
              <w:top w:val="nil"/>
              <w:left w:val="nil"/>
              <w:bottom w:val="nil"/>
              <w:right w:val="single" w:sz="24" w:space="0" w:color="000000" w:themeColor="text1"/>
            </w:tcBorders>
          </w:tcPr>
          <w:p w:rsidR="00C53FE6" w:rsidRDefault="00C53FE6"/>
        </w:tc>
      </w:tr>
      <w:tr w:rsidR="00C53FE6">
        <w:trPr>
          <w:trHeight w:val="720"/>
        </w:trPr>
        <w:tc>
          <w:tcPr>
            <w:tcW w:w="737" w:type="dxa"/>
            <w:tcBorders>
              <w:right w:val="single" w:sz="24" w:space="0" w:color="000000" w:themeColor="text1"/>
            </w:tcBorders>
          </w:tcPr>
          <w:p w:rsidR="00C53FE6" w:rsidRDefault="00C53FE6">
            <w:r>
              <w:t>10</w:t>
            </w:r>
          </w:p>
        </w:tc>
        <w:tc>
          <w:tcPr>
            <w:tcW w:w="737" w:type="dxa"/>
            <w:tcBorders>
              <w:top w:val="nil"/>
              <w:left w:val="single" w:sz="24" w:space="0" w:color="000000" w:themeColor="text1"/>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40"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nil"/>
            </w:tcBorders>
          </w:tcPr>
          <w:p w:rsidR="00C53FE6" w:rsidRDefault="00C53FE6"/>
        </w:tc>
        <w:tc>
          <w:tcPr>
            <w:tcW w:w="738" w:type="dxa"/>
            <w:tcBorders>
              <w:top w:val="nil"/>
              <w:left w:val="nil"/>
              <w:bottom w:val="single" w:sz="24" w:space="0" w:color="000000" w:themeColor="text1"/>
              <w:right w:val="single" w:sz="24" w:space="0" w:color="000000" w:themeColor="text1"/>
            </w:tcBorders>
          </w:tcPr>
          <w:p w:rsidR="00C53FE6" w:rsidRDefault="00C53FE6"/>
        </w:tc>
      </w:tr>
    </w:tbl>
    <w:p w:rsidR="00A66597" w:rsidRDefault="00A66597"/>
    <w:p w:rsidR="00152E3A" w:rsidRDefault="00152E3A"/>
    <w:sectPr w:rsidR="00152E3A" w:rsidSect="00152E3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4457E"/>
    <w:multiLevelType w:val="hybridMultilevel"/>
    <w:tmpl w:val="462E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3FE6"/>
    <w:rsid w:val="0006769E"/>
    <w:rsid w:val="000E7E4C"/>
    <w:rsid w:val="00152E3A"/>
    <w:rsid w:val="001E75C2"/>
    <w:rsid w:val="00373DB8"/>
    <w:rsid w:val="00416645"/>
    <w:rsid w:val="005E01E8"/>
    <w:rsid w:val="008243AA"/>
    <w:rsid w:val="00834EF8"/>
    <w:rsid w:val="008D7D69"/>
    <w:rsid w:val="00904141"/>
    <w:rsid w:val="00A66597"/>
    <w:rsid w:val="00C53FE6"/>
    <w:rsid w:val="00F0296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F52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C53FE6"/>
    <w:rPr>
      <w:color w:val="0000D4"/>
      <w:u w:val="single"/>
    </w:rPr>
  </w:style>
  <w:style w:type="character" w:styleId="FollowedHyperlink">
    <w:name w:val="FollowedHyperlink"/>
    <w:basedOn w:val="DefaultParagraphFont"/>
    <w:uiPriority w:val="99"/>
    <w:rsid w:val="00C53FE6"/>
    <w:rPr>
      <w:color w:val="993366"/>
      <w:u w:val="single"/>
    </w:rPr>
  </w:style>
  <w:style w:type="paragraph" w:customStyle="1" w:styleId="font5">
    <w:name w:val="font5"/>
    <w:basedOn w:val="Normal"/>
    <w:rsid w:val="00C53FE6"/>
    <w:pPr>
      <w:spacing w:beforeLines="1" w:afterLines="1"/>
    </w:pPr>
    <w:rPr>
      <w:rFonts w:ascii="Verdana" w:hAnsi="Verdana"/>
      <w:sz w:val="16"/>
      <w:szCs w:val="16"/>
    </w:rPr>
  </w:style>
  <w:style w:type="paragraph" w:customStyle="1" w:styleId="xl24">
    <w:name w:val="xl24"/>
    <w:basedOn w:val="Normal"/>
    <w:rsid w:val="00C53FE6"/>
    <w:pPr>
      <w:pBdr>
        <w:top w:val="single" w:sz="4" w:space="0" w:color="auto"/>
        <w:left w:val="single" w:sz="4" w:space="0" w:color="auto"/>
      </w:pBdr>
      <w:spacing w:beforeLines="1" w:afterLines="1"/>
    </w:pPr>
    <w:rPr>
      <w:rFonts w:ascii="Times" w:hAnsi="Times"/>
      <w:sz w:val="20"/>
      <w:szCs w:val="20"/>
    </w:rPr>
  </w:style>
  <w:style w:type="paragraph" w:customStyle="1" w:styleId="xl25">
    <w:name w:val="xl25"/>
    <w:basedOn w:val="Normal"/>
    <w:rsid w:val="00C53FE6"/>
    <w:pPr>
      <w:pBdr>
        <w:top w:val="single" w:sz="4" w:space="0" w:color="auto"/>
      </w:pBdr>
      <w:spacing w:beforeLines="1" w:afterLines="1"/>
    </w:pPr>
    <w:rPr>
      <w:rFonts w:ascii="Times" w:hAnsi="Times"/>
      <w:sz w:val="20"/>
      <w:szCs w:val="20"/>
    </w:rPr>
  </w:style>
  <w:style w:type="paragraph" w:customStyle="1" w:styleId="xl26">
    <w:name w:val="xl26"/>
    <w:basedOn w:val="Normal"/>
    <w:rsid w:val="00C53FE6"/>
    <w:pPr>
      <w:pBdr>
        <w:top w:val="single" w:sz="4" w:space="0" w:color="auto"/>
        <w:right w:val="single" w:sz="4" w:space="0" w:color="auto"/>
      </w:pBdr>
      <w:spacing w:beforeLines="1" w:afterLines="1"/>
    </w:pPr>
    <w:rPr>
      <w:rFonts w:ascii="Times" w:hAnsi="Times"/>
      <w:sz w:val="20"/>
      <w:szCs w:val="20"/>
    </w:rPr>
  </w:style>
  <w:style w:type="paragraph" w:customStyle="1" w:styleId="xl27">
    <w:name w:val="xl27"/>
    <w:basedOn w:val="Normal"/>
    <w:rsid w:val="00C53FE6"/>
    <w:pPr>
      <w:pBdr>
        <w:left w:val="single" w:sz="4" w:space="0" w:color="auto"/>
      </w:pBdr>
      <w:spacing w:beforeLines="1" w:afterLines="1"/>
    </w:pPr>
    <w:rPr>
      <w:rFonts w:ascii="Times" w:hAnsi="Times"/>
      <w:sz w:val="20"/>
      <w:szCs w:val="20"/>
    </w:rPr>
  </w:style>
  <w:style w:type="paragraph" w:customStyle="1" w:styleId="xl28">
    <w:name w:val="xl28"/>
    <w:basedOn w:val="Normal"/>
    <w:rsid w:val="00C53FE6"/>
    <w:pPr>
      <w:pBdr>
        <w:right w:val="single" w:sz="4" w:space="0" w:color="auto"/>
      </w:pBdr>
      <w:spacing w:beforeLines="1" w:afterLines="1"/>
    </w:pPr>
    <w:rPr>
      <w:rFonts w:ascii="Times" w:hAnsi="Times"/>
      <w:sz w:val="20"/>
      <w:szCs w:val="20"/>
    </w:rPr>
  </w:style>
  <w:style w:type="paragraph" w:customStyle="1" w:styleId="xl29">
    <w:name w:val="xl29"/>
    <w:basedOn w:val="Normal"/>
    <w:rsid w:val="00C53FE6"/>
    <w:pPr>
      <w:pBdr>
        <w:left w:val="single" w:sz="4" w:space="0" w:color="auto"/>
        <w:bottom w:val="single" w:sz="4" w:space="0" w:color="auto"/>
      </w:pBdr>
      <w:spacing w:beforeLines="1" w:afterLines="1"/>
    </w:pPr>
    <w:rPr>
      <w:rFonts w:ascii="Times" w:hAnsi="Times"/>
      <w:sz w:val="20"/>
      <w:szCs w:val="20"/>
    </w:rPr>
  </w:style>
  <w:style w:type="paragraph" w:customStyle="1" w:styleId="xl30">
    <w:name w:val="xl30"/>
    <w:basedOn w:val="Normal"/>
    <w:rsid w:val="00C53FE6"/>
    <w:pPr>
      <w:pBdr>
        <w:bottom w:val="single" w:sz="4" w:space="0" w:color="auto"/>
      </w:pBdr>
      <w:spacing w:beforeLines="1" w:afterLines="1"/>
    </w:pPr>
    <w:rPr>
      <w:rFonts w:ascii="Times" w:hAnsi="Times"/>
      <w:sz w:val="20"/>
      <w:szCs w:val="20"/>
    </w:rPr>
  </w:style>
  <w:style w:type="paragraph" w:customStyle="1" w:styleId="xl31">
    <w:name w:val="xl31"/>
    <w:basedOn w:val="Normal"/>
    <w:rsid w:val="00C53FE6"/>
    <w:pPr>
      <w:pBdr>
        <w:bottom w:val="single" w:sz="4" w:space="0" w:color="auto"/>
        <w:right w:val="single" w:sz="4" w:space="0" w:color="auto"/>
      </w:pBdr>
      <w:spacing w:beforeLines="1" w:afterLines="1"/>
    </w:pPr>
    <w:rPr>
      <w:rFonts w:ascii="Times" w:hAnsi="Times"/>
      <w:sz w:val="20"/>
      <w:szCs w:val="20"/>
    </w:rPr>
  </w:style>
  <w:style w:type="table" w:styleId="TableGrid">
    <w:name w:val="Table Grid"/>
    <w:basedOn w:val="TableNormal"/>
    <w:uiPriority w:val="59"/>
    <w:rsid w:val="00C53F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152E3A"/>
    <w:pPr>
      <w:ind w:left="720"/>
      <w:contextualSpacing/>
    </w:pPr>
  </w:style>
</w:styles>
</file>

<file path=word/webSettings.xml><?xml version="1.0" encoding="utf-8"?>
<w:webSettings xmlns:r="http://schemas.openxmlformats.org/officeDocument/2006/relationships" xmlns:w="http://schemas.openxmlformats.org/wordprocessingml/2006/main">
  <w:divs>
    <w:div w:id="2123844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305</Words>
  <Characters>1741</Characters>
  <Application>Microsoft Macintosh Word</Application>
  <DocSecurity>0</DocSecurity>
  <Lines>14</Lines>
  <Paragraphs>3</Paragraphs>
  <ScaleCrop>false</ScaleCrop>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Howenstein</dc:creator>
  <cp:keywords/>
  <cp:lastModifiedBy>Jacob Howenstein</cp:lastModifiedBy>
  <cp:revision>10</cp:revision>
  <dcterms:created xsi:type="dcterms:W3CDTF">2017-07-15T02:30:00Z</dcterms:created>
  <dcterms:modified xsi:type="dcterms:W3CDTF">2018-01-09T13:35:00Z</dcterms:modified>
</cp:coreProperties>
</file>