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Date"/>
      </w:pPr>
      <w:r>
        <w:t xml:space="preserve">2023-09-11</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specimen with GenBank associations (25 detected genbank associations), and estimating about 200 million digitized preserved specimen (GBIF claims 225M, iDigBio claims 138M as of 2023-08-10), you’d have to buy = 200M * 0.02% / 3 = 4M associations * 3 cookies / association = 12M cookies or about 153,846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12M cookies before they go stale, even if someone is willing (and able) to source the 150k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p>
      <w:pPr>
        <w:pStyle w:val="Heading1"/>
      </w:pPr>
      <w:bookmarkStart w:id="20" w:name="bibliography"/>
      <w:r>
        <w:t xml:space="preserve">References</w:t>
      </w:r>
      <w:bookmarkEnd w:id="20"/>
    </w:p>
    <w:bookmarkStart w:id="27" w:name="refs"/>
    <w:bookmarkStart w:id="22" w:name="ref-Poelen_2023_b"/>
    <w:p>
      <w:pPr>
        <w:pStyle w:val="Bibliography"/>
      </w:pPr>
      <w:r>
        <w:t xml:space="preserve">Poelen, Jorrit H. 2023. “GenBank Pln (Plantae, Fungi, Algae) Sequence Index in Tsv, Csv, Jsonl Formats Hash://Sha256/Bc7368469e50020ce8ae27b9d6a9a869e0b9a2a0a9b5480c69ce6751fa4b870e Hash://Md5/F6f78f64e3b3ff06adc3229badbd578b.” Zenodo.</w:t>
      </w:r>
      <w:r>
        <w:t xml:space="preserve"> </w:t>
      </w:r>
      <w:hyperlink r:id="rId21">
        <w:r>
          <w:rPr>
            <w:rStyle w:val="Hyperlink"/>
          </w:rPr>
          <w:t xml:space="preserve">https://doi.org/10.5281/zenodo.8117720</w:t>
        </w:r>
      </w:hyperlink>
      <w:r>
        <w:t xml:space="preserve">.</w:t>
      </w:r>
    </w:p>
    <w:bookmarkEnd w:id="22"/>
    <w:bookmarkStart w:id="24" w:name="ref-Poelen_2023_a"/>
    <w:p>
      <w:pPr>
        <w:pStyle w:val="Bibliography"/>
      </w:pPr>
      <w:r>
        <w:t xml:space="preserve">Poelen, Jorrit H., Katelin Pearson, and Jenn Yost. 2023. “Extending Obi Herbarium Records to Include Associated Ncbi Genbank Sequences. Hash://Sha256/Be5605e58d2644baedcb160604080d9f02ce528064b7fbb13a5b556dd55cfeb6.” GitHub.</w:t>
      </w:r>
      <w:r>
        <w:t xml:space="preserve"> </w:t>
      </w:r>
      <w:hyperlink r:id="rId23">
        <w:r>
          <w:rPr>
            <w:rStyle w:val="Hyperlink"/>
          </w:rPr>
          <w:t xml:space="preserve">https://github.com/jhpoelen/obi-genbank</w:t>
        </w:r>
      </w:hyperlink>
      <w:r>
        <w:t xml:space="preserve">.</w:t>
      </w:r>
    </w:p>
    <w:bookmarkEnd w:id="24"/>
    <w:bookmarkStart w:id="26" w:name="ref-Rahal_2023"/>
    <w:p>
      <w:pPr>
        <w:pStyle w:val="Bibliography"/>
      </w:pPr>
      <w:r>
        <w:t xml:space="preserve">Rahal, Rima-Maria, Susann Fiedler, Adeyemi Adetula, Ronnie P.-A. Berntsson, Ulrich Dirnagl, Gordon B. Feld, Christian J. Fiebach, et al. 2023. “Quality Research Needs Good Working Conditions.”</w:t>
      </w:r>
      <w:r>
        <w:t xml:space="preserve"> </w:t>
      </w:r>
      <w:r>
        <w:rPr>
          <w:i/>
        </w:rPr>
        <w:t xml:space="preserve">Nature Human Behaviour</w:t>
      </w:r>
      <w:r>
        <w:t xml:space="preserve"> </w:t>
      </w:r>
      <w:r>
        <w:t xml:space="preserve">7 (2): 164–67.</w:t>
      </w:r>
      <w:r>
        <w:t xml:space="preserve"> </w:t>
      </w:r>
      <w:hyperlink r:id="rId25">
        <w:r>
          <w:rPr>
            <w:rStyle w:val="Hyperlink"/>
          </w:rPr>
          <w:t xml:space="preserve">https://doi.org/10.1038/s41562-022-01508-2</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38/s41562-022-01508-2" TargetMode="External" /><Relationship Type="http://schemas.openxmlformats.org/officeDocument/2006/relationships/hyperlink" Id="rId21" Target="https://doi.org/10.5281/zenodo.8117720" TargetMode="External" /><Relationship Type="http://schemas.openxmlformats.org/officeDocument/2006/relationships/hyperlink" Id="rId23" Target="https://github.com/jhpoelen/obi-genbank"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38/s41562-022-01508-2" TargetMode="External" /><Relationship Type="http://schemas.openxmlformats.org/officeDocument/2006/relationships/hyperlink" Id="rId21" Target="https://doi.org/10.5281/zenodo.8117720" TargetMode="External" /><Relationship Type="http://schemas.openxmlformats.org/officeDocument/2006/relationships/hyperlink" Id="rId23"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Digital Extended Specimen One Association at a time: What does it take to extend OBI with their associated GenBank sequences?</dc:title>
  <dc:creator>Jorrit H. Poelen</dc:creator>
  <cp:keywords/>
  <dcterms:created xsi:type="dcterms:W3CDTF">2023-08-10T15:31:18Z</dcterms:created>
  <dcterms:modified xsi:type="dcterms:W3CDTF">2023-08-10T15:31:18Z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2023-09-11</vt:lpwstr>
  </property>
  <property fmtid="{D5CDD505-2E9C-101B-9397-08002B2CF9AE}" pid="4" name="reference-section-title">
    <vt:lpwstr>References</vt:lpwstr>
  </property>
</Properties>
</file>