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0B2545"/>
          <w:sz w:val="48"/>
        </w:rPr>
        <w:t>Relatorio Estatistico - Credit Scoring Quantum Finance</w:t>
      </w:r>
    </w:p>
    <w:p>
      <w:r>
        <w:t xml:space="preserve">Base analisada: Base_ScoreCredito_QuantumFinance.csv | Amostra: </w:t>
      </w:r>
      <w:r>
        <w:rPr>
          <w:b/>
        </w:rPr>
        <w:t>10.127</w:t>
      </w:r>
      <w:r>
        <w:t xml:space="preserve"> clientes | Alvo: SCORE_CREDITO</w:t>
      </w:r>
    </w:p>
    <w:p>
      <w:pPr>
        <w:pStyle w:val="Heading1"/>
      </w:pPr>
      <w:r>
        <w:t>Resumo executivo</w:t>
      </w:r>
    </w:p>
    <w:p>
      <w:pPr>
        <w:pStyle w:val="ListBullet"/>
      </w:pPr>
      <w:r>
        <w:t>A regressao linear multipla foi o modelo mais adequado entre os dois modelos testados, com R2 de 0,626 no teste e R2 medio de 0,656 em validacao cruzada.</w:t>
      </w:r>
    </w:p>
    <w:p>
      <w:pPr>
        <w:pStyle w:val="ListBullet"/>
      </w:pPr>
      <w:r>
        <w:t>A arvore de decisao teve desempenho inferior, com R2 de 0,564 e erro maior; ela e util como benchmark interpretavel, mas nao superou a regressao neste conjunto.</w:t>
      </w:r>
    </w:p>
    <w:p>
      <w:pPr>
        <w:pStyle w:val="ListBullet"/>
      </w:pPr>
      <w:r>
        <w:t>As variaveis com maior peso preditivo foram valor do imovel, casa propria, tempo no ultimo servico, salario, quantidade de carros e quantidade de cartoes.</w:t>
      </w:r>
    </w:p>
    <w:p>
      <w:pPr>
        <w:pStyle w:val="ListBullet"/>
      </w:pPr>
      <w:r>
        <w:t>As suposicoes da regressao foram atendidas apenas parcialmente: a independencia dos residuos e adequada, mas normalidade e homocedasticidade foram rejeitadas pelos testes formais.</w:t>
      </w:r>
    </w:p>
    <w:p>
      <w:pPr>
        <w:pStyle w:val="Heading1"/>
      </w:pPr>
      <w:r>
        <w:t>Quadro conceitual estatistico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Componente</w:t>
            </w:r>
          </w:p>
        </w:tc>
        <w:tc>
          <w:tcPr>
            <w:tcW w:type="dxa" w:w="706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Descricao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Tema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Credit scoring para credito ao consumidor.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Problema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 Quantum Finance precisa aprimorar a concessao de credito diante do aumento de inadimplencia e quer identificar clientes de menor risco.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Hipoteses conceituais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Clientes com maior patrimonio, renda, estabilidade profissional e ativos tendem a apresentar maior SCORE_CREDITO; regioes de moradia e atributos cadastrais tambem podem influenciar o risco.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Objetivo principal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Construir e avaliar um modelo preditivo para estimar o SCORE_CREDITO e apoiar analistas de credito e gerentes de conta.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Populacao de estudo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Carteira atual de clientes da Quantum Finance, com 10.127 registros e 15 colunas no arquivo disponibilizado.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Plano basico de analise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Tratamento da base; analise descritiva; correlacao; treino/teste; regressao linear multipla; arvore de decisao; avaliacao por MAE, RMSE, MAPE, R2 e validacao cruzada.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Tecnica estatistica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Regressao linear multipla com variaveis numericas padronizadas e variaveis categoricas codificadas por one-hot encoding; comparacao com arvore de decisao regressora.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Resultado principal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 regressao linear apresentou melhor equilibrio entre erro, explicabilidade e estabilidade, explicando cerca de 62,6% da variacao do score no teste.</w:t>
            </w:r>
          </w:p>
        </w:tc>
      </w:tr>
    </w:tbl>
    <w:p>
      <w:pPr>
        <w:pStyle w:val="Heading1"/>
      </w:pPr>
      <w:r>
        <w:t>Analise descritiva das variaveis</w:t>
      </w:r>
    </w:p>
    <w:p>
      <w:r>
        <w:t>A base nao possui valores nulos. O campo estado_civil possui uma categoria 'na', que foi mantida como categoria informativa no modelo.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10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Variavel</w:t>
            </w:r>
          </w:p>
        </w:tc>
        <w:tc>
          <w:tcPr>
            <w:tcW w:type="dxa" w:w="145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Media</w:t>
            </w:r>
          </w:p>
        </w:tc>
        <w:tc>
          <w:tcPr>
            <w:tcW w:type="dxa" w:w="145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Desvio</w:t>
            </w:r>
          </w:p>
        </w:tc>
        <w:tc>
          <w:tcPr>
            <w:tcW w:type="dxa" w:w="145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Min</w:t>
            </w:r>
          </w:p>
        </w:tc>
        <w:tc>
          <w:tcPr>
            <w:tcW w:type="dxa" w:w="145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Mediana</w:t>
            </w:r>
          </w:p>
        </w:tc>
        <w:tc>
          <w:tcPr>
            <w:tcW w:type="dxa" w:w="146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Max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idade</w:t>
            </w:r>
          </w:p>
        </w:tc>
        <w:tc>
          <w:tcPr>
            <w:tcW w:type="dxa" w:w="145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46,33</w:t>
            </w:r>
          </w:p>
        </w:tc>
        <w:tc>
          <w:tcPr>
            <w:tcW w:type="dxa" w:w="145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8,02</w:t>
            </w:r>
          </w:p>
        </w:tc>
        <w:tc>
          <w:tcPr>
            <w:tcW w:type="dxa" w:w="145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26,00</w:t>
            </w:r>
          </w:p>
        </w:tc>
        <w:tc>
          <w:tcPr>
            <w:tcW w:type="dxa" w:w="145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46,00</w:t>
            </w:r>
          </w:p>
        </w:tc>
        <w:tc>
          <w:tcPr>
            <w:tcW w:type="dxa" w:w="14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73,00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Qte_dependentes</w:t>
            </w:r>
          </w:p>
        </w:tc>
        <w:tc>
          <w:tcPr>
            <w:tcW w:type="dxa" w:w="145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1,55</w:t>
            </w:r>
          </w:p>
        </w:tc>
        <w:tc>
          <w:tcPr>
            <w:tcW w:type="dxa" w:w="145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1,49</w:t>
            </w:r>
          </w:p>
        </w:tc>
        <w:tc>
          <w:tcPr>
            <w:tcW w:type="dxa" w:w="145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0,00</w:t>
            </w:r>
          </w:p>
        </w:tc>
        <w:tc>
          <w:tcPr>
            <w:tcW w:type="dxa" w:w="145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1,00</w:t>
            </w:r>
          </w:p>
        </w:tc>
        <w:tc>
          <w:tcPr>
            <w:tcW w:type="dxa" w:w="14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5,00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tempo_ultimoservico</w:t>
            </w:r>
          </w:p>
        </w:tc>
        <w:tc>
          <w:tcPr>
            <w:tcW w:type="dxa" w:w="145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34,13</w:t>
            </w:r>
          </w:p>
        </w:tc>
        <w:tc>
          <w:tcPr>
            <w:tcW w:type="dxa" w:w="145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8,22</w:t>
            </w:r>
          </w:p>
        </w:tc>
        <w:tc>
          <w:tcPr>
            <w:tcW w:type="dxa" w:w="145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7,00</w:t>
            </w:r>
          </w:p>
        </w:tc>
        <w:tc>
          <w:tcPr>
            <w:tcW w:type="dxa" w:w="145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34,00</w:t>
            </w:r>
          </w:p>
        </w:tc>
        <w:tc>
          <w:tcPr>
            <w:tcW w:type="dxa" w:w="14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57,00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vl_salario_mil</w:t>
            </w:r>
          </w:p>
        </w:tc>
        <w:tc>
          <w:tcPr>
            <w:tcW w:type="dxa" w:w="145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70,21</w:t>
            </w:r>
          </w:p>
        </w:tc>
        <w:tc>
          <w:tcPr>
            <w:tcW w:type="dxa" w:w="145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55,57</w:t>
            </w:r>
          </w:p>
        </w:tc>
        <w:tc>
          <w:tcPr>
            <w:tcW w:type="dxa" w:w="145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0,00</w:t>
            </w:r>
          </w:p>
        </w:tc>
        <w:tc>
          <w:tcPr>
            <w:tcW w:type="dxa" w:w="145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66,49</w:t>
            </w:r>
          </w:p>
        </w:tc>
        <w:tc>
          <w:tcPr>
            <w:tcW w:type="dxa" w:w="14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233,30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vl_imovel_em_mil</w:t>
            </w:r>
          </w:p>
        </w:tc>
        <w:tc>
          <w:tcPr>
            <w:tcW w:type="dxa" w:w="145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209,00</w:t>
            </w:r>
          </w:p>
        </w:tc>
        <w:tc>
          <w:tcPr>
            <w:tcW w:type="dxa" w:w="145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378,50</w:t>
            </w:r>
          </w:p>
        </w:tc>
        <w:tc>
          <w:tcPr>
            <w:tcW w:type="dxa" w:w="145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0,00</w:t>
            </w:r>
          </w:p>
        </w:tc>
        <w:tc>
          <w:tcPr>
            <w:tcW w:type="dxa" w:w="145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0,00</w:t>
            </w:r>
          </w:p>
        </w:tc>
        <w:tc>
          <w:tcPr>
            <w:tcW w:type="dxa" w:w="14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1.800,00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Qte_cartoes</w:t>
            </w:r>
          </w:p>
        </w:tc>
        <w:tc>
          <w:tcPr>
            <w:tcW w:type="dxa" w:w="145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1,08</w:t>
            </w:r>
          </w:p>
        </w:tc>
        <w:tc>
          <w:tcPr>
            <w:tcW w:type="dxa" w:w="145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0,33</w:t>
            </w:r>
          </w:p>
        </w:tc>
        <w:tc>
          <w:tcPr>
            <w:tcW w:type="dxa" w:w="145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1,00</w:t>
            </w:r>
          </w:p>
        </w:tc>
        <w:tc>
          <w:tcPr>
            <w:tcW w:type="dxa" w:w="145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1,00</w:t>
            </w:r>
          </w:p>
        </w:tc>
        <w:tc>
          <w:tcPr>
            <w:tcW w:type="dxa" w:w="14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4,00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Qte_carros</w:t>
            </w:r>
          </w:p>
        </w:tc>
        <w:tc>
          <w:tcPr>
            <w:tcW w:type="dxa" w:w="145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0,62</w:t>
            </w:r>
          </w:p>
        </w:tc>
        <w:tc>
          <w:tcPr>
            <w:tcW w:type="dxa" w:w="145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0,57</w:t>
            </w:r>
          </w:p>
        </w:tc>
        <w:tc>
          <w:tcPr>
            <w:tcW w:type="dxa" w:w="145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0,00</w:t>
            </w:r>
          </w:p>
        </w:tc>
        <w:tc>
          <w:tcPr>
            <w:tcW w:type="dxa" w:w="145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1,00</w:t>
            </w:r>
          </w:p>
        </w:tc>
        <w:tc>
          <w:tcPr>
            <w:tcW w:type="dxa" w:w="14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2,00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SCORE_CREDITO</w:t>
            </w:r>
          </w:p>
        </w:tc>
        <w:tc>
          <w:tcPr>
            <w:tcW w:type="dxa" w:w="145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469,50</w:t>
            </w:r>
          </w:p>
        </w:tc>
        <w:tc>
          <w:tcPr>
            <w:tcW w:type="dxa" w:w="145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133,81</w:t>
            </w:r>
          </w:p>
        </w:tc>
        <w:tc>
          <w:tcPr>
            <w:tcW w:type="dxa" w:w="145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162,00</w:t>
            </w:r>
          </w:p>
        </w:tc>
        <w:tc>
          <w:tcPr>
            <w:tcW w:type="dxa" w:w="145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449,60</w:t>
            </w:r>
          </w:p>
        </w:tc>
        <w:tc>
          <w:tcPr>
            <w:tcW w:type="dxa" w:w="14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979,65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669280" cy="32395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_sco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39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Distribuicao das variaveis categoricas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Variavel</w:t>
            </w:r>
          </w:p>
        </w:tc>
        <w:tc>
          <w:tcPr>
            <w:tcW w:type="dxa" w:w="726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Distribuicao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sexo</w:t>
            </w:r>
          </w:p>
        </w:tc>
        <w:tc>
          <w:tcPr>
            <w:tcW w:type="dxa" w:w="72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F: 5358 (52,9%); M: 4769 (47,1%)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estado_civil</w:t>
            </w:r>
          </w:p>
        </w:tc>
        <w:tc>
          <w:tcPr>
            <w:tcW w:type="dxa" w:w="72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casado: 4687 (46,3%); solteiro: 3943 (38,9%); na: 749 (7,4%); divorciado: 748 (7,4%)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escola</w:t>
            </w:r>
          </w:p>
        </w:tc>
        <w:tc>
          <w:tcPr>
            <w:tcW w:type="dxa" w:w="72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ensino medio: 3352 (33,1%); ensino fundam: 2283 (22,5%); graduacao: 2094 (20,7%); mestrado: 1639 (16,2%); doutorado: 759 (7,5%)</w:t>
            </w:r>
          </w:p>
        </w:tc>
      </w:tr>
    </w:tbl>
    <w:p>
      <w:pPr>
        <w:pStyle w:val="Heading1"/>
      </w:pPr>
      <w:r>
        <w:t>Analise de correlacao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20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Variavel numerica</w:t>
            </w:r>
          </w:p>
        </w:tc>
        <w:tc>
          <w:tcPr>
            <w:tcW w:type="dxa" w:w="416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Correlacao com SCORE_CREDITO</w:t>
            </w:r>
          </w:p>
        </w:tc>
      </w:tr>
      <w:tr>
        <w:tc>
          <w:tcPr>
            <w:tcW w:type="dxa" w:w="52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vl_imovel_em_mil</w:t>
            </w:r>
          </w:p>
        </w:tc>
        <w:tc>
          <w:tcPr>
            <w:tcW w:type="dxa" w:w="41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0,537</w:t>
            </w:r>
          </w:p>
        </w:tc>
      </w:tr>
      <w:tr>
        <w:tc>
          <w:tcPr>
            <w:tcW w:type="dxa" w:w="52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vl_salario_mil</w:t>
            </w:r>
          </w:p>
        </w:tc>
        <w:tc>
          <w:tcPr>
            <w:tcW w:type="dxa" w:w="41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0,414</w:t>
            </w:r>
          </w:p>
        </w:tc>
      </w:tr>
      <w:tr>
        <w:tc>
          <w:tcPr>
            <w:tcW w:type="dxa" w:w="52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tempo_ultimoservico</w:t>
            </w:r>
          </w:p>
        </w:tc>
        <w:tc>
          <w:tcPr>
            <w:tcW w:type="dxa" w:w="41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0,384</w:t>
            </w:r>
          </w:p>
        </w:tc>
      </w:tr>
      <w:tr>
        <w:tc>
          <w:tcPr>
            <w:tcW w:type="dxa" w:w="52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Qte_cartoes</w:t>
            </w:r>
          </w:p>
        </w:tc>
        <w:tc>
          <w:tcPr>
            <w:tcW w:type="dxa" w:w="41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0,310</w:t>
            </w:r>
          </w:p>
        </w:tc>
      </w:tr>
      <w:tr>
        <w:tc>
          <w:tcPr>
            <w:tcW w:type="dxa" w:w="52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Qte_carros</w:t>
            </w:r>
          </w:p>
        </w:tc>
        <w:tc>
          <w:tcPr>
            <w:tcW w:type="dxa" w:w="41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0,253</w:t>
            </w:r>
          </w:p>
        </w:tc>
      </w:tr>
      <w:tr>
        <w:tc>
          <w:tcPr>
            <w:tcW w:type="dxa" w:w="52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casa_propria</w:t>
            </w:r>
          </w:p>
        </w:tc>
        <w:tc>
          <w:tcPr>
            <w:tcW w:type="dxa" w:w="41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0,250</w:t>
            </w:r>
          </w:p>
        </w:tc>
      </w:tr>
      <w:tr>
        <w:tc>
          <w:tcPr>
            <w:tcW w:type="dxa" w:w="52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trabalha</w:t>
            </w:r>
          </w:p>
        </w:tc>
        <w:tc>
          <w:tcPr>
            <w:tcW w:type="dxa" w:w="41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0,235</w:t>
            </w:r>
          </w:p>
        </w:tc>
      </w:tr>
      <w:tr>
        <w:tc>
          <w:tcPr>
            <w:tcW w:type="dxa" w:w="52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idade</w:t>
            </w:r>
          </w:p>
        </w:tc>
        <w:tc>
          <w:tcPr>
            <w:tcW w:type="dxa" w:w="41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0,213</w:t>
            </w:r>
          </w:p>
        </w:tc>
      </w:tr>
      <w:tr>
        <w:tc>
          <w:tcPr>
            <w:tcW w:type="dxa" w:w="52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Qte_dependentes</w:t>
            </w:r>
          </w:p>
        </w:tc>
        <w:tc>
          <w:tcPr>
            <w:tcW w:type="dxa" w:w="41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0,104</w:t>
            </w:r>
          </w:p>
        </w:tc>
      </w:tr>
      <w:tr>
        <w:tc>
          <w:tcPr>
            <w:tcW w:type="dxa" w:w="52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id</w:t>
            </w:r>
          </w:p>
        </w:tc>
        <w:tc>
          <w:tcPr>
            <w:tcW w:type="dxa" w:w="41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0,042</w:t>
            </w:r>
          </w:p>
        </w:tc>
      </w:tr>
      <w:tr>
        <w:tc>
          <w:tcPr>
            <w:tcW w:type="dxa" w:w="52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reg_moradia</w:t>
            </w:r>
          </w:p>
        </w:tc>
        <w:tc>
          <w:tcPr>
            <w:tcW w:type="dxa" w:w="41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-0,310</w:t>
            </w:r>
          </w:p>
        </w:tc>
      </w:tr>
    </w:tbl>
    <w:p>
      <w:r>
        <w:t>As maiores correlacoes positivas com o score aparecem em valor do imovel, salario, tempo no ultimo servico, quantidade de cartoes, quantidade de carros e casa propria. A variavel reg_moradia tem correlacao negativa moderada.</w:t>
      </w:r>
    </w:p>
    <w:p>
      <w:r>
        <w:drawing>
          <wp:inline xmlns:a="http://schemas.openxmlformats.org/drawingml/2006/main" xmlns:pic="http://schemas.openxmlformats.org/drawingml/2006/picture">
            <wp:extent cx="5669280" cy="37210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r_sco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210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Modelo adequado para resolver o problema</w:t>
      </w:r>
    </w:p>
    <w:p>
      <w:r>
        <w:t>O modelo recomendado para esta etapa e a regressao linear multipla. A escolha se justifica por tres motivos: melhor metrica no teste, melhor R2 medio em validacao cruzada e maior interpretabilidade para decisao de credito.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60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Modelo</w:t>
            </w:r>
          </w:p>
        </w:tc>
        <w:tc>
          <w:tcPr>
            <w:tcW w:type="dxa" w:w="130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MAE</w:t>
            </w:r>
          </w:p>
        </w:tc>
        <w:tc>
          <w:tcPr>
            <w:tcW w:type="dxa" w:w="130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RMSE</w:t>
            </w:r>
          </w:p>
        </w:tc>
        <w:tc>
          <w:tcPr>
            <w:tcW w:type="dxa" w:w="130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R2 teste</w:t>
            </w:r>
          </w:p>
        </w:tc>
        <w:tc>
          <w:tcPr>
            <w:tcW w:type="dxa" w:w="130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MAPE</w:t>
            </w:r>
          </w:p>
        </w:tc>
        <w:tc>
          <w:tcPr>
            <w:tcW w:type="dxa" w:w="156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R2 CV medio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Regressao Linear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61,74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81,49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0,626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14,18%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0,656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Arvore de Decisao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66,07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88,06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0,564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15,05%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0,581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937760" cy="42566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vs_previst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4256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Resultados e qualidade do modelo</w:t>
      </w:r>
    </w:p>
    <w:p>
      <w:r>
        <w:t>A regressao linear obteve MAE de 61,74 pontos de score e RMSE de 81,49. Na pratica, o erro medio absoluto indica que a previsao individual costuma se afastar cerca de 61,74 pontos do score observado.</w:t>
      </w:r>
    </w:p>
    <w:p>
      <w:r>
        <w:t>A arvore apresentou MAE de 66,07, RMSE de 88,06 e R2 de 0,564, ficando abaixo da regressao. A comparacao sugere que, com estes atributos, a relacao linear captura melhor o padrao geral da base do que uma arvore rasa.</w:t>
      </w:r>
    </w:p>
    <w:p>
      <w:pPr>
        <w:pStyle w:val="Heading2"/>
      </w:pPr>
      <w:r>
        <w:t>Diagnostico das suposicoes da regressao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0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Suposicao</w:t>
            </w:r>
          </w:p>
        </w:tc>
        <w:tc>
          <w:tcPr>
            <w:tcW w:type="dxa" w:w="300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Evidencia</w:t>
            </w:r>
          </w:p>
        </w:tc>
        <w:tc>
          <w:tcPr>
            <w:tcW w:type="dxa" w:w="386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Conclusao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Independencia dos residuos</w:t>
            </w:r>
          </w:p>
        </w:tc>
        <w:tc>
          <w:tcPr>
            <w:tcW w:type="dxa" w:w="30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Durbin-Watson = 1,989</w:t>
            </w:r>
          </w:p>
        </w:tc>
        <w:tc>
          <w:tcPr>
            <w:tcW w:type="dxa" w:w="38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Adequada; valor proximo de 2 indica baixa autocorrelacao.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Normalidade dos residuos</w:t>
            </w:r>
          </w:p>
        </w:tc>
        <w:tc>
          <w:tcPr>
            <w:tcW w:type="dxa" w:w="30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Jarque-Bera p-valor = 2.33e-207</w:t>
            </w:r>
          </w:p>
        </w:tc>
        <w:tc>
          <w:tcPr>
            <w:tcW w:type="dxa" w:w="38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Nao atendida pelo teste formal.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Homoscedasticidade</w:t>
            </w:r>
          </w:p>
        </w:tc>
        <w:tc>
          <w:tcPr>
            <w:tcW w:type="dxa" w:w="30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Breusch-Pagan p-valor = 2.47e-159</w:t>
            </w:r>
          </w:p>
        </w:tc>
        <w:tc>
          <w:tcPr>
            <w:tcW w:type="dxa" w:w="38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Nao atendida; ha indicio de variancia nao constante.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Multicolinearidade</w:t>
            </w:r>
          </w:p>
        </w:tc>
        <w:tc>
          <w:tcPr>
            <w:tcW w:type="dxa" w:w="30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Maior VIF = 3,91</w:t>
            </w:r>
          </w:p>
        </w:tc>
        <w:tc>
          <w:tcPr>
            <w:tcW w:type="dxa" w:w="38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Sem multicolinearidade severa; VIF abaixo de 5 nas principais variaveis.</w:t>
            </w:r>
          </w:p>
        </w:tc>
      </w:tr>
    </w:tbl>
    <w:p>
      <w:pPr>
        <w:pStyle w:val="Heading1"/>
      </w:pPr>
      <w:r>
        <w:t>Recomendacoes sobre as variaveis do modelo</w:t>
      </w:r>
    </w:p>
    <w:p>
      <w:pPr>
        <w:pStyle w:val="Heading2"/>
      </w:pPr>
      <w:r>
        <w:t>Pontos positivos</w:t>
      </w:r>
    </w:p>
    <w:p>
      <w:pPr>
        <w:pStyle w:val="ListBullet"/>
      </w:pPr>
      <w:r>
        <w:t>A base traz variaveis cadastrais, patrimoniais e de renda que tem relacao estatistica relevante com o score.</w:t>
      </w:r>
    </w:p>
    <w:p>
      <w:pPr>
        <w:pStyle w:val="ListBullet"/>
      </w:pPr>
      <w:r>
        <w:t>Valor do imovel, salario, tempo no ultimo servico e posse de ativos melhoram a capacidade explicativa do modelo.</w:t>
      </w:r>
    </w:p>
    <w:p>
      <w:pPr>
        <w:pStyle w:val="ListBullet"/>
      </w:pPr>
      <w:r>
        <w:t>A ausencia de nulos facilita a implantacao inicial e reduz a necessidade de imputacao.</w:t>
      </w:r>
    </w:p>
    <w:p>
      <w:pPr>
        <w:pStyle w:val="Heading2"/>
      </w:pPr>
      <w:r>
        <w:t>Pontos negativos e limites</w:t>
      </w:r>
    </w:p>
    <w:p>
      <w:pPr>
        <w:pStyle w:val="ListBullet"/>
      </w:pPr>
      <w:r>
        <w:t>As variaveis nao sao suficientes para uma decisao final de credito sem outras fontes: faltam historico de pagamento, atrasos, renda comprometida, dividas existentes, utilizacao de limite, consultas recentes e dados de bureau.</w:t>
      </w:r>
    </w:p>
    <w:p>
      <w:pPr>
        <w:pStyle w:val="ListBullet"/>
      </w:pPr>
      <w:r>
        <w:t>Algumas relacoes podem refletir proxies socioeconomicos; recomenda-se auditoria de vies, especialmente em variaveis como regiao de moradia, sexo e estado civil.</w:t>
      </w:r>
    </w:p>
    <w:p>
      <w:pPr>
        <w:pStyle w:val="ListBullet"/>
      </w:pPr>
      <w:r>
        <w:t>Como normalidade e homocedasticidade nao foram atendidas, inferencias de significancia devem ser usadas com cautela; para previsao, as metricas de teste e validacao cruzada sao mais relevantes.</w:t>
      </w:r>
    </w:p>
    <w:p>
      <w:pPr>
        <w:pStyle w:val="Heading1"/>
      </w:pPr>
      <w:r>
        <w:t>Conclusao na comparacao com a arvore</w:t>
      </w:r>
    </w:p>
    <w:p>
      <w:pPr>
        <w:pStyle w:val="ListNumber"/>
      </w:pPr>
      <w:r>
        <w:t>A regressao linear e recomendada como modelo base por entregar menor erro e maior explicabilidade.</w:t>
      </w:r>
    </w:p>
    <w:p>
      <w:pPr>
        <w:pStyle w:val="ListNumber"/>
      </w:pPr>
      <w:r>
        <w:t>A arvore e inferior neste teste, mas ajuda a validar se ha regras nao lineares simples; neste caso, nao houve ganho.</w:t>
      </w:r>
    </w:p>
    <w:p>
      <w:pPr>
        <w:pStyle w:val="ListNumber"/>
      </w:pPr>
      <w:r>
        <w:t>Alternativas recomendadas para evolucao: Random Forest, Gradient Boosting, XGBoost/LightGBM, regressao robusta, regressao quantil e calibracao por faixas de risco.</w:t>
      </w:r>
    </w:p>
    <w:p>
      <w:pPr>
        <w:pStyle w:val="ListNumber"/>
      </w:pPr>
      <w:r>
        <w:t>Antes de usar em producao, definir politica de aprovacao por faixas, monitorar estabilidade populacional, testar vies e acompanhar performance em safras futuras.</w:t>
      </w:r>
    </w:p>
    <w:p>
      <w:pPr>
        <w:pStyle w:val="Heading1"/>
      </w:pPr>
      <w:r>
        <w:t>Simulador do modelo</w:t>
      </w:r>
    </w:p>
    <w:p>
      <w:r>
        <w:t>O script entregue treina a regressao linear, salva o pipeline e permite simular novos clientes por linha de comando:</w:t>
      </w:r>
    </w:p>
    <w:p>
      <w:r>
        <w:rPr>
          <w:rFonts w:ascii="Courier New" w:hAnsi="Courier New"/>
          <w:sz w:val="20"/>
        </w:rPr>
        <w:t>python modelo_credit_scoring_quantum.py --simulate</w:t>
      </w:r>
    </w:p>
    <w:p>
      <w:r>
        <w:t>A classificacao sugerida por faixa foi definida como regra operacional inicial: score abaixo de 400 = alto risco; 400 a 599 = risco medio; 600 ou mais = baixo risco. Os pontos de corte devem ser calibrados pela taxa real de inadimplencia e pelo apetite de risco da Quantum Finance.</w:t>
      </w:r>
    </w:p>
    <w:p>
      <w:pPr>
        <w:sectPr>
          <w:footerReference w:type="default" r:id="rId12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sectPr w:rsidR="00FC693F" w:rsidRPr="0006063C" w:rsidSect="00034616">
      <w:type w:val="continuous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>Quantum Finance - Applied Statistics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