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E2F3A" w14:textId="41BB98D0" w:rsidR="00C8185F" w:rsidRPr="00C8185F" w:rsidRDefault="00C8185F" w:rsidP="00C8185F">
      <w:pPr>
        <w:rPr>
          <w:b/>
          <w:bCs/>
        </w:rPr>
      </w:pPr>
      <w:r>
        <w:rPr>
          <w:b/>
          <w:bCs/>
        </w:rPr>
        <w:t>I</w:t>
      </w:r>
      <w:r w:rsidRPr="00C8185F">
        <w:rPr>
          <w:b/>
          <w:bCs/>
        </w:rPr>
        <w:t>ntegración de Plataformas y Arquitectura Técnica</w:t>
      </w:r>
    </w:p>
    <w:p w14:paraId="2686AE19" w14:textId="77777777" w:rsidR="00C8185F" w:rsidRPr="00C8185F" w:rsidRDefault="00C8185F" w:rsidP="00C8185F">
      <w:pPr>
        <w:rPr>
          <w:b/>
          <w:bCs/>
        </w:rPr>
      </w:pPr>
      <w:r w:rsidRPr="00C8185F">
        <w:rPr>
          <w:b/>
          <w:bCs/>
        </w:rPr>
        <w:t xml:space="preserve">Para optimizar la eficiencia operativa y la toma de decisiones, el proyecto se centró en la integración de diversas plataformas y en una arquitectura diseñada para superar desafíos críticos en entornos de campo. Se estableció un flujo de datos continuo que comienza con la digitalización de la información y culmina en la visualización de indicadores clave a través de </w:t>
      </w:r>
      <w:proofErr w:type="spellStart"/>
      <w:r w:rsidRPr="00C8185F">
        <w:rPr>
          <w:b/>
          <w:bCs/>
        </w:rPr>
        <w:t>dashboards</w:t>
      </w:r>
      <w:proofErr w:type="spellEnd"/>
      <w:r w:rsidRPr="00C8185F">
        <w:rPr>
          <w:b/>
          <w:bCs/>
        </w:rPr>
        <w:t xml:space="preserve"> interactivos.</w:t>
      </w:r>
    </w:p>
    <w:p w14:paraId="17D1A962" w14:textId="0749DFF8" w:rsidR="00C8185F" w:rsidRPr="00C8185F" w:rsidRDefault="00C8185F" w:rsidP="00C8185F">
      <w:pPr>
        <w:rPr>
          <w:b/>
          <w:bCs/>
        </w:rPr>
      </w:pPr>
      <w:r w:rsidRPr="00C8185F">
        <w:rPr>
          <w:b/>
          <w:bCs/>
        </w:rPr>
        <w:t>Flujo de Trabajo y Componentes Clave</w:t>
      </w:r>
    </w:p>
    <w:p w14:paraId="615BE632" w14:textId="77777777" w:rsidR="00C8185F" w:rsidRPr="00C8185F" w:rsidRDefault="00C8185F" w:rsidP="00C8185F">
      <w:pPr>
        <w:rPr>
          <w:b/>
          <w:bCs/>
        </w:rPr>
      </w:pPr>
      <w:r w:rsidRPr="00C8185F">
        <w:rPr>
          <w:b/>
          <w:bCs/>
        </w:rPr>
        <w:t>El primer paso consistió en la migración de los procesos de registro de campo, tradicionalmente manuales, a un formato digital. Se implementaron aplicaciones web autónomas para la captura de datos, garantizando la integridad de la información y eliminando errores de transcripción.</w:t>
      </w:r>
    </w:p>
    <w:p w14:paraId="1D9B04F3" w14:textId="77777777" w:rsidR="00C8185F" w:rsidRPr="00C8185F" w:rsidRDefault="00C8185F" w:rsidP="00C8185F">
      <w:pPr>
        <w:rPr>
          <w:b/>
          <w:bCs/>
        </w:rPr>
      </w:pPr>
      <w:r w:rsidRPr="00C8185F">
        <w:rPr>
          <w:b/>
          <w:bCs/>
        </w:rPr>
        <w:t xml:space="preserve">La segunda fase de la integración es un portal web centralizado que actúa como puerta de acceso seguro a los </w:t>
      </w:r>
      <w:proofErr w:type="spellStart"/>
      <w:r w:rsidRPr="00C8185F">
        <w:rPr>
          <w:b/>
          <w:bCs/>
        </w:rPr>
        <w:t>dashboards</w:t>
      </w:r>
      <w:proofErr w:type="spellEnd"/>
      <w:r w:rsidRPr="00C8185F">
        <w:rPr>
          <w:b/>
          <w:bCs/>
        </w:rPr>
        <w:t>. Este portal permite a los usuarios navegar entre los diferentes informes de manera intuitiva y segura, garantizando que los datos correctos lleguen al personal autorizado.</w:t>
      </w:r>
    </w:p>
    <w:p w14:paraId="5F19B09F" w14:textId="48F7E5BD" w:rsidR="00C8185F" w:rsidRPr="00C8185F" w:rsidRDefault="00C8185F" w:rsidP="00C8185F">
      <w:pPr>
        <w:rPr>
          <w:b/>
          <w:bCs/>
        </w:rPr>
      </w:pPr>
      <w:r w:rsidRPr="00C8185F">
        <w:rPr>
          <w:b/>
          <w:bCs/>
        </w:rPr>
        <w:t>Arquitectura de Digitalización en Campo</w:t>
      </w:r>
    </w:p>
    <w:p w14:paraId="7799B580" w14:textId="77777777" w:rsidR="00C8185F" w:rsidRPr="00C8185F" w:rsidRDefault="00C8185F" w:rsidP="00C8185F">
      <w:pPr>
        <w:rPr>
          <w:b/>
          <w:bCs/>
        </w:rPr>
      </w:pPr>
      <w:r w:rsidRPr="00C8185F">
        <w:rPr>
          <w:b/>
          <w:bCs/>
        </w:rPr>
        <w:t>La digitalización de los procesos de campo se implementó mediante aplicaciones web autónomas. A diferencia de las soluciones que requieren conexión constante, esta arquitectura se diseñó para trabajar sin conexión a Internet, un desafío crítico en entornos rurales.</w:t>
      </w:r>
    </w:p>
    <w:p w14:paraId="5ED4E55C" w14:textId="77777777" w:rsidR="00C8185F" w:rsidRPr="00C8185F" w:rsidRDefault="00C8185F" w:rsidP="00C8185F">
      <w:pPr>
        <w:numPr>
          <w:ilvl w:val="0"/>
          <w:numId w:val="4"/>
        </w:numPr>
        <w:rPr>
          <w:b/>
          <w:bCs/>
        </w:rPr>
      </w:pPr>
      <w:r w:rsidRPr="00C8185F">
        <w:rPr>
          <w:b/>
          <w:bCs/>
        </w:rPr>
        <w:t xml:space="preserve">HTML5 y JavaScript: Se utilizaron para construir la interfaz de usuario, garantizando la compatibilidad con cualquier dispositivo móvil o </w:t>
      </w:r>
      <w:proofErr w:type="spellStart"/>
      <w:r w:rsidRPr="00C8185F">
        <w:rPr>
          <w:b/>
          <w:bCs/>
        </w:rPr>
        <w:t>tablet</w:t>
      </w:r>
      <w:proofErr w:type="spellEnd"/>
      <w:r w:rsidRPr="00C8185F">
        <w:rPr>
          <w:b/>
          <w:bCs/>
        </w:rPr>
        <w:t>.</w:t>
      </w:r>
    </w:p>
    <w:p w14:paraId="286FEFFC" w14:textId="77777777" w:rsidR="00C8185F" w:rsidRPr="00C8185F" w:rsidRDefault="00C8185F" w:rsidP="00C8185F">
      <w:pPr>
        <w:numPr>
          <w:ilvl w:val="0"/>
          <w:numId w:val="4"/>
        </w:numPr>
        <w:rPr>
          <w:b/>
          <w:bCs/>
        </w:rPr>
      </w:pPr>
      <w:r w:rsidRPr="00C8185F">
        <w:rPr>
          <w:b/>
          <w:bCs/>
        </w:rPr>
        <w:t>**Almacenamiento Local (</w:t>
      </w:r>
      <w:proofErr w:type="spellStart"/>
      <w:r w:rsidRPr="00C8185F">
        <w:rPr>
          <w:b/>
          <w:bCs/>
        </w:rPr>
        <w:t>LocalStorage</w:t>
      </w:r>
      <w:proofErr w:type="spellEnd"/>
      <w:proofErr w:type="gramStart"/>
      <w:r w:rsidRPr="00C8185F">
        <w:rPr>
          <w:b/>
          <w:bCs/>
        </w:rPr>
        <w:t>):*</w:t>
      </w:r>
      <w:proofErr w:type="gramEnd"/>
      <w:r w:rsidRPr="00C8185F">
        <w:rPr>
          <w:b/>
          <w:bCs/>
        </w:rPr>
        <w:t xml:space="preserve">* Para asegurar la persistencia de los datos, incluso si no hay conexión, se implementó </w:t>
      </w:r>
      <w:proofErr w:type="spellStart"/>
      <w:r w:rsidRPr="00C8185F">
        <w:rPr>
          <w:b/>
          <w:bCs/>
        </w:rPr>
        <w:t>localStorage</w:t>
      </w:r>
      <w:proofErr w:type="spellEnd"/>
      <w:r w:rsidRPr="00C8185F">
        <w:rPr>
          <w:b/>
          <w:bCs/>
        </w:rPr>
        <w:t>`. Esto permitió que la información de los registros se guardara temporalmente en el dispositivo hasta que se pudiera generar y enviar el informe.</w:t>
      </w:r>
    </w:p>
    <w:p w14:paraId="69567029" w14:textId="77777777" w:rsidR="00C8185F" w:rsidRPr="00C8185F" w:rsidRDefault="00C8185F" w:rsidP="00C8185F">
      <w:pPr>
        <w:numPr>
          <w:ilvl w:val="0"/>
          <w:numId w:val="4"/>
        </w:numPr>
        <w:rPr>
          <w:b/>
          <w:bCs/>
        </w:rPr>
      </w:pPr>
      <w:r w:rsidRPr="00C8185F">
        <w:rPr>
          <w:b/>
          <w:bCs/>
        </w:rPr>
        <w:t>Generación de Informes (</w:t>
      </w:r>
      <w:proofErr w:type="spellStart"/>
      <w:r w:rsidRPr="00C8185F">
        <w:rPr>
          <w:b/>
          <w:bCs/>
        </w:rPr>
        <w:t>SheetJS</w:t>
      </w:r>
      <w:proofErr w:type="spellEnd"/>
      <w:r w:rsidRPr="00C8185F">
        <w:rPr>
          <w:b/>
          <w:bCs/>
        </w:rPr>
        <w:t xml:space="preserve">): En lugar de depender de una base de datos en la nube, se integró la librería </w:t>
      </w:r>
      <w:proofErr w:type="spellStart"/>
      <w:r w:rsidRPr="00C8185F">
        <w:rPr>
          <w:b/>
          <w:bCs/>
        </w:rPr>
        <w:t>SheetJS</w:t>
      </w:r>
      <w:proofErr w:type="spellEnd"/>
      <w:r w:rsidRPr="00C8185F">
        <w:rPr>
          <w:b/>
          <w:bCs/>
        </w:rPr>
        <w:t xml:space="preserve"> para permitir a los usuarios generar directamente un archivo Excel (.xlsx) a partir de los datos capturados. Esta capacidad de exportación local fue fundamental para la transferencia de información y mitigó los problemas de conectividad.</w:t>
      </w:r>
    </w:p>
    <w:p w14:paraId="3419B807" w14:textId="408171DA" w:rsidR="00C8185F" w:rsidRPr="00C8185F" w:rsidRDefault="00C8185F" w:rsidP="00C8185F">
      <w:pPr>
        <w:rPr>
          <w:b/>
          <w:bCs/>
        </w:rPr>
      </w:pPr>
      <w:r w:rsidRPr="00C8185F">
        <w:rPr>
          <w:b/>
          <w:bCs/>
        </w:rPr>
        <w:t xml:space="preserve">Portal de Acceso Seguro a </w:t>
      </w:r>
      <w:proofErr w:type="spellStart"/>
      <w:r w:rsidRPr="00C8185F">
        <w:rPr>
          <w:b/>
          <w:bCs/>
        </w:rPr>
        <w:t>Dashboards</w:t>
      </w:r>
      <w:proofErr w:type="spellEnd"/>
    </w:p>
    <w:p w14:paraId="59B5A3EE" w14:textId="77777777" w:rsidR="00C8185F" w:rsidRPr="00C8185F" w:rsidRDefault="00C8185F" w:rsidP="00C8185F">
      <w:pPr>
        <w:rPr>
          <w:b/>
          <w:bCs/>
        </w:rPr>
      </w:pPr>
      <w:r w:rsidRPr="00C8185F">
        <w:rPr>
          <w:b/>
          <w:bCs/>
        </w:rPr>
        <w:t>El portal de control central se implementó para organizar y proteger la visualización de los datos.</w:t>
      </w:r>
    </w:p>
    <w:p w14:paraId="285ED4ED" w14:textId="77777777" w:rsidR="00C8185F" w:rsidRPr="00C8185F" w:rsidRDefault="00C8185F" w:rsidP="00C8185F">
      <w:pPr>
        <w:numPr>
          <w:ilvl w:val="0"/>
          <w:numId w:val="5"/>
        </w:numPr>
        <w:rPr>
          <w:b/>
          <w:bCs/>
        </w:rPr>
      </w:pPr>
      <w:r w:rsidRPr="00C8185F">
        <w:rPr>
          <w:b/>
          <w:bCs/>
        </w:rPr>
        <w:t>Tecnologías Web Front-</w:t>
      </w:r>
      <w:proofErr w:type="spellStart"/>
      <w:r w:rsidRPr="00C8185F">
        <w:rPr>
          <w:b/>
          <w:bCs/>
        </w:rPr>
        <w:t>End</w:t>
      </w:r>
      <w:proofErr w:type="spellEnd"/>
      <w:r w:rsidRPr="00C8185F">
        <w:rPr>
          <w:b/>
          <w:bCs/>
        </w:rPr>
        <w:t xml:space="preserve">: El portal se construyó con HTML y JavaScript, utilizando la librería </w:t>
      </w:r>
      <w:proofErr w:type="spellStart"/>
      <w:r w:rsidRPr="00C8185F">
        <w:rPr>
          <w:b/>
          <w:bCs/>
        </w:rPr>
        <w:t>Tailwind</w:t>
      </w:r>
      <w:proofErr w:type="spellEnd"/>
      <w:r w:rsidRPr="00C8185F">
        <w:rPr>
          <w:b/>
          <w:bCs/>
        </w:rPr>
        <w:t xml:space="preserve"> CSS para un diseño responsivo y moderno que se adapta a cualquier tamaño de pantalla.</w:t>
      </w:r>
    </w:p>
    <w:p w14:paraId="591B5E6A" w14:textId="77777777" w:rsidR="00C8185F" w:rsidRPr="00C8185F" w:rsidRDefault="00C8185F" w:rsidP="00C8185F">
      <w:pPr>
        <w:numPr>
          <w:ilvl w:val="0"/>
          <w:numId w:val="5"/>
        </w:numPr>
        <w:rPr>
          <w:b/>
          <w:bCs/>
        </w:rPr>
      </w:pPr>
      <w:r w:rsidRPr="00C8185F">
        <w:rPr>
          <w:b/>
          <w:bCs/>
        </w:rPr>
        <w:lastRenderedPageBreak/>
        <w:t xml:space="preserve">Sistema de Seguridad Básico: Para proteger los </w:t>
      </w:r>
      <w:proofErr w:type="spellStart"/>
      <w:r w:rsidRPr="00C8185F">
        <w:rPr>
          <w:b/>
          <w:bCs/>
        </w:rPr>
        <w:t>dashboards</w:t>
      </w:r>
      <w:proofErr w:type="spellEnd"/>
      <w:r w:rsidRPr="00C8185F">
        <w:rPr>
          <w:b/>
          <w:bCs/>
        </w:rPr>
        <w:t>, se implementó una capa de seguridad basada en un sistema de contraseñas de acceso. Este método, aunque sencillo, permite un control granular de quién puede ver la información de cada área, como se ve en el código de validación.</w:t>
      </w:r>
    </w:p>
    <w:p w14:paraId="0A01EBF1" w14:textId="77777777" w:rsidR="00C8185F" w:rsidRPr="00C8185F" w:rsidRDefault="00C8185F" w:rsidP="00C8185F">
      <w:pPr>
        <w:numPr>
          <w:ilvl w:val="0"/>
          <w:numId w:val="5"/>
        </w:numPr>
        <w:rPr>
          <w:b/>
          <w:bCs/>
        </w:rPr>
      </w:pPr>
      <w:r w:rsidRPr="00C8185F">
        <w:rPr>
          <w:b/>
          <w:bCs/>
        </w:rPr>
        <w:t xml:space="preserve">Integración con Power BI: Una vez verificada la contraseña, el portal redirige directamente al enlace del </w:t>
      </w:r>
      <w:proofErr w:type="spellStart"/>
      <w:r w:rsidRPr="00C8185F">
        <w:rPr>
          <w:b/>
          <w:bCs/>
        </w:rPr>
        <w:t>dashboard</w:t>
      </w:r>
      <w:proofErr w:type="spellEnd"/>
      <w:r w:rsidRPr="00C8185F">
        <w:rPr>
          <w:b/>
          <w:bCs/>
        </w:rPr>
        <w:t xml:space="preserve"> correspondiente en Power BI, sin necesidad de que el usuario busque manualmente los informes.</w:t>
      </w:r>
    </w:p>
    <w:p w14:paraId="06C53174" w14:textId="529DDB3B" w:rsidR="00C8185F" w:rsidRPr="00C8185F" w:rsidRDefault="00C8185F" w:rsidP="00C8185F">
      <w:pPr>
        <w:rPr>
          <w:b/>
          <w:bCs/>
        </w:rPr>
      </w:pPr>
      <w:r w:rsidRPr="00C8185F">
        <w:rPr>
          <w:b/>
          <w:bCs/>
        </w:rPr>
        <w:t>Desafíos Superados y Beneficios Clave</w:t>
      </w:r>
    </w:p>
    <w:p w14:paraId="5606EBC2" w14:textId="77777777" w:rsidR="00C8185F" w:rsidRPr="00C8185F" w:rsidRDefault="00C8185F" w:rsidP="00C8185F">
      <w:pPr>
        <w:rPr>
          <w:b/>
          <w:bCs/>
        </w:rPr>
      </w:pPr>
      <w:r w:rsidRPr="00C8185F">
        <w:rPr>
          <w:b/>
          <w:bCs/>
        </w:rPr>
        <w:t>Durante el desarrollo del proyecto, se identificaron y resolvieron diversos desafíos técnicos y operativos que, a su vez, resultaron en beneficios significativos.</w:t>
      </w:r>
    </w:p>
    <w:p w14:paraId="628F494A" w14:textId="3E802BDA" w:rsidR="00C8185F" w:rsidRPr="00C8185F" w:rsidRDefault="00C8185F" w:rsidP="00C8185F">
      <w:pPr>
        <w:rPr>
          <w:b/>
          <w:bCs/>
        </w:rPr>
      </w:pPr>
      <w:r w:rsidRPr="00C8185F">
        <w:rPr>
          <w:b/>
          <w:bCs/>
        </w:rPr>
        <w:t>Principales Desafíos Superados</w:t>
      </w:r>
    </w:p>
    <w:p w14:paraId="2DFB9797" w14:textId="77777777" w:rsidR="00C8185F" w:rsidRPr="00C8185F" w:rsidRDefault="00C8185F" w:rsidP="00C8185F">
      <w:pPr>
        <w:numPr>
          <w:ilvl w:val="0"/>
          <w:numId w:val="6"/>
        </w:numPr>
        <w:rPr>
          <w:b/>
          <w:bCs/>
        </w:rPr>
      </w:pPr>
      <w:r w:rsidRPr="00C8185F">
        <w:rPr>
          <w:b/>
          <w:bCs/>
        </w:rPr>
        <w:t xml:space="preserve">Conectividad en Campo: El mayor obstáculo fue la falta de Internet estable. La solución de usar </w:t>
      </w:r>
      <w:proofErr w:type="spellStart"/>
      <w:r w:rsidRPr="00C8185F">
        <w:rPr>
          <w:b/>
          <w:bCs/>
        </w:rPr>
        <w:t>localStorage</w:t>
      </w:r>
      <w:proofErr w:type="spellEnd"/>
      <w:r w:rsidRPr="00C8185F">
        <w:rPr>
          <w:b/>
          <w:bCs/>
        </w:rPr>
        <w:t xml:space="preserve"> y la generación de archivos Excel locales fue clave para asegurar la funcionalidad del sistema en entornos desconectados.</w:t>
      </w:r>
    </w:p>
    <w:p w14:paraId="27F3516D" w14:textId="77777777" w:rsidR="00C8185F" w:rsidRPr="00C8185F" w:rsidRDefault="00C8185F" w:rsidP="00C8185F">
      <w:pPr>
        <w:numPr>
          <w:ilvl w:val="0"/>
          <w:numId w:val="6"/>
        </w:numPr>
        <w:rPr>
          <w:b/>
          <w:bCs/>
        </w:rPr>
      </w:pPr>
      <w:r w:rsidRPr="00C8185F">
        <w:rPr>
          <w:b/>
          <w:bCs/>
        </w:rPr>
        <w:t>Estandarización de Datos: Se superó el desafío de la consistencia de los datos mediante la creación de formularios con campos fijos y validaciones. Esto asegura que la información capturada sea uniforme y apta para el análisis posterior.</w:t>
      </w:r>
    </w:p>
    <w:p w14:paraId="3C8786B5" w14:textId="77777777" w:rsidR="00C8185F" w:rsidRPr="00C8185F" w:rsidRDefault="00C8185F" w:rsidP="00C8185F">
      <w:pPr>
        <w:numPr>
          <w:ilvl w:val="0"/>
          <w:numId w:val="6"/>
        </w:numPr>
        <w:rPr>
          <w:b/>
          <w:bCs/>
        </w:rPr>
      </w:pPr>
      <w:r w:rsidRPr="00C8185F">
        <w:rPr>
          <w:b/>
          <w:bCs/>
        </w:rPr>
        <w:t>Interoperabilidad: Se logró una integración exitosa entre plataformas de diferentes proveedores (Google, Microsoft Power BI) mediante el uso de tecnologías web estándar, lo que demostró que soluciones ágiles pueden ser tan efectivas como las complejas.</w:t>
      </w:r>
    </w:p>
    <w:p w14:paraId="3647ABDD" w14:textId="444BB830" w:rsidR="00C8185F" w:rsidRPr="00C8185F" w:rsidRDefault="00C8185F" w:rsidP="00C8185F">
      <w:pPr>
        <w:rPr>
          <w:b/>
          <w:bCs/>
        </w:rPr>
      </w:pPr>
      <w:r w:rsidRPr="00C8185F">
        <w:rPr>
          <w:b/>
          <w:bCs/>
        </w:rPr>
        <w:t>Beneficios de la Integración</w:t>
      </w:r>
    </w:p>
    <w:p w14:paraId="76991C84" w14:textId="77777777" w:rsidR="00C8185F" w:rsidRPr="00C8185F" w:rsidRDefault="00C8185F" w:rsidP="00C8185F">
      <w:pPr>
        <w:rPr>
          <w:b/>
          <w:bCs/>
        </w:rPr>
      </w:pPr>
      <w:r w:rsidRPr="00C8185F">
        <w:rPr>
          <w:b/>
          <w:bCs/>
        </w:rPr>
        <w:t>La combinación de la recolección de datos digitalizada y el portal de visualización ha resultado en los siguientes beneficios clave:</w:t>
      </w:r>
    </w:p>
    <w:p w14:paraId="6AE7EEFC" w14:textId="77777777" w:rsidR="00C8185F" w:rsidRPr="00C8185F" w:rsidRDefault="00C8185F" w:rsidP="00C8185F">
      <w:pPr>
        <w:numPr>
          <w:ilvl w:val="0"/>
          <w:numId w:val="7"/>
        </w:numPr>
        <w:rPr>
          <w:b/>
          <w:bCs/>
        </w:rPr>
      </w:pPr>
      <w:r w:rsidRPr="00C8185F">
        <w:rPr>
          <w:b/>
          <w:bCs/>
        </w:rPr>
        <w:t>Mayor Eficiencia: Se redujo el tiempo y los errores asociados con la gestión manual de datos, acelerando el ciclo de la información.</w:t>
      </w:r>
    </w:p>
    <w:p w14:paraId="5EC81D46" w14:textId="77777777" w:rsidR="00C8185F" w:rsidRPr="00C8185F" w:rsidRDefault="00C8185F" w:rsidP="00C8185F">
      <w:pPr>
        <w:numPr>
          <w:ilvl w:val="0"/>
          <w:numId w:val="7"/>
        </w:numPr>
        <w:rPr>
          <w:b/>
          <w:bCs/>
        </w:rPr>
      </w:pPr>
      <w:r w:rsidRPr="00C8185F">
        <w:rPr>
          <w:b/>
          <w:bCs/>
        </w:rPr>
        <w:t xml:space="preserve">Seguridad y Control: El acceso restringido a los </w:t>
      </w:r>
      <w:proofErr w:type="spellStart"/>
      <w:r w:rsidRPr="00C8185F">
        <w:rPr>
          <w:b/>
          <w:bCs/>
        </w:rPr>
        <w:t>dashboards</w:t>
      </w:r>
      <w:proofErr w:type="spellEnd"/>
      <w:r w:rsidRPr="00C8185F">
        <w:rPr>
          <w:b/>
          <w:bCs/>
        </w:rPr>
        <w:t xml:space="preserve"> garantiza que cada usuario solo vea la información relevante a su función.</w:t>
      </w:r>
    </w:p>
    <w:p w14:paraId="3E17FDA4" w14:textId="77777777" w:rsidR="00C8185F" w:rsidRPr="00C8185F" w:rsidRDefault="00C8185F" w:rsidP="00C8185F">
      <w:pPr>
        <w:numPr>
          <w:ilvl w:val="0"/>
          <w:numId w:val="7"/>
        </w:numPr>
        <w:rPr>
          <w:b/>
          <w:bCs/>
        </w:rPr>
      </w:pPr>
      <w:r w:rsidRPr="00C8185F">
        <w:rPr>
          <w:b/>
          <w:bCs/>
        </w:rPr>
        <w:t>Toma de Decisiones Ágil: Los líderes de cada área tienen acceso inmediato a datos actualizados y visualizaciones claras para tomar decisiones estratégicas de forma más rápida y precisa.</w:t>
      </w:r>
    </w:p>
    <w:p w14:paraId="3CA36E27" w14:textId="0BD9C3B2" w:rsidR="00253B9D" w:rsidRPr="00C8185F" w:rsidRDefault="00253B9D" w:rsidP="00C8185F"/>
    <w:sectPr w:rsidR="00253B9D" w:rsidRPr="00C818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05EF"/>
    <w:multiLevelType w:val="multilevel"/>
    <w:tmpl w:val="9DD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20354"/>
    <w:multiLevelType w:val="multilevel"/>
    <w:tmpl w:val="A4C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90960"/>
    <w:multiLevelType w:val="multilevel"/>
    <w:tmpl w:val="A3D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F1EB3"/>
    <w:multiLevelType w:val="multilevel"/>
    <w:tmpl w:val="CECC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80D18"/>
    <w:multiLevelType w:val="multilevel"/>
    <w:tmpl w:val="ED8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E46C1"/>
    <w:multiLevelType w:val="multilevel"/>
    <w:tmpl w:val="3ED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B3B37"/>
    <w:multiLevelType w:val="multilevel"/>
    <w:tmpl w:val="DE0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313323">
    <w:abstractNumId w:val="1"/>
  </w:num>
  <w:num w:numId="2" w16cid:durableId="1215581414">
    <w:abstractNumId w:val="5"/>
  </w:num>
  <w:num w:numId="3" w16cid:durableId="1646469901">
    <w:abstractNumId w:val="2"/>
  </w:num>
  <w:num w:numId="4" w16cid:durableId="11077931">
    <w:abstractNumId w:val="4"/>
  </w:num>
  <w:num w:numId="5" w16cid:durableId="1482698724">
    <w:abstractNumId w:val="3"/>
  </w:num>
  <w:num w:numId="6" w16cid:durableId="1209877054">
    <w:abstractNumId w:val="0"/>
  </w:num>
  <w:num w:numId="7" w16cid:durableId="129171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5F"/>
    <w:rsid w:val="00220AE7"/>
    <w:rsid w:val="00253B9D"/>
    <w:rsid w:val="003469C1"/>
    <w:rsid w:val="00884CF0"/>
    <w:rsid w:val="00C81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F1AC"/>
  <w15:chartTrackingRefBased/>
  <w15:docId w15:val="{63D9CF60-10A3-4D34-83CF-7F5FD153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1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1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18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18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18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18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18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18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18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8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18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18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18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18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18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18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18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185F"/>
    <w:rPr>
      <w:rFonts w:eastAsiaTheme="majorEastAsia" w:cstheme="majorBidi"/>
      <w:color w:val="272727" w:themeColor="text1" w:themeTint="D8"/>
    </w:rPr>
  </w:style>
  <w:style w:type="paragraph" w:styleId="Ttulo">
    <w:name w:val="Title"/>
    <w:basedOn w:val="Normal"/>
    <w:next w:val="Normal"/>
    <w:link w:val="TtuloCar"/>
    <w:uiPriority w:val="10"/>
    <w:qFormat/>
    <w:rsid w:val="00C81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8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18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18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185F"/>
    <w:pPr>
      <w:spacing w:before="160"/>
      <w:jc w:val="center"/>
    </w:pPr>
    <w:rPr>
      <w:i/>
      <w:iCs/>
      <w:color w:val="404040" w:themeColor="text1" w:themeTint="BF"/>
    </w:rPr>
  </w:style>
  <w:style w:type="character" w:customStyle="1" w:styleId="CitaCar">
    <w:name w:val="Cita Car"/>
    <w:basedOn w:val="Fuentedeprrafopredeter"/>
    <w:link w:val="Cita"/>
    <w:uiPriority w:val="29"/>
    <w:rsid w:val="00C8185F"/>
    <w:rPr>
      <w:i/>
      <w:iCs/>
      <w:color w:val="404040" w:themeColor="text1" w:themeTint="BF"/>
    </w:rPr>
  </w:style>
  <w:style w:type="paragraph" w:styleId="Prrafodelista">
    <w:name w:val="List Paragraph"/>
    <w:basedOn w:val="Normal"/>
    <w:uiPriority w:val="34"/>
    <w:qFormat/>
    <w:rsid w:val="00C8185F"/>
    <w:pPr>
      <w:ind w:left="720"/>
      <w:contextualSpacing/>
    </w:pPr>
  </w:style>
  <w:style w:type="character" w:styleId="nfasisintenso">
    <w:name w:val="Intense Emphasis"/>
    <w:basedOn w:val="Fuentedeprrafopredeter"/>
    <w:uiPriority w:val="21"/>
    <w:qFormat/>
    <w:rsid w:val="00C8185F"/>
    <w:rPr>
      <w:i/>
      <w:iCs/>
      <w:color w:val="0F4761" w:themeColor="accent1" w:themeShade="BF"/>
    </w:rPr>
  </w:style>
  <w:style w:type="paragraph" w:styleId="Citadestacada">
    <w:name w:val="Intense Quote"/>
    <w:basedOn w:val="Normal"/>
    <w:next w:val="Normal"/>
    <w:link w:val="CitadestacadaCar"/>
    <w:uiPriority w:val="30"/>
    <w:qFormat/>
    <w:rsid w:val="00C81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185F"/>
    <w:rPr>
      <w:i/>
      <w:iCs/>
      <w:color w:val="0F4761" w:themeColor="accent1" w:themeShade="BF"/>
    </w:rPr>
  </w:style>
  <w:style w:type="character" w:styleId="Referenciaintensa">
    <w:name w:val="Intense Reference"/>
    <w:basedOn w:val="Fuentedeprrafopredeter"/>
    <w:uiPriority w:val="32"/>
    <w:qFormat/>
    <w:rsid w:val="00C81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467236">
      <w:bodyDiv w:val="1"/>
      <w:marLeft w:val="0"/>
      <w:marRight w:val="0"/>
      <w:marTop w:val="0"/>
      <w:marBottom w:val="0"/>
      <w:divBdr>
        <w:top w:val="none" w:sz="0" w:space="0" w:color="auto"/>
        <w:left w:val="none" w:sz="0" w:space="0" w:color="auto"/>
        <w:bottom w:val="none" w:sz="0" w:space="0" w:color="auto"/>
        <w:right w:val="none" w:sz="0" w:space="0" w:color="auto"/>
      </w:divBdr>
    </w:div>
    <w:div w:id="1072242765">
      <w:bodyDiv w:val="1"/>
      <w:marLeft w:val="0"/>
      <w:marRight w:val="0"/>
      <w:marTop w:val="0"/>
      <w:marBottom w:val="0"/>
      <w:divBdr>
        <w:top w:val="none" w:sz="0" w:space="0" w:color="auto"/>
        <w:left w:val="none" w:sz="0" w:space="0" w:color="auto"/>
        <w:bottom w:val="none" w:sz="0" w:space="0" w:color="auto"/>
        <w:right w:val="none" w:sz="0" w:space="0" w:color="auto"/>
      </w:divBdr>
    </w:div>
    <w:div w:id="1570461701">
      <w:bodyDiv w:val="1"/>
      <w:marLeft w:val="0"/>
      <w:marRight w:val="0"/>
      <w:marTop w:val="0"/>
      <w:marBottom w:val="0"/>
      <w:divBdr>
        <w:top w:val="none" w:sz="0" w:space="0" w:color="auto"/>
        <w:left w:val="none" w:sz="0" w:space="0" w:color="auto"/>
        <w:bottom w:val="none" w:sz="0" w:space="0" w:color="auto"/>
        <w:right w:val="none" w:sz="0" w:space="0" w:color="auto"/>
      </w:divBdr>
    </w:div>
    <w:div w:id="16172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699</Words>
  <Characters>3848</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Hugo Pulgarin</dc:creator>
  <cp:keywords/>
  <dc:description/>
  <cp:lastModifiedBy>Jorge Hugo Pulgarin</cp:lastModifiedBy>
  <cp:revision>1</cp:revision>
  <dcterms:created xsi:type="dcterms:W3CDTF">2025-09-10T04:10:00Z</dcterms:created>
  <dcterms:modified xsi:type="dcterms:W3CDTF">2025-09-10T04:17:00Z</dcterms:modified>
</cp:coreProperties>
</file>