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9E802">
      <w:pPr>
        <w:jc w:val="center"/>
        <w:rPr>
          <w:rFonts w:ascii="Times New Roman" w:hAnsi="Times New Roman" w:cs="Times New Roman"/>
          <w:sz w:val="36"/>
          <w:szCs w:val="44"/>
        </w:rPr>
      </w:pPr>
      <w:r>
        <w:rPr>
          <w:rFonts w:ascii="Times New Roman" w:hAnsi="Times New Roman" w:cs="Times New Roman"/>
          <w:sz w:val="36"/>
          <w:szCs w:val="44"/>
        </w:rPr>
        <w:t>专利技术交底书</w:t>
      </w:r>
    </w:p>
    <w:p w14:paraId="28C676E2">
      <w:pPr>
        <w:jc w:val="left"/>
        <w:rPr>
          <w:rFonts w:ascii="Times New Roman" w:hAnsi="Times New Roman" w:cs="Times New Roman"/>
        </w:rPr>
      </w:pPr>
    </w:p>
    <w:p w14:paraId="60CB93FE">
      <w:pPr>
        <w:jc w:val="left"/>
        <w:rPr>
          <w:rFonts w:ascii="Times New Roman" w:hAnsi="Times New Roman" w:cs="Times New Roman"/>
          <w:b/>
          <w:bCs/>
          <w:sz w:val="28"/>
          <w:szCs w:val="36"/>
        </w:rPr>
      </w:pPr>
      <w:r>
        <w:rPr>
          <w:rFonts w:ascii="Times New Roman" w:hAnsi="Times New Roman" w:cs="Times New Roman"/>
          <w:b/>
          <w:bCs/>
          <w:sz w:val="28"/>
          <w:szCs w:val="36"/>
        </w:rPr>
        <w:t>基础信息</w:t>
      </w:r>
    </w:p>
    <w:p w14:paraId="7CF95395">
      <w:pPr>
        <w:jc w:val="left"/>
        <w:rPr>
          <w:rFonts w:ascii="Times New Roman" w:hAnsi="Times New Roman" w:cs="Times New Roman"/>
          <w:sz w:val="24"/>
          <w:szCs w:val="32"/>
        </w:rPr>
      </w:pPr>
      <w:r>
        <w:rPr>
          <w:rFonts w:ascii="Times New Roman" w:hAnsi="Times New Roman" w:cs="Times New Roman"/>
          <w:sz w:val="24"/>
          <w:szCs w:val="32"/>
        </w:rPr>
        <w:t>技术联系人：</w:t>
      </w:r>
    </w:p>
    <w:p w14:paraId="040872F1">
      <w:pPr>
        <w:jc w:val="left"/>
        <w:rPr>
          <w:rFonts w:ascii="Times New Roman" w:hAnsi="Times New Roman" w:cs="Times New Roman"/>
          <w:sz w:val="24"/>
          <w:szCs w:val="32"/>
        </w:rPr>
      </w:pPr>
      <w:r>
        <w:rPr>
          <w:rFonts w:ascii="Times New Roman" w:hAnsi="Times New Roman" w:cs="Times New Roman"/>
          <w:sz w:val="24"/>
          <w:szCs w:val="32"/>
        </w:rPr>
        <w:t>办公电话：</w:t>
      </w:r>
    </w:p>
    <w:p w14:paraId="532E4C1C">
      <w:pPr>
        <w:jc w:val="left"/>
        <w:rPr>
          <w:rFonts w:ascii="Times New Roman" w:hAnsi="Times New Roman" w:cs="Times New Roman"/>
          <w:sz w:val="24"/>
          <w:szCs w:val="32"/>
        </w:rPr>
      </w:pPr>
      <w:r>
        <w:rPr>
          <w:rFonts w:ascii="Times New Roman" w:hAnsi="Times New Roman" w:cs="Times New Roman"/>
          <w:sz w:val="24"/>
          <w:szCs w:val="32"/>
        </w:rPr>
        <w:t>手机号码：</w:t>
      </w:r>
    </w:p>
    <w:p w14:paraId="322AAFBB">
      <w:pPr>
        <w:numPr>
          <w:ilvl w:val="0"/>
          <w:numId w:val="1"/>
        </w:numPr>
        <w:jc w:val="left"/>
        <w:rPr>
          <w:rFonts w:ascii="Times New Roman" w:hAnsi="Times New Roman" w:cs="Times New Roman"/>
          <w:sz w:val="24"/>
          <w:szCs w:val="32"/>
        </w:rPr>
      </w:pPr>
      <w:r>
        <w:rPr>
          <w:rFonts w:ascii="Times New Roman" w:hAnsi="Times New Roman" w:cs="Times New Roman"/>
          <w:sz w:val="24"/>
          <w:szCs w:val="32"/>
        </w:rPr>
        <w:t>mail：</w:t>
      </w:r>
    </w:p>
    <w:p w14:paraId="7EEE48F7">
      <w:pPr>
        <w:numPr>
          <w:ilvl w:val="0"/>
          <w:numId w:val="2"/>
        </w:numPr>
        <w:jc w:val="left"/>
        <w:outlineLvl w:val="0"/>
        <w:rPr>
          <w:rFonts w:ascii="Times New Roman" w:hAnsi="Times New Roman" w:cs="Times New Roman"/>
          <w:b/>
          <w:bCs/>
          <w:sz w:val="28"/>
          <w:szCs w:val="36"/>
        </w:rPr>
      </w:pPr>
      <w:r>
        <w:rPr>
          <w:rFonts w:ascii="Times New Roman" w:hAnsi="Times New Roman" w:cs="Times New Roman"/>
          <w:b/>
          <w:bCs/>
          <w:sz w:val="28"/>
          <w:szCs w:val="36"/>
        </w:rPr>
        <w:t>发明名称</w:t>
      </w:r>
    </w:p>
    <w:p w14:paraId="3A2F057C">
      <w:pPr>
        <w:snapToGrid w:val="0"/>
        <w:jc w:val="left"/>
        <w:rPr>
          <w:rFonts w:hint="eastAsia" w:ascii="Times New Roman" w:hAnsi="Times New Roman" w:cs="Times New Roman"/>
          <w:sz w:val="28"/>
          <w:szCs w:val="36"/>
        </w:rPr>
      </w:pPr>
      <w:r>
        <w:rPr>
          <w:rFonts w:hint="eastAsia" w:ascii="Times New Roman" w:hAnsi="Times New Roman" w:cs="Times New Roman"/>
          <w:sz w:val="28"/>
          <w:szCs w:val="36"/>
        </w:rPr>
        <w:t>一种基于LLM的多算子协同自动设计方法</w:t>
      </w:r>
    </w:p>
    <w:p w14:paraId="0CE1BF95">
      <w:pPr>
        <w:snapToGrid w:val="0"/>
        <w:jc w:val="left"/>
        <w:rPr>
          <w:rFonts w:hint="eastAsia" w:ascii="Times New Roman" w:hAnsi="Times New Roman" w:cs="Times New Roman"/>
          <w:sz w:val="28"/>
          <w:szCs w:val="36"/>
        </w:rPr>
      </w:pPr>
    </w:p>
    <w:p w14:paraId="3357553B">
      <w:pPr>
        <w:numPr>
          <w:ilvl w:val="0"/>
          <w:numId w:val="2"/>
        </w:numPr>
        <w:jc w:val="left"/>
        <w:outlineLvl w:val="0"/>
        <w:rPr>
          <w:rFonts w:ascii="Times New Roman" w:hAnsi="Times New Roman" w:cs="Times New Roman"/>
          <w:sz w:val="28"/>
          <w:szCs w:val="36"/>
        </w:rPr>
      </w:pPr>
      <w:r>
        <w:rPr>
          <w:rFonts w:ascii="Times New Roman" w:hAnsi="Times New Roman" w:cs="Times New Roman"/>
          <w:b/>
          <w:bCs/>
          <w:sz w:val="28"/>
          <w:szCs w:val="36"/>
        </w:rPr>
        <w:t>技术领域</w:t>
      </w:r>
    </w:p>
    <w:p w14:paraId="5BAE9A56">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ascii="Times New Roman" w:hAnsi="Times New Roman" w:cs="Times New Roman"/>
          <w:sz w:val="28"/>
          <w:szCs w:val="36"/>
        </w:rPr>
      </w:pPr>
      <w:r>
        <w:rPr>
          <w:rFonts w:hint="eastAsia" w:ascii="Times New Roman" w:hAnsi="Times New Roman" w:cs="Times New Roman"/>
          <w:sz w:val="28"/>
          <w:szCs w:val="36"/>
        </w:rPr>
        <w:t>本发明属于进化计算与智能优化领域，具体涉及一种基于</w:t>
      </w:r>
      <w:r>
        <w:rPr>
          <w:rFonts w:hint="eastAsia" w:ascii="Times New Roman" w:hAnsi="Times New Roman" w:cs="Times New Roman"/>
          <w:sz w:val="28"/>
          <w:szCs w:val="36"/>
          <w:lang w:val="en-US" w:eastAsia="zh-CN"/>
        </w:rPr>
        <w:t>大语言模型（</w:t>
      </w:r>
      <w:r>
        <w:rPr>
          <w:rFonts w:hint="eastAsia" w:ascii="Times New Roman" w:hAnsi="Times New Roman" w:cs="Times New Roman"/>
          <w:sz w:val="28"/>
          <w:szCs w:val="36"/>
        </w:rPr>
        <w:t>LLM</w:t>
      </w:r>
      <w:r>
        <w:rPr>
          <w:rFonts w:hint="eastAsia" w:ascii="Times New Roman" w:hAnsi="Times New Roman" w:cs="Times New Roman"/>
          <w:sz w:val="28"/>
          <w:szCs w:val="36"/>
          <w:lang w:val="en-US" w:eastAsia="zh-CN"/>
        </w:rPr>
        <w:t>）</w:t>
      </w:r>
      <w:r>
        <w:rPr>
          <w:rFonts w:hint="eastAsia" w:ascii="Times New Roman" w:hAnsi="Times New Roman" w:cs="Times New Roman"/>
          <w:sz w:val="28"/>
          <w:szCs w:val="36"/>
        </w:rPr>
        <w:t>的多算子协同自动设计方法，旨在提升复杂优化问题中多算子组合的自动生成、动态协同与智能进化能力，提高进化算法的搜索效率和解的质量。</w:t>
      </w:r>
    </w:p>
    <w:p w14:paraId="5463C5EF">
      <w:pPr>
        <w:numPr>
          <w:ilvl w:val="0"/>
          <w:numId w:val="2"/>
        </w:numPr>
        <w:jc w:val="left"/>
        <w:outlineLvl w:val="0"/>
        <w:rPr>
          <w:rFonts w:ascii="Times New Roman" w:hAnsi="Times New Roman" w:cs="Times New Roman"/>
          <w:b/>
          <w:bCs/>
          <w:sz w:val="28"/>
          <w:szCs w:val="36"/>
        </w:rPr>
      </w:pPr>
      <w:r>
        <w:rPr>
          <w:rFonts w:ascii="Times New Roman" w:hAnsi="Times New Roman" w:cs="Times New Roman"/>
          <w:b/>
          <w:bCs/>
          <w:sz w:val="28"/>
          <w:szCs w:val="36"/>
        </w:rPr>
        <w:t>背景技术</w:t>
      </w:r>
    </w:p>
    <w:p w14:paraId="12AD42DC">
      <w:pPr>
        <w:numPr>
          <w:ilvl w:val="0"/>
          <w:numId w:val="3"/>
        </w:numPr>
        <w:jc w:val="left"/>
        <w:outlineLvl w:val="1"/>
        <w:rPr>
          <w:rFonts w:ascii="Times New Roman" w:hAnsi="Times New Roman" w:cs="Times New Roman"/>
          <w:b/>
          <w:bCs/>
          <w:sz w:val="28"/>
          <w:szCs w:val="28"/>
        </w:rPr>
      </w:pPr>
      <w:r>
        <w:rPr>
          <w:rFonts w:ascii="Times New Roman" w:hAnsi="Times New Roman" w:cs="Times New Roman"/>
          <w:b/>
          <w:bCs/>
          <w:sz w:val="28"/>
          <w:szCs w:val="28"/>
        </w:rPr>
        <w:t>描述现有的技术方案</w:t>
      </w:r>
    </w:p>
    <w:p w14:paraId="565C9838">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在进化算法及其衍生方法中，算子（如交叉算子、变异算子、局部搜索算子等）作为搜索引擎的核心组件，直接影响到算法的搜索路径和收敛行为。尤其在处理编码结构复杂、解空间维度高或存在局部极值的大规模优化问题时，单一算子往往难以兼顾全局探索与局部开发，因此实际应用中常需引入多个算子协同执行，通过分区操作、阶段调度或并行机制共同作用于个体或种群，以提升算法的综合性能。然而，现有技术仍存在以下关键不足：</w:t>
      </w:r>
    </w:p>
    <w:p w14:paraId="521BF575">
      <w:pPr>
        <w:keepNext w:val="0"/>
        <w:keepLines w:val="0"/>
        <w:pageBreakBefore w:val="0"/>
        <w:widowControl w:val="0"/>
        <w:numPr>
          <w:ilvl w:val="0"/>
          <w:numId w:val="4"/>
        </w:numPr>
        <w:kinsoku/>
        <w:wordWrap/>
        <w:overflowPunct/>
        <w:topLinePunct w:val="0"/>
        <w:autoSpaceDE/>
        <w:autoSpaceDN/>
        <w:bidi w:val="0"/>
        <w:adjustRightInd/>
        <w:snapToGrid w:val="0"/>
        <w:ind w:left="425" w:leftChars="0" w:hanging="425" w:firstLineChars="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bCs/>
          <w:sz w:val="28"/>
          <w:szCs w:val="36"/>
          <w:lang w:val="en-US" w:eastAsia="zh-CN"/>
        </w:rPr>
        <w:t>缺乏对算子间协同效应的建模与利用</w:t>
      </w:r>
    </w:p>
    <w:p w14:paraId="16F606C4">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尽管多个算子常被组合使用，并分别作用于个体的特定编码位、不同个体或整个种群，实现邻域解的搜索，但其运行方式通常是相互独立或固定顺序执行。此类组合缺乏明确的协同机制与动态控制策略，导致算子间的潜在互补性与联合效益难以被充分挖掘。特别是在面对复杂优化任务时，算子之间的协同或冲突关系若未被建模或调控，易造成搜索方向不一致、算子相互抵消，最终影响全局搜索能力和收敛效率。</w:t>
      </w:r>
    </w:p>
    <w:p w14:paraId="60AA25DD">
      <w:pPr>
        <w:keepNext w:val="0"/>
        <w:keepLines w:val="0"/>
        <w:pageBreakBefore w:val="0"/>
        <w:widowControl w:val="0"/>
        <w:numPr>
          <w:ilvl w:val="0"/>
          <w:numId w:val="4"/>
        </w:numPr>
        <w:kinsoku/>
        <w:wordWrap/>
        <w:overflowPunct/>
        <w:topLinePunct w:val="0"/>
        <w:autoSpaceDE/>
        <w:autoSpaceDN/>
        <w:bidi w:val="0"/>
        <w:adjustRightInd/>
        <w:snapToGrid w:val="0"/>
        <w:ind w:left="425" w:leftChars="0" w:hanging="425" w:firstLineChars="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bCs/>
          <w:sz w:val="28"/>
          <w:szCs w:val="36"/>
          <w:lang w:val="en-US" w:eastAsia="zh-CN"/>
        </w:rPr>
        <w:t>算子贡献度不均衡且难以持续保持高效</w:t>
      </w:r>
    </w:p>
    <w:p w14:paraId="19AEE17A">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不同算子对算法性能的贡献具有显著差异，这种差异不仅取决于算子自身设计，还受到问题结构、搜索阶段、种群状态等多种因素影响。在多轮迭代过程中，某些算子可能在初期具有良好效果，但在中后期表现逐渐下降；亦或在特定个体结构下有效，但在种群整体变化后失效。现有技术中往往未建立有效的算子动态评估与淘汰机制，导致低效算子长期占用计算资源，甚至干扰搜索进程，影响整体收敛质量。</w:t>
      </w:r>
    </w:p>
    <w:p w14:paraId="0089767E">
      <w:pPr>
        <w:keepNext w:val="0"/>
        <w:keepLines w:val="0"/>
        <w:pageBreakBefore w:val="0"/>
        <w:widowControl w:val="0"/>
        <w:numPr>
          <w:ilvl w:val="0"/>
          <w:numId w:val="4"/>
        </w:numPr>
        <w:kinsoku/>
        <w:wordWrap/>
        <w:overflowPunct/>
        <w:topLinePunct w:val="0"/>
        <w:autoSpaceDE/>
        <w:autoSpaceDN/>
        <w:bidi w:val="0"/>
        <w:adjustRightInd/>
        <w:snapToGrid w:val="0"/>
        <w:ind w:left="425" w:leftChars="0" w:hanging="425" w:firstLineChars="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bCs/>
          <w:sz w:val="28"/>
          <w:szCs w:val="36"/>
          <w:lang w:val="en-US" w:eastAsia="zh-CN"/>
        </w:rPr>
        <w:t>算子组合依赖人工经验，难以实现自动设计与进化优化</w:t>
      </w:r>
    </w:p>
    <w:p w14:paraId="7BB6F845">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bCs/>
          <w:sz w:val="28"/>
          <w:szCs w:val="36"/>
        </w:rPr>
      </w:pPr>
      <w:r>
        <w:rPr>
          <w:rFonts w:hint="eastAsia" w:ascii="Times New Roman" w:hAnsi="Times New Roman" w:cs="Times New Roman"/>
          <w:b w:val="0"/>
          <w:bCs w:val="0"/>
          <w:sz w:val="28"/>
          <w:szCs w:val="36"/>
          <w:lang w:val="en-US" w:eastAsia="zh-CN"/>
        </w:rPr>
        <w:t>当前多算子组合策略多依赖人工设定与经验调优，开发者需手动设定算子种类、参数配置、应用顺序和作用范围等，缺乏系统化的生成机制与演化优化过程。这种方式不仅效率低、通用性差，而且难以适应不同优化任务对算子协同方式的差异化需求。随着问题复杂度提升和多样化任务场景的增加，传统经验驱动的设计模式显得愈发受限，亟需引入智能化、自动化的算子组合生成方法，实现多算子系统的自适应演进。</w:t>
      </w:r>
    </w:p>
    <w:p w14:paraId="2D04C5AF">
      <w:pPr>
        <w:snapToGrid w:val="0"/>
        <w:jc w:val="left"/>
        <w:rPr>
          <w:rFonts w:ascii="Times New Roman" w:hAnsi="Times New Roman" w:cs="Times New Roman"/>
          <w:sz w:val="28"/>
          <w:szCs w:val="28"/>
        </w:rPr>
      </w:pPr>
    </w:p>
    <w:p w14:paraId="5E3224B2">
      <w:pPr>
        <w:numPr>
          <w:ilvl w:val="0"/>
          <w:numId w:val="2"/>
        </w:numPr>
        <w:jc w:val="left"/>
        <w:outlineLvl w:val="0"/>
        <w:rPr>
          <w:rFonts w:ascii="Times New Roman" w:hAnsi="Times New Roman" w:cs="Times New Roman"/>
          <w:b/>
          <w:bCs/>
          <w:sz w:val="28"/>
          <w:szCs w:val="28"/>
        </w:rPr>
      </w:pPr>
      <w:r>
        <w:rPr>
          <w:rFonts w:ascii="Times New Roman" w:hAnsi="Times New Roman" w:cs="Times New Roman"/>
          <w:b/>
          <w:bCs/>
          <w:sz w:val="28"/>
          <w:szCs w:val="28"/>
        </w:rPr>
        <w:t>发明内容</w:t>
      </w:r>
    </w:p>
    <w:p w14:paraId="44B69CFA">
      <w:pPr>
        <w:numPr>
          <w:ilvl w:val="0"/>
          <w:numId w:val="5"/>
        </w:numPr>
        <w:jc w:val="left"/>
        <w:outlineLvl w:val="1"/>
        <w:rPr>
          <w:rFonts w:ascii="Times New Roman" w:hAnsi="Times New Roman" w:cs="Times New Roman"/>
          <w:b/>
          <w:bCs/>
          <w:sz w:val="28"/>
          <w:szCs w:val="28"/>
        </w:rPr>
      </w:pPr>
      <w:r>
        <w:rPr>
          <w:rFonts w:ascii="Times New Roman" w:hAnsi="Times New Roman" w:cs="Times New Roman"/>
          <w:b/>
          <w:bCs/>
          <w:sz w:val="28"/>
          <w:szCs w:val="28"/>
        </w:rPr>
        <w:t>发明点概括</w:t>
      </w:r>
    </w:p>
    <w:p w14:paraId="1B97BF8E">
      <w:pPr>
        <w:numPr>
          <w:ilvl w:val="255"/>
          <w:numId w:val="0"/>
        </w:numPr>
        <w:snapToGrid w:val="0"/>
        <w:jc w:val="center"/>
        <w:rPr>
          <w:rFonts w:ascii="Times New Roman" w:hAnsi="Times New Roman" w:cs="Times New Roman"/>
          <w:sz w:val="28"/>
          <w:szCs w:val="36"/>
        </w:rPr>
      </w:pPr>
    </w:p>
    <w:p w14:paraId="571E19CD">
      <w:pPr>
        <w:keepNext w:val="0"/>
        <w:keepLines w:val="0"/>
        <w:pageBreakBefore w:val="0"/>
        <w:widowControl w:val="0"/>
        <w:kinsoku/>
        <w:wordWrap/>
        <w:overflowPunct/>
        <w:topLinePunct w:val="0"/>
        <w:autoSpaceDE/>
        <w:autoSpaceDN/>
        <w:bidi w:val="0"/>
        <w:adjustRightInd/>
        <w:snapToGrid w:val="0"/>
        <w:jc w:val="left"/>
        <w:textAlignment w:val="auto"/>
        <w:outlineLvl w:val="2"/>
        <w:rPr>
          <w:rFonts w:hint="eastAsia" w:ascii="Times New Roman" w:hAnsi="Times New Roman" w:cs="Times New Roman"/>
          <w:b/>
          <w:bCs/>
          <w:sz w:val="28"/>
          <w:szCs w:val="36"/>
          <w:lang w:val="en-US" w:eastAsia="zh-CN"/>
        </w:rPr>
      </w:pPr>
      <w:r>
        <w:rPr>
          <w:rFonts w:ascii="Times New Roman" w:hAnsi="Times New Roman" w:cs="Times New Roman"/>
          <w:b/>
          <w:bCs/>
          <w:sz w:val="28"/>
          <w:szCs w:val="28"/>
        </w:rPr>
        <w:t>1、核心发明点</w:t>
      </w:r>
      <w:r>
        <w:rPr>
          <w:rFonts w:hint="eastAsia" w:ascii="Times New Roman" w:hAnsi="Times New Roman" w:cs="Times New Roman"/>
          <w:b/>
          <w:bCs/>
          <w:sz w:val="28"/>
          <w:szCs w:val="28"/>
          <w:lang w:val="en-US" w:eastAsia="zh-CN"/>
        </w:rPr>
        <w:t>1</w:t>
      </w:r>
      <w:r>
        <w:rPr>
          <w:rFonts w:ascii="Times New Roman" w:hAnsi="Times New Roman" w:cs="Times New Roman"/>
          <w:b/>
          <w:bCs/>
          <w:sz w:val="28"/>
          <w:szCs w:val="28"/>
        </w:rPr>
        <w:t>：</w:t>
      </w:r>
      <w:r>
        <w:rPr>
          <w:rFonts w:hint="eastAsia" w:ascii="Times New Roman" w:hAnsi="Times New Roman" w:cs="Times New Roman"/>
          <w:b/>
          <w:bCs/>
          <w:sz w:val="28"/>
          <w:szCs w:val="36"/>
          <w:lang w:val="en-US" w:eastAsia="zh-CN"/>
        </w:rPr>
        <w:t>基于LLM的算子组合自动设计</w:t>
      </w:r>
    </w:p>
    <w:p w14:paraId="16165798">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default" w:ascii="Times New Roman" w:hAnsi="Times New Roman" w:cs="Times New Roman"/>
          <w:b w:val="0"/>
          <w:bCs w:val="0"/>
          <w:sz w:val="28"/>
          <w:szCs w:val="36"/>
          <w:lang w:val="en-US" w:eastAsia="zh-CN"/>
        </w:rPr>
      </w:pPr>
      <w:r>
        <w:rPr>
          <w:rFonts w:hint="default" w:ascii="Times New Roman" w:hAnsi="Times New Roman" w:cs="Times New Roman"/>
          <w:b w:val="0"/>
          <w:bCs w:val="0"/>
          <w:sz w:val="28"/>
          <w:szCs w:val="36"/>
          <w:lang w:val="en-US" w:eastAsia="zh-CN"/>
        </w:rPr>
        <w:t>本发明通过引入语言模型驱动的算子生成机制，实现了针对不同问题结构，根据作用域差异自动生成、组织并组合多个算子，构建具备协同执行能力的算子系统。该方法提升</w:t>
      </w:r>
      <w:r>
        <w:rPr>
          <w:rFonts w:ascii="Times New Roman" w:hAnsi="Times New Roman" w:cs="Times New Roman"/>
          <w:sz w:val="28"/>
          <w:szCs w:val="36"/>
        </w:rPr>
        <w:object>
          <v:shape id="_x0000_i1025" o:spt="75" type="#_x0000_t75" style="height:154.15pt;width:276.1pt;" o:ole="t" filled="f" o:preferrelative="t" stroked="f" coordsize="21600,21600">
            <v:path/>
            <v:fill on="f" focussize="0,0"/>
            <v:stroke on="f"/>
            <v:imagedata r:id="rId5" o:title=""/>
            <o:lock v:ext="edit" aspectratio="f"/>
            <w10:wrap type="none"/>
            <w10:anchorlock/>
          </v:shape>
          <o:OLEObject Type="Embed" ProgID="Visio.Drawing.15" ShapeID="_x0000_i1025" DrawAspect="Content" ObjectID="_1468075725" r:id="rId4">
            <o:LockedField>false</o:LockedField>
          </o:OLEObject>
        </w:object>
      </w:r>
      <w:r>
        <w:rPr>
          <w:rFonts w:hint="default" w:ascii="Times New Roman" w:hAnsi="Times New Roman" w:cs="Times New Roman"/>
          <w:b w:val="0"/>
          <w:bCs w:val="0"/>
          <w:sz w:val="28"/>
          <w:szCs w:val="36"/>
          <w:lang w:val="en-US" w:eastAsia="zh-CN"/>
        </w:rPr>
        <w:t>了算子生成与调度的智能化水平，结合对个体编码结构的分析与Prompt驱动的定制化生成，增强了算子系统的适配性、灵活性和协同优化能力，推动了进化优化方法由传统的</w:t>
      </w:r>
      <w:r>
        <w:rPr>
          <w:rFonts w:hint="eastAsia"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固定算子组合</w:t>
      </w:r>
      <w:r>
        <w:rPr>
          <w:rFonts w:hint="eastAsia" w:ascii="Times New Roman" w:hAnsi="Times New Roman" w:cs="Times New Roman"/>
          <w:b w:val="0"/>
          <w:bCs w:val="0"/>
          <w:sz w:val="28"/>
          <w:szCs w:val="36"/>
          <w:lang w:val="en-US" w:eastAsia="zh-CN"/>
        </w:rPr>
        <w:t>”</w:t>
      </w:r>
      <w:r>
        <w:rPr>
          <w:rFonts w:hint="default" w:ascii="Times New Roman" w:hAnsi="Times New Roman" w:cs="Times New Roman"/>
          <w:b w:val="0"/>
          <w:bCs w:val="0"/>
          <w:sz w:val="28"/>
          <w:szCs w:val="36"/>
          <w:lang w:val="en-US" w:eastAsia="zh-CN"/>
        </w:rPr>
        <w:t>向更具自适应性的“算子操作系统”转型，开辟了新的技术路径。其核心技术贡献包括：</w:t>
      </w:r>
    </w:p>
    <w:p w14:paraId="1ED79C6E">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基于个体编码结构的多作用域划分机制</w:t>
      </w:r>
    </w:p>
    <w:p w14:paraId="27710737">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本发明通过对个体编码结构进行系统分析，将编码划分为若干相对独立的子区域，形成多个算子作用域。该划分过程既可结合已有的领域知识，也可借助算法自动识别变量间的结构特征与功能分布，旨在为算子设计提供明确的局部作用范围。各作用域具备相对独立的搜索需求和干预目标，算子能够基于此进行针对性设计与操作。通过此机制，算子不再简单地应用于整体编码，而是针对具体子区域实施优化，从而提升算子在局部区域的适配性和执行效率，为多算子系统的协同运行奠定结构基础。</w:t>
      </w:r>
    </w:p>
    <w:p w14:paraId="0D838CA7">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基于作用域结构特征的Prompt生成机制</w:t>
      </w:r>
    </w:p>
    <w:p w14:paraId="7D96F81B">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针对划分后的每个算子作用域，本发明自动构建反映其结构特征和搜索需求的提示信息，用以引导</w:t>
      </w:r>
      <w:r>
        <w:rPr>
          <w:rFonts w:hint="eastAsia" w:ascii="Times New Roman" w:hAnsi="Times New Roman" w:cs="Times New Roman"/>
          <w:b w:val="0"/>
          <w:bCs w:val="0"/>
          <w:sz w:val="28"/>
          <w:szCs w:val="36"/>
        </w:rPr>
        <w:t>LLM</w:t>
      </w:r>
      <w:r>
        <w:rPr>
          <w:rFonts w:hint="eastAsia" w:ascii="Times New Roman" w:hAnsi="Times New Roman" w:cs="Times New Roman"/>
          <w:b w:val="0"/>
          <w:bCs w:val="0"/>
          <w:sz w:val="28"/>
          <w:szCs w:val="36"/>
          <w:lang w:val="en-US" w:eastAsia="zh-CN"/>
        </w:rPr>
        <w:t>生成符合该区域特性的算子。提示信息综合考虑变量类型、编码维度及约束结构等多维度信息，形成面向语言模型的任务指令。该机制使算子设计过程由传统基于模板或经验的手动生成转向依托语义理解和自动化生成，极大提升了算子的适应性和多样性，有效支持不同问题结构下的定制算子生成。</w:t>
      </w:r>
    </w:p>
    <w:p w14:paraId="1781B21B">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多算子组合自动设计方法</w:t>
      </w:r>
    </w:p>
    <w:p w14:paraId="678AB051">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提出了一种结构化的多算子组合方法，将各作用域生成的算子系统化组合成具备明确作用边界和协同关系的多算子体系。组合结构显式描述算子间的执行顺序及协作方式，包括串行、并行及条件触发等多种模式，通过合理调度实现算子职责的明确划分与高效互补。该组合设计避免了算子间的重叠和冲突，显著提升了整体搜索过程的协同性和系统性能，构建了适应性强、协同高效的算子执行平台。</w:t>
      </w:r>
    </w:p>
    <w:p w14:paraId="459D1549">
      <w:pPr>
        <w:keepNext w:val="0"/>
        <w:keepLines w:val="0"/>
        <w:pageBreakBefore w:val="0"/>
        <w:widowControl w:val="0"/>
        <w:kinsoku/>
        <w:wordWrap/>
        <w:overflowPunct/>
        <w:topLinePunct w:val="0"/>
        <w:autoSpaceDE/>
        <w:autoSpaceDN/>
        <w:bidi w:val="0"/>
        <w:adjustRightInd/>
        <w:snapToGrid w:val="0"/>
        <w:jc w:val="left"/>
        <w:textAlignment w:val="auto"/>
        <w:outlineLvl w:val="2"/>
        <w:rPr>
          <w:rFonts w:hint="default" w:ascii="Times New Roman" w:hAnsi="Times New Roman" w:cs="Times New Roman" w:eastAsiaTheme="minorEastAsia"/>
          <w:b/>
          <w:bCs/>
          <w:sz w:val="28"/>
          <w:szCs w:val="36"/>
          <w:lang w:val="en-US" w:eastAsia="zh-CN"/>
        </w:rPr>
      </w:pPr>
      <w:r>
        <w:rPr>
          <w:rFonts w:ascii="Times New Roman" w:hAnsi="Times New Roman" w:cs="Times New Roman"/>
          <w:b/>
          <w:bCs/>
          <w:sz w:val="28"/>
          <w:szCs w:val="28"/>
        </w:rPr>
        <w:t>2、核心发明点</w:t>
      </w:r>
      <w:r>
        <w:rPr>
          <w:rFonts w:hint="eastAsia" w:ascii="Times New Roman" w:hAnsi="Times New Roman" w:cs="Times New Roman"/>
          <w:b/>
          <w:bCs/>
          <w:sz w:val="28"/>
          <w:szCs w:val="28"/>
          <w:lang w:val="en-US" w:eastAsia="zh-CN"/>
        </w:rPr>
        <w:t>2</w:t>
      </w:r>
      <w:r>
        <w:rPr>
          <w:rFonts w:ascii="Times New Roman" w:hAnsi="Times New Roman" w:cs="Times New Roman"/>
          <w:b/>
          <w:bCs/>
          <w:sz w:val="28"/>
          <w:szCs w:val="28"/>
        </w:rPr>
        <w:t>：</w:t>
      </w:r>
      <w:r>
        <w:rPr>
          <w:rFonts w:hint="eastAsia" w:ascii="Times New Roman" w:hAnsi="Times New Roman" w:cs="Times New Roman"/>
          <w:b/>
          <w:bCs/>
          <w:sz w:val="28"/>
          <w:szCs w:val="36"/>
          <w:lang w:val="en-US" w:eastAsia="zh-CN"/>
        </w:rPr>
        <w:t>多算子搜索控制机制</w:t>
      </w:r>
    </w:p>
    <w:p w14:paraId="422D4674">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rPr>
      </w:pPr>
      <w:r>
        <w:rPr>
          <w:rFonts w:hint="eastAsia" w:ascii="Times New Roman" w:hAnsi="Times New Roman" w:cs="Times New Roman"/>
          <w:b w:val="0"/>
          <w:bCs w:val="0"/>
          <w:sz w:val="28"/>
          <w:szCs w:val="36"/>
        </w:rPr>
        <w:t>针对不同算子在搜索过程中的贡献度差异及其性能随迭代变化的特点，提出一种多算子搜索控制机制，实现算子调度的智能化与自适应。该策略通过统一初始化与动态调整相结合的方式，合理安排算子的搜索资源，提升整体算法性能与搜索效率。</w:t>
      </w:r>
      <w:r>
        <w:rPr>
          <w:rFonts w:hint="default" w:ascii="Times New Roman" w:hAnsi="Times New Roman" w:cs="Times New Roman"/>
          <w:b w:val="0"/>
          <w:bCs w:val="0"/>
          <w:sz w:val="28"/>
          <w:szCs w:val="36"/>
          <w:lang w:val="en-US" w:eastAsia="zh-CN"/>
        </w:rPr>
        <w:t>其核心技术贡献包括：</w:t>
      </w:r>
    </w:p>
    <w:p w14:paraId="2FDC0B2F">
      <w:pPr>
        <w:numPr>
          <w:ilvl w:val="0"/>
          <w:numId w:val="6"/>
        </w:numPr>
        <w:snapToGrid w:val="0"/>
        <w:ind w:left="420" w:leftChars="0" w:hanging="420" w:firstLineChars="0"/>
        <w:jc w:val="left"/>
        <w:rPr>
          <w:rFonts w:hint="eastAsia" w:ascii="Times New Roman" w:hAnsi="Times New Roman" w:cs="Times New Roman"/>
          <w:b w:val="0"/>
          <w:bCs w:val="0"/>
          <w:sz w:val="28"/>
          <w:szCs w:val="36"/>
        </w:rPr>
      </w:pPr>
      <w:r>
        <w:rPr>
          <w:rFonts w:hint="eastAsia" w:ascii="Times New Roman" w:hAnsi="Times New Roman" w:cs="Times New Roman"/>
          <w:b w:val="0"/>
          <w:bCs w:val="0"/>
          <w:sz w:val="28"/>
          <w:szCs w:val="36"/>
          <w:lang w:val="en-US" w:eastAsia="zh-CN"/>
        </w:rPr>
        <w:t>多算子搜索优先级初始化</w:t>
      </w:r>
    </w:p>
    <w:p w14:paraId="0370772A">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rPr>
      </w:pPr>
      <w:r>
        <w:rPr>
          <w:rFonts w:hint="eastAsia" w:ascii="Times New Roman" w:hAnsi="Times New Roman" w:cs="Times New Roman"/>
          <w:b w:val="0"/>
          <w:bCs w:val="0"/>
          <w:sz w:val="28"/>
          <w:szCs w:val="36"/>
        </w:rPr>
        <w:t>在初始化阶段，对多算子组合中所有子算子设定相同的搜索优先级与初始搜索代数，确保各算子在初期具有均等的参与机会。此举避免了因初始偏置导致的潜力算子被过早忽略，为后续性能评估提供公平的基础。</w:t>
      </w:r>
    </w:p>
    <w:p w14:paraId="45B93C5D">
      <w:pPr>
        <w:numPr>
          <w:ilvl w:val="0"/>
          <w:numId w:val="6"/>
        </w:numPr>
        <w:snapToGrid w:val="0"/>
        <w:ind w:left="420" w:leftChars="0" w:hanging="420" w:firstLineChars="0"/>
        <w:jc w:val="left"/>
        <w:rPr>
          <w:rFonts w:hint="eastAsia" w:ascii="Times New Roman" w:hAnsi="Times New Roman" w:cs="Times New Roman"/>
          <w:b w:val="0"/>
          <w:bCs w:val="0"/>
          <w:sz w:val="28"/>
          <w:szCs w:val="36"/>
        </w:rPr>
      </w:pPr>
      <w:r>
        <w:rPr>
          <w:rFonts w:hint="eastAsia" w:ascii="Times New Roman" w:hAnsi="Times New Roman" w:cs="Times New Roman"/>
          <w:b w:val="0"/>
          <w:bCs w:val="0"/>
          <w:sz w:val="28"/>
          <w:szCs w:val="36"/>
          <w:lang w:val="en-US" w:eastAsia="zh-CN"/>
        </w:rPr>
        <w:t>多算子</w:t>
      </w:r>
      <w:r>
        <w:rPr>
          <w:rFonts w:hint="eastAsia" w:ascii="Times New Roman" w:hAnsi="Times New Roman" w:cs="Times New Roman"/>
          <w:b w:val="0"/>
          <w:bCs w:val="0"/>
          <w:sz w:val="28"/>
          <w:szCs w:val="36"/>
        </w:rPr>
        <w:t>搜索优先级</w:t>
      </w:r>
      <w:r>
        <w:rPr>
          <w:rFonts w:hint="eastAsia" w:ascii="Times New Roman" w:hAnsi="Times New Roman" w:cs="Times New Roman"/>
          <w:b w:val="0"/>
          <w:bCs w:val="0"/>
          <w:sz w:val="28"/>
          <w:szCs w:val="36"/>
          <w:lang w:val="en-US" w:eastAsia="zh-CN"/>
        </w:rPr>
        <w:t>自适应调整</w:t>
      </w:r>
    </w:p>
    <w:p w14:paraId="17CC6E7E">
      <w:pPr>
        <w:adjustRightInd w:val="0"/>
        <w:snapToGrid w:val="0"/>
        <w:ind w:firstLine="560" w:firstLineChars="200"/>
        <w:jc w:val="left"/>
        <w:rPr>
          <w:rFonts w:hint="eastAsia" w:ascii="Times New Roman" w:hAnsi="Times New Roman" w:cs="Times New Roman"/>
          <w:b w:val="0"/>
          <w:bCs w:val="0"/>
          <w:sz w:val="28"/>
          <w:szCs w:val="36"/>
        </w:rPr>
      </w:pPr>
      <w:r>
        <w:rPr>
          <w:rFonts w:hint="eastAsia" w:ascii="Times New Roman" w:hAnsi="Times New Roman" w:cs="Times New Roman"/>
          <w:b w:val="0"/>
          <w:bCs w:val="0"/>
          <w:sz w:val="28"/>
          <w:szCs w:val="36"/>
        </w:rPr>
        <w:t>进入优化迭代后，基于算子对算法整体性能的实际提升情况，动态调整各算子的搜索优先级与可分配搜索代数。具体而言，跟踪每个算子在当前轮次中对解质量、种群多样性及局部/全局收敛速度的正向贡献，构建多维度的性能反馈指标，并据此更新算子调度策略。表现优异的算子将在后续轮次中获得更高的调用频率和更长的搜索周期，而贡献较低的算子则相应降低优先级，或在一定轮次内被暂停使用。</w:t>
      </w:r>
    </w:p>
    <w:p w14:paraId="19275753">
      <w:pPr>
        <w:adjustRightInd w:val="0"/>
        <w:snapToGrid w:val="0"/>
        <w:ind w:firstLine="560" w:firstLineChars="200"/>
        <w:jc w:val="left"/>
        <w:rPr>
          <w:rFonts w:cs="Times New Roman" w:asciiTheme="minorEastAsia" w:hAnsiTheme="minorEastAsia"/>
          <w:b/>
          <w:bCs/>
          <w:sz w:val="28"/>
          <w:szCs w:val="28"/>
        </w:rPr>
      </w:pPr>
      <w:r>
        <w:rPr>
          <w:rFonts w:hint="eastAsia" w:ascii="Times New Roman" w:hAnsi="Times New Roman" w:cs="Times New Roman"/>
          <w:b w:val="0"/>
          <w:bCs w:val="0"/>
          <w:sz w:val="28"/>
          <w:szCs w:val="36"/>
        </w:rPr>
        <w:t>通过“统一初始化 + 动态调整”的算子搜索策略，本发明实现了多算子系统的资源自适应分配与调控，有效应对算子性能波动问题，为多算子协同进化提供了稳定、高效的策略支撑。</w:t>
      </w:r>
    </w:p>
    <w:p w14:paraId="5ACE24DB">
      <w:pPr>
        <w:adjustRightInd w:val="0"/>
        <w:snapToGrid w:val="0"/>
        <w:jc w:val="left"/>
        <w:rPr>
          <w:rFonts w:cs="Times New Roman" w:asciiTheme="minorEastAsia" w:hAnsiTheme="minorEastAsia"/>
          <w:sz w:val="28"/>
          <w:szCs w:val="28"/>
        </w:rPr>
      </w:pPr>
    </w:p>
    <w:p w14:paraId="7BF59247">
      <w:pPr>
        <w:keepNext w:val="0"/>
        <w:keepLines w:val="0"/>
        <w:pageBreakBefore w:val="0"/>
        <w:widowControl w:val="0"/>
        <w:kinsoku/>
        <w:wordWrap/>
        <w:overflowPunct/>
        <w:topLinePunct w:val="0"/>
        <w:autoSpaceDE/>
        <w:autoSpaceDN/>
        <w:bidi w:val="0"/>
        <w:adjustRightInd/>
        <w:snapToGrid w:val="0"/>
        <w:jc w:val="left"/>
        <w:textAlignment w:val="auto"/>
        <w:outlineLvl w:val="2"/>
        <w:rPr>
          <w:rFonts w:hint="eastAsia" w:ascii="Times New Roman" w:hAnsi="Times New Roman" w:cs="Times New Roman"/>
          <w:b/>
          <w:bCs/>
          <w:sz w:val="28"/>
          <w:szCs w:val="36"/>
          <w:lang w:val="en-US" w:eastAsia="zh-CN"/>
        </w:rPr>
      </w:pPr>
      <w:r>
        <w:rPr>
          <w:rFonts w:ascii="Times New Roman" w:hAnsi="Times New Roman" w:cs="Times New Roman"/>
          <w:sz w:val="28"/>
          <w:szCs w:val="28"/>
        </w:rPr>
        <w:t>3、</w:t>
      </w:r>
      <w:r>
        <w:rPr>
          <w:rFonts w:hint="eastAsia" w:ascii="Times New Roman" w:hAnsi="Times New Roman" w:cs="Times New Roman"/>
          <w:b/>
          <w:bCs/>
          <w:sz w:val="28"/>
          <w:szCs w:val="28"/>
          <w:lang w:val="en-US" w:eastAsia="zh-CN"/>
        </w:rPr>
        <w:t>核心</w:t>
      </w:r>
      <w:r>
        <w:rPr>
          <w:rFonts w:ascii="Times New Roman" w:hAnsi="Times New Roman" w:cs="Times New Roman"/>
          <w:b/>
          <w:bCs/>
          <w:sz w:val="28"/>
          <w:szCs w:val="28"/>
        </w:rPr>
        <w:t>发明点</w:t>
      </w:r>
      <w:r>
        <w:rPr>
          <w:rFonts w:hint="eastAsia" w:ascii="Times New Roman" w:hAnsi="Times New Roman" w:cs="Times New Roman"/>
          <w:b/>
          <w:bCs/>
          <w:sz w:val="28"/>
          <w:szCs w:val="28"/>
          <w:lang w:val="en-US" w:eastAsia="zh-CN"/>
        </w:rPr>
        <w:t>3</w:t>
      </w:r>
      <w:r>
        <w:rPr>
          <w:rFonts w:hint="eastAsia" w:ascii="Times New Roman" w:hAnsi="Times New Roman" w:cs="Times New Roman"/>
          <w:b/>
          <w:bCs/>
          <w:sz w:val="28"/>
          <w:szCs w:val="28"/>
        </w:rPr>
        <w:t>：</w:t>
      </w:r>
      <w:r>
        <w:rPr>
          <w:rFonts w:hint="eastAsia" w:ascii="Times New Roman" w:hAnsi="Times New Roman" w:cs="Times New Roman"/>
          <w:b/>
          <w:bCs/>
          <w:sz w:val="28"/>
          <w:szCs w:val="36"/>
          <w:lang w:val="en-US" w:eastAsia="zh-CN"/>
        </w:rPr>
        <w:t>基于LLM驱动的多算子协同进化</w:t>
      </w:r>
    </w:p>
    <w:p w14:paraId="0944BC6E">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default"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rPr>
        <w:t>本发明提出了一种LLM驱动的多算子协同进化方法，核心在于利用LLM对算子结构的语义理解与生成能力，实现算子组合的自动演化与协同优化。该方法融合了坐标轮换的子算子交替优化机制与多算子搜索策略控制模块，构建出可自适应调整、可智能演化的算子优化系统。</w:t>
      </w:r>
      <w:r>
        <w:rPr>
          <w:rFonts w:hint="default" w:ascii="Times New Roman" w:hAnsi="Times New Roman" w:cs="Times New Roman"/>
          <w:b w:val="0"/>
          <w:bCs w:val="0"/>
          <w:sz w:val="28"/>
          <w:szCs w:val="36"/>
          <w:lang w:val="en-US" w:eastAsia="zh-CN"/>
        </w:rPr>
        <w:t>其核心技术贡献包括：</w:t>
      </w:r>
    </w:p>
    <w:p w14:paraId="12710558">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坐标轮换法驱动的多算子协同优化框架</w:t>
      </w:r>
    </w:p>
    <w:p w14:paraId="5D7C5D1C">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采用坐标轮换机制，将算子组合中的各个子算子在搜索过程中轮流激活，每次仅优化其中一个子算子，其余保持固定状态。系统在每轮进化后，根据该子算子对整体搜索性能的边际提升，包括目标函数优化程度、搜索空间扩展潜力和种群多样性变化，动态评估其贡献度。评估结果将用于调整该算子在“多算子搜索策略”中对应的优先级和调用频次，实现算子协同结构的有序演化。该机制避免了算子间的冲突与冗余，强化了协同作用，并确保整体优化过程具备持续进化性与局部响应能力。</w:t>
      </w:r>
    </w:p>
    <w:p w14:paraId="6A46EE9F">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结合LLM语义指导的局部算子优化</w:t>
      </w:r>
    </w:p>
    <w:p w14:paraId="4D2232FD">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针对多算子组合中的子算子，基于其作用域及算子语义描述等关键信息，构造结构化的进化提示词。该提示词融合了算子的功能特性、优化目标和代码语义等信息，输入至LLM实现对算子进行深层语义解析，识别其核心逻辑和行为模式，结合在提示词中包含的局部变异、策略微调及功能模块重组等进化策略，动态生成结构完整且可直接执行的算子变体，实现算子的自适应优化与灵活演化。该语义驱动的智能进化方法突破了人工经验限制，实现算子自动优化，显著增强算子在复杂问题空间中的探索能力和适应性。</w:t>
      </w:r>
    </w:p>
    <w:p w14:paraId="3CDA7558">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子算子并行进化机制</w:t>
      </w:r>
    </w:p>
    <w:p w14:paraId="4313B6AB">
      <w:pPr>
        <w:adjustRightInd w:val="0"/>
        <w:snapToGrid w:val="0"/>
        <w:ind w:firstLine="560" w:firstLineChars="20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在多个子算子作用域不重叠或搜索行为互不干扰的条件下，系统将其划分为独立并行组，利用并行线程或多进程方式并发调用LLM生成算子变体，配合异步更新的机制并行推进多处搜索进程。这种并行协调模式显著缩短了整体优化周期，提升了多算子系统的吞吐能力与实时响应性能。</w:t>
      </w:r>
    </w:p>
    <w:p w14:paraId="5DF8AD44">
      <w:pPr>
        <w:numPr>
          <w:ilvl w:val="0"/>
          <w:numId w:val="6"/>
        </w:numPr>
        <w:snapToGrid w:val="0"/>
        <w:ind w:left="420" w:leftChars="0" w:hanging="420" w:firstLineChars="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算子组合更新与协同策略更新</w:t>
      </w:r>
    </w:p>
    <w:p w14:paraId="31D9753A">
      <w:pPr>
        <w:adjustRightInd w:val="0"/>
        <w:snapToGrid w:val="0"/>
        <w:ind w:firstLine="560" w:firstLineChars="200"/>
        <w:jc w:val="left"/>
        <w:rPr>
          <w:rFonts w:hint="eastAsia" w:ascii="Times New Roman" w:hAnsi="Times New Roman" w:cs="Times New Roman"/>
          <w:b w:val="0"/>
          <w:bCs w:val="0"/>
          <w:sz w:val="28"/>
          <w:szCs w:val="36"/>
          <w:lang w:val="en-US" w:eastAsia="zh-CN"/>
        </w:rPr>
      </w:pPr>
      <w:r>
        <w:rPr>
          <w:rFonts w:hint="eastAsia" w:ascii="Times New Roman" w:hAnsi="Times New Roman" w:cs="Times New Roman"/>
          <w:b w:val="0"/>
          <w:bCs w:val="0"/>
          <w:sz w:val="28"/>
          <w:szCs w:val="36"/>
          <w:lang w:val="en-US" w:eastAsia="zh-CN"/>
        </w:rPr>
        <w:t>当LLM生成新算子结构后，系统直接将其替换入当前算子组合，并在实际搜索中观测其性能变化。系统通过连续迭代评估该新算子的局部优化表现与全局协同效果，依据其在目标函数提升、解的稳定性及与其他算子组合关系中的贡献，动态更新算子的搜索优先级、搜索代数上限等参数。有效算子将获得更高的资源分配，而贡献有限者将在下一轮演化中被弱化或替换。该机制与“多算子搜索策略”联动构成完整的反馈闭环，使多算子组合具备协同演化、自主调整与性能驱动的适应机制，解决了传统多算子优化中固定组合、难以演化的问题。</w:t>
      </w:r>
    </w:p>
    <w:p w14:paraId="7FE2F9C4">
      <w:pPr>
        <w:adjustRightInd w:val="0"/>
        <w:snapToGrid w:val="0"/>
        <w:ind w:firstLine="560" w:firstLineChars="200"/>
        <w:jc w:val="left"/>
        <w:rPr>
          <w:rFonts w:hint="eastAsia" w:ascii="Times New Roman" w:hAnsi="Times New Roman" w:cs="Times New Roman"/>
          <w:b w:val="0"/>
          <w:bCs w:val="0"/>
          <w:sz w:val="28"/>
          <w:szCs w:val="36"/>
          <w:lang w:val="en-US" w:eastAsia="zh-CN"/>
        </w:rPr>
      </w:pPr>
    </w:p>
    <w:p w14:paraId="3A5E230A">
      <w:pPr>
        <w:adjustRightInd w:val="0"/>
        <w:snapToGrid w:val="0"/>
        <w:jc w:val="left"/>
        <w:rPr>
          <w:rFonts w:cs="Times New Roman" w:asciiTheme="minorEastAsia" w:hAnsiTheme="minorEastAsia"/>
          <w:sz w:val="28"/>
          <w:szCs w:val="28"/>
        </w:rPr>
      </w:pPr>
    </w:p>
    <w:p w14:paraId="062371AD">
      <w:pPr>
        <w:numPr>
          <w:ilvl w:val="0"/>
          <w:numId w:val="5"/>
        </w:numPr>
        <w:jc w:val="left"/>
        <w:outlineLvl w:val="1"/>
        <w:rPr>
          <w:rFonts w:ascii="Times New Roman" w:hAnsi="Times New Roman" w:cs="Times New Roman"/>
          <w:b/>
          <w:bCs/>
          <w:sz w:val="28"/>
          <w:szCs w:val="28"/>
        </w:rPr>
      </w:pPr>
      <w:r>
        <w:rPr>
          <w:rFonts w:ascii="Times New Roman" w:hAnsi="Times New Roman" w:cs="Times New Roman"/>
          <w:b/>
          <w:bCs/>
          <w:sz w:val="28"/>
          <w:szCs w:val="28"/>
        </w:rPr>
        <w:t>详细描述技术方案</w:t>
      </w:r>
    </w:p>
    <w:p w14:paraId="5AA6F5C2">
      <w:pPr>
        <w:numPr>
          <w:ilvl w:val="0"/>
          <w:numId w:val="7"/>
        </w:numPr>
        <w:jc w:val="left"/>
        <w:outlineLvl w:val="2"/>
        <w:rPr>
          <w:rFonts w:ascii="Times New Roman" w:hAnsi="Times New Roman" w:cs="Times New Roman"/>
          <w:b/>
          <w:bCs/>
          <w:sz w:val="28"/>
          <w:szCs w:val="28"/>
        </w:rPr>
      </w:pPr>
      <w:r>
        <w:rPr>
          <w:rFonts w:ascii="Times New Roman" w:hAnsi="Times New Roman" w:cs="Times New Roman"/>
          <w:sz w:val="28"/>
          <w:szCs w:val="28"/>
        </w:rPr>
        <w:t>发明内容详述</w:t>
      </w:r>
    </w:p>
    <w:p w14:paraId="2997AFDE">
      <w:pPr>
        <w:numPr>
          <w:ilvl w:val="0"/>
          <w:numId w:val="0"/>
        </w:numPr>
        <w:jc w:val="left"/>
        <w:outlineLvl w:val="2"/>
        <w:rPr>
          <w:rFonts w:ascii="Times New Roman" w:hAnsi="Times New Roman" w:cs="Times New Roman"/>
          <w:b/>
          <w:bCs/>
          <w:sz w:val="28"/>
          <w:szCs w:val="28"/>
        </w:rPr>
      </w:pPr>
      <w:r>
        <w:rPr>
          <w:rFonts w:ascii="Times New Roman" w:hAnsi="Times New Roman" w:cs="Times New Roman"/>
          <w:b/>
          <w:bCs/>
          <w:sz w:val="28"/>
          <w:szCs w:val="28"/>
        </w:rPr>
        <w:object>
          <v:shape id="_x0000_i1026" o:spt="75" type="#_x0000_t75" style="height:91.75pt;width:414.65pt;" o:ole="t" filled="f" o:preferrelative="t" stroked="f" coordsize="21600,21600">
            <v:path/>
            <v:fill on="f" focussize="0,0"/>
            <v:stroke on="f"/>
            <v:imagedata r:id="rId7" o:title=""/>
            <o:lock v:ext="edit" aspectratio="f"/>
            <w10:wrap type="none"/>
            <w10:anchorlock/>
          </v:shape>
          <o:OLEObject Type="Embed" ProgID="Visio.Drawing.15" ShapeID="_x0000_i1026" DrawAspect="Content" ObjectID="_1468075726" r:id="rId6">
            <o:LockedField>false</o:LockedField>
          </o:OLEObject>
        </w:object>
      </w:r>
    </w:p>
    <w:p w14:paraId="7A0CDD2A">
      <w:pPr>
        <w:numPr>
          <w:ilvl w:val="1"/>
          <w:numId w:val="7"/>
        </w:numPr>
        <w:ind w:left="840" w:leftChars="0" w:hanging="420" w:firstLineChars="0"/>
        <w:jc w:val="left"/>
        <w:outlineLvl w:val="2"/>
        <w:rPr>
          <w:rFonts w:ascii="Times New Roman" w:hAnsi="Times New Roman" w:cs="Times New Roman"/>
          <w:b/>
          <w:bCs/>
          <w:sz w:val="28"/>
          <w:szCs w:val="28"/>
        </w:rPr>
      </w:pPr>
      <w:r>
        <w:rPr>
          <w:rFonts w:hint="eastAsia" w:ascii="Times New Roman" w:hAnsi="Times New Roman" w:cs="Times New Roman"/>
          <w:b/>
          <w:bCs/>
          <w:sz w:val="28"/>
          <w:szCs w:val="28"/>
          <w:lang w:val="en-US" w:eastAsia="zh-CN"/>
        </w:rPr>
        <w:t>基于LLM的算子组合自动设计</w:t>
      </w:r>
    </w:p>
    <w:p w14:paraId="3B88F7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本发明涉及一种基于语言模型驱动的多算子协同进化方法，其核心在于通过大语言模型（LLM）赋能的方式，面向不同个体编码结构，自动生成、组织并组合多种进化算子，构建具备高适应性与协同能力的算子系统。本发明突破了传统进化算法中“固定算子组合”的设计范式，实现了对算子的定制化生成、结构化调度及智能协同执行，为进化优化技术的发展开辟了新的路径。</w:t>
      </w:r>
    </w:p>
    <w:p w14:paraId="494911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本发明的方法流程主要包括：基于个体编码结构的多作用域划分机制、基于作用域结构特征的Prompt生成机制、以及多算子组合自动设计方法三个核心模块，具体说明如下：</w:t>
      </w:r>
    </w:p>
    <w:p w14:paraId="1DBF2D0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1）基于个体编码结构的多作用域划分机制</w:t>
      </w:r>
    </w:p>
    <w:p w14:paraId="4D5CF3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针对复杂优化问题中个体编码的多样性与结构异质性，本发明首先对个体编码进行系统性分析，识别其内部的变量组成、层级关系及功能分布。通过结合领域先验知识或结构识别算法，自动将整体编码划分为多个相对独立、具备特定功能或语义的子作用域（Sub-domains）。</w:t>
      </w:r>
    </w:p>
    <w:p w14:paraId="055653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每个子作用域对应不同的搜索目标或变量类型，例如连续变量区间、离散排列区段或约束子结构等。该划分为算子的局部优化提供了清晰的结构边界，允许进化算子面向具体区域进行针对性设计与应用，打破了传统算子“统一施加于整体编码”的低效方式，显著提升了算子的局部适配性、精细化干预能力与优化效率。通过该机制，算子系统的组织方式更加模块化、层次化，为后续的协同执行与并行操作奠定了结构基础，也为定制化生成算子提供了明确的上下文信息。</w:t>
      </w:r>
    </w:p>
    <w:p w14:paraId="1651E6F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2）基于作用域结构特征的Prompt生成机制</w:t>
      </w:r>
    </w:p>
    <w:p w14:paraId="251924F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在完成多作用域划分后，本发明进一步提出一种基于结构特征的Prompt构造方法，用以引导大语言模型（如GPT类模型）针对各作用域自动生成特定算子。该机制通过提取每个作用域的结构信息，包括但不限于变量类型（连续/离散）、编码维度、约束条件、目标函数影响范围等多维度内容，构建出具备上下文语义的算子生成提示（Prompt）。这些Prompt以自然语言或结构化描述的形式输入至LLM，引导其生成具备高度匹配性的候选算子模板或完整操作逻辑。</w:t>
      </w:r>
    </w:p>
    <w:p w14:paraId="5E08D00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相较于传统算子生成依赖人工模板或启发规则的方式，该机制具备以下优势：</w:t>
      </w:r>
    </w:p>
    <w:p w14:paraId="16A89316">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适应性强：可根据不同问题结构动态调整提示内容，适配多种编码形式与优化任务；</w:t>
      </w:r>
    </w:p>
    <w:p w14:paraId="608FCCA7">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多样性高：LLM的语义理解能力支持多样化的算子生成，增强搜索空间探索能力；</w:t>
      </w:r>
    </w:p>
    <w:p w14:paraId="4EB118BA">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生成智能化：避免手工设计的主观偏差，实现算子结构的智能进化。</w:t>
      </w:r>
    </w:p>
    <w:p w14:paraId="6D94D6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该模块显著提升了算子系统的灵活性与可扩展性，为面向不同问题的个性化算子定制提供了强大支持。</w:t>
      </w:r>
    </w:p>
    <w:p w14:paraId="2BB31FAB">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3）多算子组合自动设计方法</w:t>
      </w:r>
    </w:p>
    <w:p w14:paraId="754648E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为实现多个算子之间的有效协同，本发明提出一种结构化的算子组合与调度机制。该方法将各作用域下生成的算子系统化整合，形成具备明确边界、职责划分与协作方式的多算子执行体系。组合方式包括串行执行（sequential scheduling）、并行调度（parallel execution）、条件触发（conditional activation）等模式，结合任务结构、算子功能及搜索阶段动态调度各类算子。系统设计中显式规定各算子的适用范围、输入输出结构、冲突规避机制与配合接口，从而保障整体系统的协调性与鲁棒性。该组合设计具备以下显著特征：</w:t>
      </w:r>
    </w:p>
    <w:p w14:paraId="1B5FEDBE">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结构清晰：通过组合图谱明确描述算子之间的依赖与调度关系；</w:t>
      </w:r>
    </w:p>
    <w:p w14:paraId="75F074BE">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职责分明：每个算子聚焦于特定子作用域或优化维度，避免重叠与干扰；</w:t>
      </w:r>
    </w:p>
    <w:p w14:paraId="39674706">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协同高效：通过任务划分与资源并行利用，实现搜索效率最大化；</w:t>
      </w:r>
    </w:p>
    <w:p w14:paraId="0068D102">
      <w:pPr>
        <w:pStyle w:val="4"/>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840" w:leftChars="0" w:hanging="420" w:firstLineChars="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可拓展性强：支持在已有算子体系上插入新算子，灵活应对多变优化任务。</w:t>
      </w:r>
    </w:p>
    <w:p w14:paraId="14AEE8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firstLine="480" w:firstLineChars="200"/>
        <w:textAlignment w:val="auto"/>
        <w:rPr>
          <w:rFonts w:hint="eastAsia" w:ascii="Times New Roman" w:hAnsi="Times New Roman" w:cs="Times New Roman" w:eastAsiaTheme="minorEastAsia"/>
          <w:b w:val="0"/>
          <w:bCs w:val="0"/>
          <w:kern w:val="2"/>
          <w:sz w:val="24"/>
          <w:szCs w:val="32"/>
          <w:lang w:val="en-US" w:eastAsia="zh-CN" w:bidi="ar-SA"/>
        </w:rPr>
      </w:pPr>
      <w:r>
        <w:rPr>
          <w:rFonts w:hint="eastAsia" w:ascii="Times New Roman" w:hAnsi="Times New Roman" w:cs="Times New Roman" w:eastAsiaTheme="minorEastAsia"/>
          <w:b w:val="0"/>
          <w:bCs w:val="0"/>
          <w:kern w:val="2"/>
          <w:sz w:val="24"/>
          <w:szCs w:val="32"/>
          <w:lang w:val="en-US" w:eastAsia="zh-CN" w:bidi="ar-SA"/>
        </w:rPr>
        <w:t>整体而言，该机制实现了多算子从“集成”到“协同”的系统化转变，构建出具有操作系统特征的进化算子平台。</w:t>
      </w:r>
    </w:p>
    <w:p w14:paraId="4B4BCF51">
      <w:pPr>
        <w:numPr>
          <w:ilvl w:val="1"/>
          <w:numId w:val="7"/>
        </w:numPr>
        <w:ind w:left="840" w:leftChars="0" w:hanging="420" w:firstLineChars="0"/>
        <w:jc w:val="left"/>
        <w:outlineLvl w:val="2"/>
        <w:rPr>
          <w:rFonts w:ascii="Times New Roman" w:hAnsi="Times New Roman" w:cs="Times New Roman"/>
          <w:b/>
          <w:bCs/>
          <w:sz w:val="28"/>
          <w:szCs w:val="28"/>
        </w:rPr>
      </w:pPr>
      <w:r>
        <w:rPr>
          <w:rFonts w:hint="eastAsia" w:ascii="Times New Roman" w:hAnsi="Times New Roman" w:cs="Times New Roman"/>
          <w:b/>
          <w:bCs/>
          <w:sz w:val="28"/>
          <w:szCs w:val="28"/>
          <w:lang w:val="en-US" w:eastAsia="zh-CN"/>
        </w:rPr>
        <w:t>多算子搜索控制机制</w:t>
      </w:r>
    </w:p>
    <w:p w14:paraId="776464C6">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本发明提出一种多算子搜索控制机制，旨在解决多算子优化算法中由于算子性能差异及其随时间动态变化所导致的资源分配不合理、搜索效率低下等问题。现有技术中，常采用固定算子调度或经验式选择方法，缺乏对算子动态表现的持续跟踪与调控，难以适应优化过程中算子表现的波动性，从而限制了优化算法整体性能的发挥。</w:t>
      </w:r>
    </w:p>
    <w:p w14:paraId="7A37DD46">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为此，本发明提出一种“统一初始化 + 动态调整”相结合的多算子调度策略，通过在搜索初期均衡各算子的资源分配，并在搜索过程中持续评估其性能表现，自适应调整其搜索优先级与搜索资源分配，实现算子使用的智能化与自适应控制，从而提升算法在不同优化阶段的适应性与搜索效率。</w:t>
      </w:r>
    </w:p>
    <w:p w14:paraId="27A3A098">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本发明的核心技术内容包括：</w:t>
      </w:r>
    </w:p>
    <w:p w14:paraId="470D3F65">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1）多算子搜索优先级初始化机制</w:t>
      </w:r>
    </w:p>
    <w:p w14:paraId="74495F50">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在算法执行初期，对预定义的多个搜索算子设定相同的初始搜索优先级与初始可分配搜索代数，使所有算子在优化早期具有等概率、等周期的使用机会，确保搜索初期的探索性与公平性。该机制避免了因人工经验或初始偏置造成某些高潜力算子被忽视的风险，为后续算子性能评估提供客观的数据基础。</w:t>
      </w:r>
    </w:p>
    <w:p w14:paraId="7294ACDC">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2）多算子搜索优先级自适应调整机制</w:t>
      </w:r>
    </w:p>
    <w:p w14:paraId="252CF5A6">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随着优化过程的进行，本机制对每轮迭代中各个算子的实际表现进行评估，包括但不限于以下几个方面：</w:t>
      </w:r>
    </w:p>
    <w:p w14:paraId="30955692">
      <w:pPr>
        <w:keepNext w:val="0"/>
        <w:keepLines w:val="0"/>
        <w:pageBreakBefore w:val="0"/>
        <w:widowControl w:val="0"/>
        <w:numPr>
          <w:ilvl w:val="0"/>
          <w:numId w:val="9"/>
        </w:numPr>
        <w:kinsoku/>
        <w:wordWrap/>
        <w:overflowPunct/>
        <w:topLinePunct w:val="0"/>
        <w:autoSpaceDE/>
        <w:autoSpaceDN/>
        <w:bidi w:val="0"/>
        <w:adjustRightInd/>
        <w:snapToGrid w:val="0"/>
        <w:ind w:left="840" w:leftChars="0" w:hanging="420" w:firstLineChars="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解质量提升幅度：即最优/平均目标函数值的改进程度；</w:t>
      </w:r>
    </w:p>
    <w:p w14:paraId="7FBF36BF">
      <w:pPr>
        <w:keepNext w:val="0"/>
        <w:keepLines w:val="0"/>
        <w:pageBreakBefore w:val="0"/>
        <w:widowControl w:val="0"/>
        <w:numPr>
          <w:ilvl w:val="0"/>
          <w:numId w:val="9"/>
        </w:numPr>
        <w:kinsoku/>
        <w:wordWrap/>
        <w:overflowPunct/>
        <w:topLinePunct w:val="0"/>
        <w:autoSpaceDE/>
        <w:autoSpaceDN/>
        <w:bidi w:val="0"/>
        <w:adjustRightInd/>
        <w:snapToGrid w:val="0"/>
        <w:ind w:left="840" w:leftChars="0" w:hanging="420" w:firstLineChars="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对种群多样性的贡献：通过个体分布熵、多样性指标等量化；</w:t>
      </w:r>
    </w:p>
    <w:p w14:paraId="3F668F69">
      <w:pPr>
        <w:keepNext w:val="0"/>
        <w:keepLines w:val="0"/>
        <w:pageBreakBefore w:val="0"/>
        <w:widowControl w:val="0"/>
        <w:numPr>
          <w:ilvl w:val="0"/>
          <w:numId w:val="9"/>
        </w:numPr>
        <w:kinsoku/>
        <w:wordWrap/>
        <w:overflowPunct/>
        <w:topLinePunct w:val="0"/>
        <w:autoSpaceDE/>
        <w:autoSpaceDN/>
        <w:bidi w:val="0"/>
        <w:adjustRightInd/>
        <w:snapToGrid w:val="0"/>
        <w:ind w:left="840" w:leftChars="0" w:hanging="420" w:firstLineChars="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对收敛速度的影响：通过局部收敛率、全局收敛趋势分析；</w:t>
      </w:r>
    </w:p>
    <w:p w14:paraId="0F01C8A9">
      <w:pPr>
        <w:keepNext w:val="0"/>
        <w:keepLines w:val="0"/>
        <w:pageBreakBefore w:val="0"/>
        <w:widowControl w:val="0"/>
        <w:numPr>
          <w:ilvl w:val="0"/>
          <w:numId w:val="9"/>
        </w:numPr>
        <w:kinsoku/>
        <w:wordWrap/>
        <w:overflowPunct/>
        <w:topLinePunct w:val="0"/>
        <w:autoSpaceDE/>
        <w:autoSpaceDN/>
        <w:bidi w:val="0"/>
        <w:adjustRightInd/>
        <w:snapToGrid w:val="0"/>
        <w:ind w:left="840" w:leftChars="0" w:hanging="420" w:firstLineChars="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算子的稳定性与鲁棒性：解的方差波动；</w:t>
      </w:r>
    </w:p>
    <w:p w14:paraId="1BC54C4C">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综合以上多维指标，构建一套算子性能反馈体系，并据此对各算子的搜索优先级和可分配搜索代数进行调整。表现优异的算子将在后续迭代中被赋予更高的调用概率和更大的搜索资源，以强化其主导作用；而贡献不足或扰动过强的算子，其优先级将被下调，甚至在一定轮次内被暂时剔除，以避免对搜索过程产生干扰。</w:t>
      </w:r>
    </w:p>
    <w:p w14:paraId="7AA179E6">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3）资源调度与反馈闭环机制</w:t>
      </w:r>
    </w:p>
    <w:p w14:paraId="4946E6B3">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本机制将算子使用、性能评估与资源分配形成闭环反馈控制体系，使得搜索过程可根据当前搜索阶段的需求自动转向更合适的算子组合，从而实现探索与利用之间的动态平衡。同时，该机制具备良好的通用性和可扩展性，可适配任意数量、类型的搜索算子，并支持异构算子并行评估与调控。</w:t>
      </w:r>
    </w:p>
    <w:p w14:paraId="7DBB0DE7">
      <w:pPr>
        <w:keepNext w:val="0"/>
        <w:keepLines w:val="0"/>
        <w:pageBreakBefore w:val="0"/>
        <w:widowControl w:val="0"/>
        <w:kinsoku/>
        <w:wordWrap/>
        <w:overflowPunct/>
        <w:topLinePunct w:val="0"/>
        <w:autoSpaceDE/>
        <w:autoSpaceDN/>
        <w:bidi w:val="0"/>
        <w:adjustRightInd/>
        <w:snapToGrid w:val="0"/>
        <w:ind w:firstLine="560" w:firstLineChars="200"/>
        <w:jc w:val="left"/>
        <w:textAlignment w:val="auto"/>
        <w:rPr>
          <w:rFonts w:hint="eastAsia" w:ascii="Times New Roman" w:hAnsi="Times New Roman" w:cs="Times New Roman"/>
          <w:b w:val="0"/>
          <w:bCs w:val="0"/>
          <w:sz w:val="28"/>
          <w:szCs w:val="36"/>
          <w:lang w:val="en-US" w:eastAsia="zh-CN"/>
        </w:rPr>
      </w:pPr>
    </w:p>
    <w:p w14:paraId="2A4EB2A6">
      <w:pPr>
        <w:numPr>
          <w:ilvl w:val="1"/>
          <w:numId w:val="7"/>
        </w:numPr>
        <w:ind w:left="840" w:leftChars="0" w:hanging="420" w:firstLineChars="0"/>
        <w:jc w:val="left"/>
        <w:outlineLvl w:val="2"/>
        <w:rPr>
          <w:rFonts w:hint="default" w:ascii="Times New Roman" w:hAnsi="Times New Roman" w:cs="Times New Roman"/>
          <w:b/>
          <w:bCs/>
          <w:sz w:val="28"/>
          <w:szCs w:val="36"/>
          <w:lang w:val="en-US" w:eastAsia="zh-CN"/>
        </w:rPr>
      </w:pPr>
      <w:r>
        <w:rPr>
          <w:rFonts w:hint="eastAsia" w:ascii="Times New Roman" w:hAnsi="Times New Roman" w:cs="Times New Roman"/>
          <w:b/>
          <w:bCs/>
          <w:sz w:val="28"/>
          <w:szCs w:val="36"/>
          <w:lang w:val="en-US" w:eastAsia="zh-CN"/>
        </w:rPr>
        <w:t>基于LLM驱动的多算子协同进化</w:t>
      </w:r>
    </w:p>
    <w:p w14:paraId="6633BF59">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本发明提出一种基于大语言模型（Large Language Model, LLM）驱动的多算子协同进化方法，旨在解决多算子组合优化中算子结构固定、人工设计受限、协同能力不足的问题。传统多算子优化框架中，各算子的组合形式往往依赖人工经验或预定义结构，难以实现适应性调整与动态演化，进而限制了算法在复杂问题空间中的搜索能力和泛化能力。</w:t>
      </w:r>
    </w:p>
    <w:p w14:paraId="46315625">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本发明首次引入LLM在算子结构理解与生成方面的自然语言建模能力，结合多算子搜索策略控制机制与坐标轮换式协同优化框架，构建出一个具备语义解析、动态生成、并行演化与协同调控能力的智能算子系统，能够在优化过程中持续进化、自动适应、智能协同，从而显著提升优化效率与搜索效果。</w:t>
      </w:r>
    </w:p>
    <w:p w14:paraId="7EF22244">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本发明包括以下关键技术内容：</w:t>
      </w:r>
    </w:p>
    <w:p w14:paraId="61B1CA55">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1）坐标轮换法驱动的多算子协同优化框架</w:t>
      </w:r>
    </w:p>
    <w:p w14:paraId="288836E1">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为避免算子间的冲突干扰与资源冗余，本发明采用坐标轮换机制（Coordinate Rotation Strategy），将多算子组合中的各个子算子视为搜索空间中的独立“坐标维度”，在搜索过程中轮流激活。每次优化中仅允许一个子算子对解空间进行操作，其余算子保持固定不动，形成分阶段、有序的搜索模式。</w:t>
      </w:r>
    </w:p>
    <w:p w14:paraId="186C2B47">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在每轮轮换优化后，系统基于该子算子在当前阶段对整体搜索性能的边际提升进行多维评估，包括目标函数的优化效果、解空间探索范围的扩展能力、种群多样性的维护与改善、局部收敛与全局跳出的协同效果等。系统根据评估结果更新该算子在多算子搜索控制模块中的优先级与调用频率。此机制确保各子算子协同进化，强化其互补优势，提升算法的整体鲁棒性与进化潜力。</w:t>
      </w:r>
    </w:p>
    <w:p w14:paraId="7497113A">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2）结合LLM语义指导的局部算子优化机制</w:t>
      </w:r>
    </w:p>
    <w:p w14:paraId="33A2456E">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针对传统算子结构设计依赖手工调参、结构固定、适应性差的问题，本发明提出一种基于LLM语义解析与生成的局部算子优化机制。该机制首先对每个子算子的功能特性、适用范围、结构特征等关键信息进行编码，构造结构化进化提示词（evolution prompt），其内容包括：当前算子的自然语言描述；所涉及问题的优化目标；算子性能反馈指标；希望引导的进化方向（如增加探索性、提高局部精度、增强多样性等）。</w:t>
      </w:r>
    </w:p>
    <w:p w14:paraId="7BECFADF">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上述提示词被输入至预训练的大语言模型中，由其对算子的语义结构进行深度理解并生成新的结构变体。生成的算子具备语义一致性与逻辑可执行性，可直接替换原有算子并嵌入优化过程。该机制突破了依赖人工设计的瓶颈，实现了算子结构的智能演化与语义驱动优化。</w:t>
      </w:r>
    </w:p>
    <w:p w14:paraId="646DBD08">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3）子算子并行进化机制</w:t>
      </w:r>
    </w:p>
    <w:p w14:paraId="48C9FFCE">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为进一步提升多算子系统的计算效率，本发明提出一种基于作用域隔离的子算子并行演化机制。当多个子算子的操作空间互不重叠，或其搜索行为在语义层面上互不干扰时，系统自动将其划分为并行演化组，分别独立调用LLM进行结构优化与新算子生成。</w:t>
      </w:r>
      <w:bookmarkStart w:id="0" w:name="_GoBack"/>
      <w:bookmarkEnd w:id="0"/>
    </w:p>
    <w:p w14:paraId="68FD534D">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该机制通过并行线程或多进程调用方式配合异步调度框架，使多个算子在不同搜索分支上并发推进进化过程，显著缩短算法整体的执行时间。同时，系统通过局部缓存与轻量级锁机制，保持算子协同的一致性，确保并行优化过程的可控性与稳定性。</w:t>
      </w:r>
    </w:p>
    <w:p w14:paraId="1118AFB9">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4）算子组合更新与协同策略演化机制</w:t>
      </w:r>
    </w:p>
    <w:p w14:paraId="707F8582">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为构建一个闭环的智能演化系统，本发明进一步设计了算子组合与协同策略的联动更新机制。当LLM生成的新算子变体被替换进入当前算子组合后，系统将在后续搜索过程中持续评估其实际性能表现，包括：新算子对搜索目标的改进程度；算子引入后的解质量与稳定性变化；其与其他算子的协同效果及整体贡献度。</w:t>
      </w:r>
    </w:p>
    <w:p w14:paraId="206C0C41">
      <w:pPr>
        <w:keepNext w:val="0"/>
        <w:keepLines w:val="0"/>
        <w:pageBreakBefore w:val="0"/>
        <w:widowControl w:val="0"/>
        <w:kinsoku/>
        <w:wordWrap/>
        <w:overflowPunct/>
        <w:topLinePunct w:val="0"/>
        <w:autoSpaceDE/>
        <w:autoSpaceDN/>
        <w:bidi w:val="0"/>
        <w:adjustRightInd/>
        <w:snapToGrid w:val="0"/>
        <w:ind w:firstLine="480" w:firstLineChars="200"/>
        <w:jc w:val="left"/>
        <w:textAlignment w:val="auto"/>
        <w:rPr>
          <w:rFonts w:hint="eastAsia" w:ascii="Times New Roman" w:hAnsi="Times New Roman" w:cs="Times New Roman"/>
          <w:b w:val="0"/>
          <w:bCs w:val="0"/>
          <w:sz w:val="24"/>
          <w:szCs w:val="32"/>
          <w:lang w:val="en-US" w:eastAsia="zh-CN"/>
        </w:rPr>
      </w:pPr>
      <w:r>
        <w:rPr>
          <w:rFonts w:hint="eastAsia" w:ascii="Times New Roman" w:hAnsi="Times New Roman" w:cs="Times New Roman"/>
          <w:b w:val="0"/>
          <w:bCs w:val="0"/>
          <w:sz w:val="24"/>
          <w:szCs w:val="32"/>
          <w:lang w:val="en-US" w:eastAsia="zh-CN"/>
        </w:rPr>
        <w:t>基于评估结果，系统动态调整该算子的搜索代数上限、调用频次与资源占比，进一步强化有效算子的主导地位，同时削弱贡献低下或表现不稳定的算子。此策略与前述多算子搜索控制机制深度耦合，形成全闭环、数据驱动的协同进化系统，实现算子系统的持续自优化与协同重构。</w:t>
      </w:r>
    </w:p>
    <w:p w14:paraId="684CF240">
      <w:pPr>
        <w:jc w:val="left"/>
        <w:rPr>
          <w:rFonts w:ascii="Times New Roman" w:hAnsi="Times New Roman" w:cs="Times New Roman"/>
          <w:b/>
          <w:bCs/>
          <w:sz w:val="24"/>
          <w:szCs w:val="32"/>
        </w:rPr>
      </w:pPr>
    </w:p>
    <w:p w14:paraId="6AF66979">
      <w:pPr>
        <w:numPr>
          <w:ilvl w:val="0"/>
          <w:numId w:val="5"/>
        </w:numPr>
        <w:jc w:val="left"/>
        <w:rPr>
          <w:rFonts w:ascii="Times New Roman" w:hAnsi="Times New Roman" w:cs="Times New Roman"/>
          <w:b/>
          <w:bCs/>
          <w:sz w:val="24"/>
          <w:szCs w:val="32"/>
        </w:rPr>
      </w:pPr>
      <w:r>
        <w:rPr>
          <w:rFonts w:ascii="Times New Roman" w:hAnsi="Times New Roman" w:cs="Times New Roman"/>
          <w:b/>
          <w:bCs/>
          <w:sz w:val="24"/>
          <w:szCs w:val="32"/>
        </w:rPr>
        <w:t>交底书checklist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4"/>
        <w:gridCol w:w="3627"/>
        <w:gridCol w:w="2841"/>
      </w:tblGrid>
      <w:tr w14:paraId="055D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1" w:type="dxa"/>
            <w:gridSpan w:val="2"/>
          </w:tcPr>
          <w:p w14:paraId="0A393A33">
            <w:pPr>
              <w:jc w:val="center"/>
              <w:rPr>
                <w:rFonts w:ascii="Times New Roman" w:hAnsi="Times New Roman" w:cs="Times New Roman"/>
                <w:b/>
                <w:bCs/>
                <w:sz w:val="28"/>
                <w:szCs w:val="36"/>
              </w:rPr>
            </w:pPr>
            <w:r>
              <w:rPr>
                <w:rFonts w:ascii="Times New Roman" w:hAnsi="Times New Roman" w:cs="Times New Roman"/>
                <w:b/>
                <w:bCs/>
                <w:sz w:val="28"/>
                <w:szCs w:val="36"/>
              </w:rPr>
              <w:t>检查事项</w:t>
            </w:r>
          </w:p>
        </w:tc>
        <w:tc>
          <w:tcPr>
            <w:tcW w:w="2841" w:type="dxa"/>
          </w:tcPr>
          <w:p w14:paraId="507A7817">
            <w:pPr>
              <w:jc w:val="center"/>
              <w:rPr>
                <w:rFonts w:ascii="Times New Roman" w:hAnsi="Times New Roman" w:cs="Times New Roman"/>
                <w:b/>
                <w:bCs/>
                <w:sz w:val="28"/>
                <w:szCs w:val="36"/>
              </w:rPr>
            </w:pPr>
            <w:r>
              <w:rPr>
                <w:rFonts w:ascii="Times New Roman" w:hAnsi="Times New Roman" w:cs="Times New Roman"/>
                <w:b/>
                <w:bCs/>
                <w:sz w:val="28"/>
                <w:szCs w:val="36"/>
              </w:rPr>
              <w:t>结案理由</w:t>
            </w:r>
          </w:p>
        </w:tc>
      </w:tr>
      <w:tr w14:paraId="03B4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restart"/>
          </w:tcPr>
          <w:p w14:paraId="7DA9481A">
            <w:pPr>
              <w:jc w:val="left"/>
              <w:rPr>
                <w:rFonts w:ascii="Times New Roman" w:hAnsi="Times New Roman" w:cs="Times New Roman"/>
                <w:b/>
                <w:bCs/>
                <w:sz w:val="28"/>
                <w:szCs w:val="36"/>
              </w:rPr>
            </w:pPr>
          </w:p>
          <w:p w14:paraId="623FFBBD">
            <w:pPr>
              <w:rPr>
                <w:rFonts w:ascii="Times New Roman" w:hAnsi="Times New Roman" w:cs="Times New Roman"/>
              </w:rPr>
            </w:pPr>
          </w:p>
          <w:p w14:paraId="4BA969E3">
            <w:pPr>
              <w:jc w:val="center"/>
              <w:rPr>
                <w:rFonts w:ascii="Times New Roman" w:hAnsi="Times New Roman" w:cs="Times New Roman"/>
              </w:rPr>
            </w:pPr>
            <w:r>
              <w:rPr>
                <w:rFonts w:ascii="Times New Roman" w:hAnsi="Times New Roman" w:cs="Times New Roman"/>
                <w:sz w:val="24"/>
                <w:szCs w:val="32"/>
              </w:rPr>
              <w:t>1、背景技术</w:t>
            </w:r>
          </w:p>
        </w:tc>
        <w:tc>
          <w:tcPr>
            <w:tcW w:w="3627" w:type="dxa"/>
          </w:tcPr>
          <w:p w14:paraId="3D4FF657">
            <w:pPr>
              <w:jc w:val="left"/>
              <w:rPr>
                <w:rFonts w:ascii="Times New Roman" w:hAnsi="Times New Roman" w:cs="Times New Roman"/>
                <w:b/>
                <w:bCs/>
                <w:sz w:val="28"/>
                <w:szCs w:val="36"/>
              </w:rPr>
            </w:pPr>
            <w:r>
              <w:rPr>
                <w:rFonts w:ascii="Times New Roman" w:hAnsi="Times New Roman" w:cs="Times New Roman"/>
                <w:sz w:val="24"/>
                <w:szCs w:val="32"/>
              </w:rPr>
              <w:t>1.1 缺少背景技术介绍，或者背景技术介绍少于200字</w:t>
            </w:r>
          </w:p>
        </w:tc>
        <w:tc>
          <w:tcPr>
            <w:tcW w:w="2841" w:type="dxa"/>
          </w:tcPr>
          <w:p w14:paraId="3FAA4F62">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5DD2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320A090C">
            <w:pPr>
              <w:jc w:val="left"/>
              <w:rPr>
                <w:rFonts w:ascii="Times New Roman" w:hAnsi="Times New Roman" w:cs="Times New Roman"/>
                <w:b/>
                <w:bCs/>
                <w:sz w:val="28"/>
                <w:szCs w:val="36"/>
              </w:rPr>
            </w:pPr>
          </w:p>
        </w:tc>
        <w:tc>
          <w:tcPr>
            <w:tcW w:w="3627" w:type="dxa"/>
          </w:tcPr>
          <w:p w14:paraId="4609D88B">
            <w:pPr>
              <w:jc w:val="left"/>
              <w:rPr>
                <w:rFonts w:ascii="Times New Roman" w:hAnsi="Times New Roman" w:cs="Times New Roman"/>
                <w:sz w:val="24"/>
                <w:szCs w:val="32"/>
              </w:rPr>
            </w:pPr>
            <w:r>
              <w:rPr>
                <w:rFonts w:ascii="Times New Roman" w:hAnsi="Times New Roman" w:cs="Times New Roman"/>
                <w:sz w:val="24"/>
                <w:szCs w:val="32"/>
              </w:rPr>
              <w:t>1.2 设计系统结构、设备、电路的方案缺少现有方案的附图</w:t>
            </w:r>
          </w:p>
        </w:tc>
        <w:tc>
          <w:tcPr>
            <w:tcW w:w="2841" w:type="dxa"/>
          </w:tcPr>
          <w:p w14:paraId="02C51568">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6EA8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7DEDA91B">
            <w:pPr>
              <w:jc w:val="left"/>
              <w:rPr>
                <w:rFonts w:ascii="Times New Roman" w:hAnsi="Times New Roman" w:cs="Times New Roman"/>
                <w:b/>
                <w:bCs/>
                <w:sz w:val="28"/>
                <w:szCs w:val="36"/>
              </w:rPr>
            </w:pPr>
          </w:p>
        </w:tc>
        <w:tc>
          <w:tcPr>
            <w:tcW w:w="3627" w:type="dxa"/>
          </w:tcPr>
          <w:p w14:paraId="217D7476">
            <w:pPr>
              <w:jc w:val="left"/>
              <w:rPr>
                <w:rFonts w:ascii="Times New Roman" w:hAnsi="Times New Roman" w:cs="Times New Roman"/>
                <w:sz w:val="24"/>
                <w:szCs w:val="32"/>
              </w:rPr>
            </w:pPr>
            <w:r>
              <w:rPr>
                <w:rFonts w:ascii="Times New Roman" w:hAnsi="Times New Roman" w:cs="Times New Roman"/>
                <w:sz w:val="24"/>
                <w:szCs w:val="32"/>
              </w:rPr>
              <w:t>1.3 缺少技术问题产生原因的分析</w:t>
            </w:r>
          </w:p>
        </w:tc>
        <w:tc>
          <w:tcPr>
            <w:tcW w:w="2841" w:type="dxa"/>
          </w:tcPr>
          <w:p w14:paraId="64E98BE3">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4BDB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restart"/>
            <w:vAlign w:val="center"/>
          </w:tcPr>
          <w:p w14:paraId="4D609BE0">
            <w:pPr>
              <w:jc w:val="center"/>
              <w:rPr>
                <w:rFonts w:ascii="Times New Roman" w:hAnsi="Times New Roman" w:cs="Times New Roman"/>
                <w:b/>
                <w:bCs/>
                <w:sz w:val="28"/>
                <w:szCs w:val="36"/>
              </w:rPr>
            </w:pPr>
            <w:r>
              <w:rPr>
                <w:rFonts w:ascii="Times New Roman" w:hAnsi="Times New Roman" w:cs="Times New Roman"/>
                <w:sz w:val="24"/>
                <w:szCs w:val="32"/>
              </w:rPr>
              <w:t>2、发明内容</w:t>
            </w:r>
          </w:p>
        </w:tc>
        <w:tc>
          <w:tcPr>
            <w:tcW w:w="3627" w:type="dxa"/>
          </w:tcPr>
          <w:p w14:paraId="0E48CA67">
            <w:pPr>
              <w:jc w:val="left"/>
              <w:rPr>
                <w:rFonts w:ascii="Times New Roman" w:hAnsi="Times New Roman" w:cs="Times New Roman"/>
                <w:sz w:val="24"/>
                <w:szCs w:val="32"/>
              </w:rPr>
            </w:pPr>
            <w:r>
              <w:rPr>
                <w:rFonts w:ascii="Times New Roman" w:hAnsi="Times New Roman" w:cs="Times New Roman"/>
                <w:sz w:val="24"/>
                <w:szCs w:val="32"/>
              </w:rPr>
              <w:t>2.1 核心发明点解决的技术问题与背景技术问题不一致</w:t>
            </w:r>
          </w:p>
        </w:tc>
        <w:tc>
          <w:tcPr>
            <w:tcW w:w="2841" w:type="dxa"/>
          </w:tcPr>
          <w:p w14:paraId="198985B8">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144F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46CC8279">
            <w:pPr>
              <w:jc w:val="left"/>
              <w:rPr>
                <w:rFonts w:ascii="Times New Roman" w:hAnsi="Times New Roman" w:cs="Times New Roman"/>
                <w:b/>
                <w:bCs/>
                <w:sz w:val="28"/>
                <w:szCs w:val="36"/>
              </w:rPr>
            </w:pPr>
          </w:p>
        </w:tc>
        <w:tc>
          <w:tcPr>
            <w:tcW w:w="3627" w:type="dxa"/>
          </w:tcPr>
          <w:p w14:paraId="2EB62E4E">
            <w:pPr>
              <w:jc w:val="left"/>
              <w:rPr>
                <w:rFonts w:ascii="Times New Roman" w:hAnsi="Times New Roman" w:cs="Times New Roman"/>
                <w:sz w:val="24"/>
                <w:szCs w:val="32"/>
              </w:rPr>
            </w:pPr>
            <w:r>
              <w:rPr>
                <w:rFonts w:ascii="Times New Roman" w:hAnsi="Times New Roman" w:cs="Times New Roman"/>
                <w:sz w:val="24"/>
                <w:szCs w:val="32"/>
              </w:rPr>
              <w:t>2.2 结构类附图（设备、工装等）不可编辑（例如照片）；或不清晰；或没有部件命名及标号</w:t>
            </w:r>
          </w:p>
        </w:tc>
        <w:tc>
          <w:tcPr>
            <w:tcW w:w="2841" w:type="dxa"/>
          </w:tcPr>
          <w:p w14:paraId="1E1B31B7">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3634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3718544F">
            <w:pPr>
              <w:jc w:val="left"/>
              <w:rPr>
                <w:rFonts w:ascii="Times New Roman" w:hAnsi="Times New Roman" w:cs="Times New Roman"/>
                <w:b/>
                <w:bCs/>
                <w:sz w:val="28"/>
                <w:szCs w:val="36"/>
              </w:rPr>
            </w:pPr>
          </w:p>
        </w:tc>
        <w:tc>
          <w:tcPr>
            <w:tcW w:w="3627" w:type="dxa"/>
          </w:tcPr>
          <w:p w14:paraId="3B672D59">
            <w:pPr>
              <w:jc w:val="left"/>
              <w:rPr>
                <w:rFonts w:ascii="Times New Roman" w:hAnsi="Times New Roman" w:cs="Times New Roman"/>
                <w:sz w:val="24"/>
                <w:szCs w:val="32"/>
              </w:rPr>
            </w:pPr>
            <w:r>
              <w:rPr>
                <w:rFonts w:ascii="Times New Roman" w:hAnsi="Times New Roman" w:cs="Times New Roman"/>
                <w:sz w:val="24"/>
                <w:szCs w:val="32"/>
              </w:rPr>
              <w:t>结构类创新方案（设备、工装、电路、电气架构等）的附图数量少于3个</w:t>
            </w:r>
          </w:p>
        </w:tc>
        <w:tc>
          <w:tcPr>
            <w:tcW w:w="2841" w:type="dxa"/>
          </w:tcPr>
          <w:p w14:paraId="00437039">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2450A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295CFED5">
            <w:pPr>
              <w:jc w:val="left"/>
              <w:rPr>
                <w:rFonts w:ascii="Times New Roman" w:hAnsi="Times New Roman" w:cs="Times New Roman"/>
                <w:b/>
                <w:bCs/>
                <w:sz w:val="28"/>
                <w:szCs w:val="36"/>
              </w:rPr>
            </w:pPr>
          </w:p>
        </w:tc>
        <w:tc>
          <w:tcPr>
            <w:tcW w:w="3627" w:type="dxa"/>
          </w:tcPr>
          <w:p w14:paraId="6FA90452">
            <w:pPr>
              <w:jc w:val="left"/>
              <w:rPr>
                <w:rFonts w:ascii="Times New Roman" w:hAnsi="Times New Roman" w:cs="Times New Roman"/>
                <w:sz w:val="24"/>
                <w:szCs w:val="32"/>
              </w:rPr>
            </w:pPr>
            <w:r>
              <w:rPr>
                <w:rFonts w:ascii="Times New Roman" w:hAnsi="Times New Roman" w:cs="Times New Roman"/>
                <w:sz w:val="24"/>
                <w:szCs w:val="32"/>
              </w:rPr>
              <w:t>2.4 没有对核心发明点、次要发明点的技术效果一一说明；或者实质技术文字记载少于1000字</w:t>
            </w:r>
          </w:p>
        </w:tc>
        <w:tc>
          <w:tcPr>
            <w:tcW w:w="2841" w:type="dxa"/>
          </w:tcPr>
          <w:p w14:paraId="4217C0EA">
            <w:pPr>
              <w:jc w:val="left"/>
              <w:rPr>
                <w:rFonts w:ascii="Times New Roman" w:hAnsi="Times New Roman" w:cs="Times New Roman"/>
                <w:b/>
                <w:bCs/>
                <w:sz w:val="28"/>
                <w:szCs w:val="36"/>
              </w:rPr>
            </w:pPr>
            <w:r>
              <w:rPr>
                <w:rFonts w:ascii="Times New Roman" w:hAnsi="Times New Roman" w:cs="Times New Roman"/>
                <w:sz w:val="24"/>
                <w:szCs w:val="32"/>
              </w:rPr>
              <w:t>是</w:t>
            </w:r>
          </w:p>
        </w:tc>
      </w:tr>
      <w:tr w14:paraId="3257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4" w:type="dxa"/>
            <w:vMerge w:val="continue"/>
          </w:tcPr>
          <w:p w14:paraId="44FF20C8">
            <w:pPr>
              <w:jc w:val="left"/>
              <w:rPr>
                <w:rFonts w:ascii="Times New Roman" w:hAnsi="Times New Roman" w:cs="Times New Roman"/>
                <w:b/>
                <w:bCs/>
                <w:sz w:val="28"/>
                <w:szCs w:val="36"/>
              </w:rPr>
            </w:pPr>
          </w:p>
        </w:tc>
        <w:tc>
          <w:tcPr>
            <w:tcW w:w="3627" w:type="dxa"/>
          </w:tcPr>
          <w:p w14:paraId="0A996D41">
            <w:pPr>
              <w:jc w:val="left"/>
              <w:rPr>
                <w:rFonts w:ascii="Times New Roman" w:hAnsi="Times New Roman" w:cs="Times New Roman"/>
                <w:sz w:val="24"/>
                <w:szCs w:val="32"/>
              </w:rPr>
            </w:pPr>
            <w:r>
              <w:rPr>
                <w:rFonts w:ascii="Times New Roman" w:hAnsi="Times New Roman" w:cs="Times New Roman"/>
                <w:sz w:val="24"/>
                <w:szCs w:val="32"/>
              </w:rPr>
              <w:t>2.5 方法类创新方案（控制策略、检测、工艺流程等）缺少流程图或流程图少于2个</w:t>
            </w:r>
          </w:p>
        </w:tc>
        <w:tc>
          <w:tcPr>
            <w:tcW w:w="2841" w:type="dxa"/>
          </w:tcPr>
          <w:p w14:paraId="3B010CDD">
            <w:pPr>
              <w:jc w:val="left"/>
              <w:rPr>
                <w:rFonts w:ascii="Times New Roman" w:hAnsi="Times New Roman" w:cs="Times New Roman"/>
                <w:b/>
                <w:bCs/>
                <w:sz w:val="28"/>
                <w:szCs w:val="36"/>
              </w:rPr>
            </w:pPr>
            <w:r>
              <w:rPr>
                <w:rFonts w:ascii="Times New Roman" w:hAnsi="Times New Roman" w:cs="Times New Roman"/>
                <w:sz w:val="24"/>
                <w:szCs w:val="32"/>
              </w:rPr>
              <w:t>是</w:t>
            </w:r>
          </w:p>
        </w:tc>
      </w:tr>
    </w:tbl>
    <w:p w14:paraId="586EC1E3">
      <w:pPr>
        <w:jc w:val="left"/>
        <w:rPr>
          <w:rFonts w:ascii="Times New Roman" w:hAnsi="Times New Roman" w:cs="Times New Roman"/>
          <w:b/>
          <w:bCs/>
          <w:sz w:val="28"/>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DF3FD"/>
    <w:multiLevelType w:val="singleLevel"/>
    <w:tmpl w:val="8B7DF3FD"/>
    <w:lvl w:ilvl="0" w:tentative="0">
      <w:start w:val="1"/>
      <w:numFmt w:val="chineseCounting"/>
      <w:suff w:val="nothing"/>
      <w:lvlText w:val="（%1）"/>
      <w:lvlJc w:val="left"/>
      <w:rPr>
        <w:rFonts w:hint="eastAsia"/>
      </w:rPr>
    </w:lvl>
  </w:abstractNum>
  <w:abstractNum w:abstractNumId="1">
    <w:nsid w:val="B903C074"/>
    <w:multiLevelType w:val="singleLevel"/>
    <w:tmpl w:val="B903C074"/>
    <w:lvl w:ilvl="0" w:tentative="0">
      <w:start w:val="1"/>
      <w:numFmt w:val="chineseCounting"/>
      <w:suff w:val="nothing"/>
      <w:lvlText w:val="（%1）"/>
      <w:lvlJc w:val="left"/>
      <w:rPr>
        <w:rFonts w:hint="eastAsia"/>
      </w:rPr>
    </w:lvl>
  </w:abstractNum>
  <w:abstractNum w:abstractNumId="2">
    <w:nsid w:val="B9AC7A18"/>
    <w:multiLevelType w:val="singleLevel"/>
    <w:tmpl w:val="B9AC7A18"/>
    <w:lvl w:ilvl="0" w:tentative="0">
      <w:start w:val="1"/>
      <w:numFmt w:val="bullet"/>
      <w:lvlText w:val=""/>
      <w:lvlJc w:val="left"/>
      <w:pPr>
        <w:ind w:left="420" w:hanging="420"/>
      </w:pPr>
      <w:rPr>
        <w:rFonts w:hint="default" w:ascii="Wingdings" w:hAnsi="Wingdings"/>
      </w:rPr>
    </w:lvl>
  </w:abstractNum>
  <w:abstractNum w:abstractNumId="3">
    <w:nsid w:val="C0B8FDE6"/>
    <w:multiLevelType w:val="singleLevel"/>
    <w:tmpl w:val="C0B8FDE6"/>
    <w:lvl w:ilvl="0" w:tentative="0">
      <w:start w:val="1"/>
      <w:numFmt w:val="decimal"/>
      <w:lvlText w:val="%1."/>
      <w:lvlJc w:val="left"/>
      <w:pPr>
        <w:ind w:left="425" w:hanging="425"/>
      </w:pPr>
      <w:rPr>
        <w:rFonts w:hint="default"/>
      </w:rPr>
    </w:lvl>
  </w:abstractNum>
  <w:abstractNum w:abstractNumId="4">
    <w:nsid w:val="E117ABB1"/>
    <w:multiLevelType w:val="singleLevel"/>
    <w:tmpl w:val="E117ABB1"/>
    <w:lvl w:ilvl="0" w:tentative="0">
      <w:start w:val="5"/>
      <w:numFmt w:val="upperLetter"/>
      <w:suff w:val="nothing"/>
      <w:lvlText w:val="%1-"/>
      <w:lvlJc w:val="left"/>
    </w:lvl>
  </w:abstractNum>
  <w:abstractNum w:abstractNumId="5">
    <w:nsid w:val="0113CFE7"/>
    <w:multiLevelType w:val="multilevel"/>
    <w:tmpl w:val="0113CFE7"/>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4C38DF36"/>
    <w:multiLevelType w:val="multilevel"/>
    <w:tmpl w:val="4C38DF36"/>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7">
    <w:nsid w:val="7189EFD1"/>
    <w:multiLevelType w:val="singleLevel"/>
    <w:tmpl w:val="7189EFD1"/>
    <w:lvl w:ilvl="0" w:tentative="0">
      <w:start w:val="1"/>
      <w:numFmt w:val="chineseCounting"/>
      <w:suff w:val="nothing"/>
      <w:lvlText w:val="%1、"/>
      <w:lvlJc w:val="left"/>
      <w:rPr>
        <w:rFonts w:hint="eastAsia"/>
      </w:rPr>
    </w:lvl>
  </w:abstractNum>
  <w:abstractNum w:abstractNumId="8">
    <w:nsid w:val="7ECDE844"/>
    <w:multiLevelType w:val="singleLevel"/>
    <w:tmpl w:val="7ECDE844"/>
    <w:lvl w:ilvl="0" w:tentative="0">
      <w:start w:val="1"/>
      <w:numFmt w:val="bullet"/>
      <w:lvlText w:val=""/>
      <w:lvlJc w:val="left"/>
      <w:pPr>
        <w:tabs>
          <w:tab w:val="left" w:pos="420"/>
        </w:tabs>
        <w:ind w:left="840" w:hanging="420"/>
      </w:pPr>
      <w:rPr>
        <w:rFonts w:hint="default" w:ascii="Wingdings" w:hAnsi="Wingdings"/>
      </w:rPr>
    </w:lvl>
  </w:abstractNum>
  <w:num w:numId="1">
    <w:abstractNumId w:val="4"/>
  </w:num>
  <w:num w:numId="2">
    <w:abstractNumId w:val="7"/>
  </w:num>
  <w:num w:numId="3">
    <w:abstractNumId w:val="1"/>
  </w:num>
  <w:num w:numId="4">
    <w:abstractNumId w:val="3"/>
  </w:num>
  <w:num w:numId="5">
    <w:abstractNumId w:val="0"/>
  </w:num>
  <w:num w:numId="6">
    <w:abstractNumId w:val="2"/>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3C30"/>
    <w:rsid w:val="000A2038"/>
    <w:rsid w:val="000B45ED"/>
    <w:rsid w:val="00135ADA"/>
    <w:rsid w:val="00172A27"/>
    <w:rsid w:val="00181204"/>
    <w:rsid w:val="002A00D3"/>
    <w:rsid w:val="00342FB6"/>
    <w:rsid w:val="003A7223"/>
    <w:rsid w:val="003B4F97"/>
    <w:rsid w:val="003E5B1D"/>
    <w:rsid w:val="00491B9D"/>
    <w:rsid w:val="00493A51"/>
    <w:rsid w:val="004B4EB8"/>
    <w:rsid w:val="004E03A0"/>
    <w:rsid w:val="004E13AC"/>
    <w:rsid w:val="005100C2"/>
    <w:rsid w:val="00536C2D"/>
    <w:rsid w:val="00574960"/>
    <w:rsid w:val="00586F27"/>
    <w:rsid w:val="005C3A06"/>
    <w:rsid w:val="00643C1F"/>
    <w:rsid w:val="006A2FE5"/>
    <w:rsid w:val="006E6EEB"/>
    <w:rsid w:val="00715026"/>
    <w:rsid w:val="007F0235"/>
    <w:rsid w:val="007F7063"/>
    <w:rsid w:val="00803E41"/>
    <w:rsid w:val="00827D4F"/>
    <w:rsid w:val="0086264D"/>
    <w:rsid w:val="008C67F1"/>
    <w:rsid w:val="00922252"/>
    <w:rsid w:val="00977439"/>
    <w:rsid w:val="009E6359"/>
    <w:rsid w:val="00A16CBC"/>
    <w:rsid w:val="00A619FA"/>
    <w:rsid w:val="00A86393"/>
    <w:rsid w:val="00AB1710"/>
    <w:rsid w:val="00AC4D1C"/>
    <w:rsid w:val="00AE3A13"/>
    <w:rsid w:val="00BF0996"/>
    <w:rsid w:val="00C04243"/>
    <w:rsid w:val="00C9225A"/>
    <w:rsid w:val="00CE64FB"/>
    <w:rsid w:val="00DA3B2F"/>
    <w:rsid w:val="00DF2F3E"/>
    <w:rsid w:val="00E44EFB"/>
    <w:rsid w:val="00E60966"/>
    <w:rsid w:val="00E65901"/>
    <w:rsid w:val="00EF6DE8"/>
    <w:rsid w:val="00F1383D"/>
    <w:rsid w:val="00F3488D"/>
    <w:rsid w:val="00F47815"/>
    <w:rsid w:val="00FA38EF"/>
    <w:rsid w:val="00FB7B62"/>
    <w:rsid w:val="010F7FF3"/>
    <w:rsid w:val="01C04E49"/>
    <w:rsid w:val="049C49F1"/>
    <w:rsid w:val="04C63CAB"/>
    <w:rsid w:val="0A4C2611"/>
    <w:rsid w:val="0A4F2CD5"/>
    <w:rsid w:val="0B63273E"/>
    <w:rsid w:val="0BA63302"/>
    <w:rsid w:val="0D6C400C"/>
    <w:rsid w:val="0EE7435D"/>
    <w:rsid w:val="0F064AB2"/>
    <w:rsid w:val="0F0F1AA2"/>
    <w:rsid w:val="0FC422F3"/>
    <w:rsid w:val="11511F61"/>
    <w:rsid w:val="11B11FA9"/>
    <w:rsid w:val="11F13E67"/>
    <w:rsid w:val="14F663F3"/>
    <w:rsid w:val="155A2FED"/>
    <w:rsid w:val="17343093"/>
    <w:rsid w:val="17F92A0B"/>
    <w:rsid w:val="18C221AF"/>
    <w:rsid w:val="1D862DF5"/>
    <w:rsid w:val="1EC024D4"/>
    <w:rsid w:val="1F256D39"/>
    <w:rsid w:val="1FA3607E"/>
    <w:rsid w:val="212F2002"/>
    <w:rsid w:val="216B1BC5"/>
    <w:rsid w:val="221B5875"/>
    <w:rsid w:val="22AB1978"/>
    <w:rsid w:val="230B50F9"/>
    <w:rsid w:val="23645AC6"/>
    <w:rsid w:val="239877FF"/>
    <w:rsid w:val="24A217AC"/>
    <w:rsid w:val="25354C56"/>
    <w:rsid w:val="253D5B13"/>
    <w:rsid w:val="25721D98"/>
    <w:rsid w:val="266527F2"/>
    <w:rsid w:val="2A8F7FD6"/>
    <w:rsid w:val="2B6C61FB"/>
    <w:rsid w:val="2B7E479C"/>
    <w:rsid w:val="2BA47745"/>
    <w:rsid w:val="2BDC23E4"/>
    <w:rsid w:val="2C1874AC"/>
    <w:rsid w:val="2CDA29B3"/>
    <w:rsid w:val="2E031F1A"/>
    <w:rsid w:val="2E536EC1"/>
    <w:rsid w:val="2F94153F"/>
    <w:rsid w:val="2FC05026"/>
    <w:rsid w:val="3062163D"/>
    <w:rsid w:val="314F5F72"/>
    <w:rsid w:val="31E63BA8"/>
    <w:rsid w:val="32F93719"/>
    <w:rsid w:val="34A30C35"/>
    <w:rsid w:val="351E7420"/>
    <w:rsid w:val="356A6EB2"/>
    <w:rsid w:val="360D7BCA"/>
    <w:rsid w:val="363C12D3"/>
    <w:rsid w:val="37DE7EA8"/>
    <w:rsid w:val="38EB2224"/>
    <w:rsid w:val="38FD3CA0"/>
    <w:rsid w:val="39B06F76"/>
    <w:rsid w:val="3A195161"/>
    <w:rsid w:val="3A8E3939"/>
    <w:rsid w:val="3B897157"/>
    <w:rsid w:val="3BF4014B"/>
    <w:rsid w:val="3C096E11"/>
    <w:rsid w:val="3CE55662"/>
    <w:rsid w:val="3D4F2F4A"/>
    <w:rsid w:val="3D5E4F3B"/>
    <w:rsid w:val="3EB40CEE"/>
    <w:rsid w:val="3F1A708F"/>
    <w:rsid w:val="3F411E58"/>
    <w:rsid w:val="400F6A26"/>
    <w:rsid w:val="40C5331A"/>
    <w:rsid w:val="43E574D9"/>
    <w:rsid w:val="44476729"/>
    <w:rsid w:val="45210077"/>
    <w:rsid w:val="463914F2"/>
    <w:rsid w:val="464721ED"/>
    <w:rsid w:val="472C26B4"/>
    <w:rsid w:val="47CD3B2A"/>
    <w:rsid w:val="47F0627C"/>
    <w:rsid w:val="4897712B"/>
    <w:rsid w:val="4A596D7C"/>
    <w:rsid w:val="4B635E4C"/>
    <w:rsid w:val="4C0D11B4"/>
    <w:rsid w:val="4CCC7340"/>
    <w:rsid w:val="4CE71BB7"/>
    <w:rsid w:val="4CEA5E5F"/>
    <w:rsid w:val="4D213256"/>
    <w:rsid w:val="4D2D768F"/>
    <w:rsid w:val="4D8527D5"/>
    <w:rsid w:val="4E363FEE"/>
    <w:rsid w:val="4E964534"/>
    <w:rsid w:val="51352878"/>
    <w:rsid w:val="52DB51E3"/>
    <w:rsid w:val="52F70605"/>
    <w:rsid w:val="53051C89"/>
    <w:rsid w:val="536E3CD2"/>
    <w:rsid w:val="53C72F75"/>
    <w:rsid w:val="551E5284"/>
    <w:rsid w:val="55920FF6"/>
    <w:rsid w:val="570A3D11"/>
    <w:rsid w:val="57F06272"/>
    <w:rsid w:val="580C1D0B"/>
    <w:rsid w:val="5853793A"/>
    <w:rsid w:val="58874E91"/>
    <w:rsid w:val="58D41068"/>
    <w:rsid w:val="5A6E07BD"/>
    <w:rsid w:val="5A7D0C9E"/>
    <w:rsid w:val="5BAE4AB1"/>
    <w:rsid w:val="5E226234"/>
    <w:rsid w:val="5E623FF6"/>
    <w:rsid w:val="611F2360"/>
    <w:rsid w:val="620D46B6"/>
    <w:rsid w:val="621974FF"/>
    <w:rsid w:val="633C3B99"/>
    <w:rsid w:val="63511F1B"/>
    <w:rsid w:val="642665BA"/>
    <w:rsid w:val="643A033D"/>
    <w:rsid w:val="65C22F47"/>
    <w:rsid w:val="660C1620"/>
    <w:rsid w:val="68FD2A22"/>
    <w:rsid w:val="698864C6"/>
    <w:rsid w:val="6B430558"/>
    <w:rsid w:val="6B580495"/>
    <w:rsid w:val="6D21370B"/>
    <w:rsid w:val="6E7838C8"/>
    <w:rsid w:val="6E9C573F"/>
    <w:rsid w:val="6FA03259"/>
    <w:rsid w:val="701D28B0"/>
    <w:rsid w:val="70E568B3"/>
    <w:rsid w:val="70FB3042"/>
    <w:rsid w:val="72015134"/>
    <w:rsid w:val="7222596A"/>
    <w:rsid w:val="78833BC8"/>
    <w:rsid w:val="79B576B5"/>
    <w:rsid w:val="7A393A7A"/>
    <w:rsid w:val="7A466C55"/>
    <w:rsid w:val="7AAB572A"/>
    <w:rsid w:val="7AAF2356"/>
    <w:rsid w:val="7B095F8D"/>
    <w:rsid w:val="7B65510B"/>
    <w:rsid w:val="7BBF3DB1"/>
    <w:rsid w:val="7DE46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2"/>
    <w:qFormat/>
    <w:uiPriority w:val="0"/>
    <w:pPr>
      <w:jc w:val="left"/>
    </w:p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
    <w:name w:val="annotation subject"/>
    <w:basedOn w:val="3"/>
    <w:next w:val="3"/>
    <w:link w:val="13"/>
    <w:qFormat/>
    <w:uiPriority w:val="0"/>
    <w:rPr>
      <w:b/>
      <w:bCs/>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annotation reference"/>
    <w:basedOn w:val="8"/>
    <w:qFormat/>
    <w:uiPriority w:val="0"/>
    <w:rPr>
      <w:sz w:val="21"/>
      <w:szCs w:val="21"/>
    </w:rPr>
  </w:style>
  <w:style w:type="character" w:styleId="11">
    <w:name w:val="Placeholder Text"/>
    <w:basedOn w:val="8"/>
    <w:semiHidden/>
    <w:qFormat/>
    <w:uiPriority w:val="99"/>
    <w:rPr>
      <w:color w:val="808080"/>
    </w:rPr>
  </w:style>
  <w:style w:type="character" w:customStyle="1" w:styleId="12">
    <w:name w:val="批注文字 字符"/>
    <w:basedOn w:val="8"/>
    <w:link w:val="3"/>
    <w:qFormat/>
    <w:uiPriority w:val="0"/>
    <w:rPr>
      <w:rFonts w:asciiTheme="minorHAnsi" w:hAnsiTheme="minorHAnsi" w:eastAsiaTheme="minorEastAsia" w:cstheme="minorBidi"/>
      <w:kern w:val="2"/>
      <w:sz w:val="21"/>
      <w:szCs w:val="24"/>
    </w:rPr>
  </w:style>
  <w:style w:type="character" w:customStyle="1" w:styleId="13">
    <w:name w:val="批注主题 字符"/>
    <w:basedOn w:val="12"/>
    <w:link w:val="5"/>
    <w:qFormat/>
    <w:uiPriority w:val="0"/>
    <w:rPr>
      <w:rFonts w:asciiTheme="minorHAnsi" w:hAnsiTheme="minorHAnsi" w:eastAsiaTheme="minorEastAsia" w:cstheme="minorBidi"/>
      <w:b/>
      <w:bCs/>
      <w:kern w:val="2"/>
      <w:sz w:val="21"/>
      <w:szCs w:val="24"/>
    </w:rPr>
  </w:style>
  <w:style w:type="character" w:customStyle="1" w:styleId="14">
    <w:name w:val="katex-mathml"/>
    <w:basedOn w:val="8"/>
    <w:qFormat/>
    <w:uiPriority w:val="0"/>
  </w:style>
  <w:style w:type="character" w:customStyle="1" w:styleId="15">
    <w:name w:val="mord"/>
    <w:basedOn w:val="8"/>
    <w:qFormat/>
    <w:uiPriority w:val="0"/>
  </w:style>
  <w:style w:type="character" w:customStyle="1" w:styleId="16">
    <w:name w:val="mopen"/>
    <w:basedOn w:val="8"/>
    <w:qFormat/>
    <w:uiPriority w:val="0"/>
  </w:style>
  <w:style w:type="character" w:customStyle="1" w:styleId="17">
    <w:name w:val="mclose"/>
    <w:basedOn w:val="8"/>
    <w:qFormat/>
    <w:uiPriority w:val="0"/>
  </w:style>
  <w:style w:type="paragraph" w:styleId="18">
    <w:name w:val="List Paragraph"/>
    <w:basedOn w:val="1"/>
    <w:qFormat/>
    <w:uiPriority w:val="99"/>
    <w:pPr>
      <w:ind w:firstLine="420" w:firstLineChars="200"/>
    </w:pPr>
  </w:style>
  <w:style w:type="paragraph" w:customStyle="1" w:styleId="19">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7297</Words>
  <Characters>7522</Characters>
  <Lines>234</Lines>
  <Paragraphs>165</Paragraphs>
  <TotalTime>133</TotalTime>
  <ScaleCrop>false</ScaleCrop>
  <LinksUpToDate>false</LinksUpToDate>
  <CharactersWithSpaces>7542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2025-05-14T12:22:00Z</dcterms:created>
  <dc:creator>WPS_1625219188</dc:creator>
  <cp:lastModifiedBy>WPS_1625219188</cp:lastModifiedBy>
  <cp:lastPrinted>2025-06-08T08:42:00Z</cp:lastPrinted>
  <dcterms:modified xsi:type="dcterms:W3CDTF">2025-08-07T08:36:37Z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64D47E3187D64A73BED9EABE6467A2F7_13</vt:lpwstr>
  </property>
  <property fmtid="{D5CDD505-2E9C-101B-9397-08002B2CF9AE}" pid="4" name="KSOTemplateDocerSaveRecord">
    <vt:lpwstr>eyJoZGlkIjoiMzZiMGM3OTIxNGE5MTQ5OWJjZmQ2NzQwYTc1ZDE4ZTEiLCJ1c2VySWQiOiIxMjE5NTc1MjIzIn0=</vt:lpwstr>
  </property>
</Properties>
</file>