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9E802">
      <w:pPr>
        <w:jc w:val="center"/>
        <w:rPr>
          <w:rFonts w:ascii="Times New Roman" w:hAnsi="Times New Roman" w:cs="Times New Roman"/>
          <w:sz w:val="36"/>
          <w:szCs w:val="44"/>
        </w:rPr>
      </w:pPr>
      <w:r>
        <w:rPr>
          <w:rFonts w:ascii="Times New Roman" w:hAnsi="Times New Roman" w:cs="Times New Roman"/>
          <w:sz w:val="36"/>
          <w:szCs w:val="44"/>
        </w:rPr>
        <w:t>专利技术交底书</w:t>
      </w:r>
    </w:p>
    <w:p w14:paraId="28C676E2">
      <w:pPr>
        <w:jc w:val="left"/>
        <w:rPr>
          <w:rFonts w:ascii="Times New Roman" w:hAnsi="Times New Roman" w:cs="Times New Roman"/>
        </w:rPr>
      </w:pPr>
    </w:p>
    <w:p w14:paraId="60CB93FE">
      <w:pPr>
        <w:jc w:val="left"/>
        <w:rPr>
          <w:rFonts w:ascii="Times New Roman" w:hAnsi="Times New Roman" w:cs="Times New Roman"/>
          <w:b/>
          <w:bCs/>
          <w:sz w:val="28"/>
          <w:szCs w:val="36"/>
        </w:rPr>
      </w:pPr>
      <w:r>
        <w:rPr>
          <w:rFonts w:ascii="Times New Roman" w:hAnsi="Times New Roman" w:cs="Times New Roman"/>
          <w:b/>
          <w:bCs/>
          <w:sz w:val="28"/>
          <w:szCs w:val="36"/>
        </w:rPr>
        <w:t>基础信息</w:t>
      </w:r>
    </w:p>
    <w:p w14:paraId="7CF95395">
      <w:pPr>
        <w:jc w:val="left"/>
        <w:rPr>
          <w:rFonts w:ascii="Times New Roman" w:hAnsi="Times New Roman" w:cs="Times New Roman"/>
          <w:sz w:val="24"/>
          <w:szCs w:val="32"/>
        </w:rPr>
      </w:pPr>
      <w:r>
        <w:rPr>
          <w:rFonts w:ascii="Times New Roman" w:hAnsi="Times New Roman" w:cs="Times New Roman"/>
          <w:sz w:val="24"/>
          <w:szCs w:val="32"/>
        </w:rPr>
        <w:t>技术联系人：</w:t>
      </w:r>
    </w:p>
    <w:p w14:paraId="040872F1">
      <w:pPr>
        <w:jc w:val="left"/>
        <w:rPr>
          <w:rFonts w:ascii="Times New Roman" w:hAnsi="Times New Roman" w:cs="Times New Roman"/>
          <w:sz w:val="24"/>
          <w:szCs w:val="32"/>
        </w:rPr>
      </w:pPr>
      <w:r>
        <w:rPr>
          <w:rFonts w:ascii="Times New Roman" w:hAnsi="Times New Roman" w:cs="Times New Roman"/>
          <w:sz w:val="24"/>
          <w:szCs w:val="32"/>
        </w:rPr>
        <w:t>办公电话：</w:t>
      </w:r>
    </w:p>
    <w:p w14:paraId="532E4C1C">
      <w:pPr>
        <w:jc w:val="left"/>
        <w:rPr>
          <w:rFonts w:ascii="Times New Roman" w:hAnsi="Times New Roman" w:cs="Times New Roman"/>
          <w:sz w:val="24"/>
          <w:szCs w:val="32"/>
        </w:rPr>
      </w:pPr>
      <w:r>
        <w:rPr>
          <w:rFonts w:ascii="Times New Roman" w:hAnsi="Times New Roman" w:cs="Times New Roman"/>
          <w:sz w:val="24"/>
          <w:szCs w:val="32"/>
        </w:rPr>
        <w:t>手机号码：</w:t>
      </w:r>
    </w:p>
    <w:p w14:paraId="322AAFBB">
      <w:pPr>
        <w:numPr>
          <w:ilvl w:val="0"/>
          <w:numId w:val="1"/>
        </w:numPr>
        <w:jc w:val="left"/>
        <w:rPr>
          <w:rFonts w:ascii="Times New Roman" w:hAnsi="Times New Roman" w:cs="Times New Roman"/>
          <w:sz w:val="24"/>
          <w:szCs w:val="32"/>
        </w:rPr>
      </w:pPr>
      <w:r>
        <w:rPr>
          <w:rFonts w:ascii="Times New Roman" w:hAnsi="Times New Roman" w:cs="Times New Roman"/>
          <w:sz w:val="24"/>
          <w:szCs w:val="32"/>
        </w:rPr>
        <w:t>mail：</w:t>
      </w:r>
    </w:p>
    <w:p w14:paraId="7EEE48F7">
      <w:pPr>
        <w:numPr>
          <w:ilvl w:val="0"/>
          <w:numId w:val="2"/>
        </w:numPr>
        <w:jc w:val="left"/>
        <w:outlineLvl w:val="0"/>
        <w:rPr>
          <w:rFonts w:ascii="Times New Roman" w:hAnsi="Times New Roman" w:cs="Times New Roman"/>
          <w:b/>
          <w:bCs/>
          <w:sz w:val="28"/>
          <w:szCs w:val="36"/>
        </w:rPr>
      </w:pPr>
      <w:r>
        <w:rPr>
          <w:rFonts w:ascii="Times New Roman" w:hAnsi="Times New Roman" w:cs="Times New Roman"/>
          <w:b/>
          <w:bCs/>
          <w:sz w:val="28"/>
          <w:szCs w:val="36"/>
        </w:rPr>
        <w:t>发明名称</w:t>
      </w:r>
    </w:p>
    <w:p w14:paraId="793C6B5B">
      <w:pPr>
        <w:snapToGrid w:val="0"/>
        <w:jc w:val="left"/>
        <w:rPr>
          <w:rFonts w:hint="eastAsia" w:ascii="Times New Roman" w:hAnsi="Times New Roman" w:cs="Times New Roman"/>
          <w:sz w:val="28"/>
          <w:szCs w:val="36"/>
        </w:rPr>
      </w:pPr>
      <w:r>
        <w:rPr>
          <w:rFonts w:hint="eastAsia" w:ascii="Times New Roman" w:hAnsi="Times New Roman" w:cs="Times New Roman"/>
          <w:sz w:val="28"/>
          <w:szCs w:val="36"/>
        </w:rPr>
        <w:t>一种基于LLM和种群信息的协同算子自动设计技术</w:t>
      </w:r>
    </w:p>
    <w:p w14:paraId="04086599">
      <w:pPr>
        <w:snapToGrid w:val="0"/>
        <w:jc w:val="left"/>
        <w:rPr>
          <w:rFonts w:hint="eastAsia" w:ascii="Times New Roman" w:hAnsi="Times New Roman" w:cs="Times New Roman"/>
          <w:sz w:val="28"/>
          <w:szCs w:val="36"/>
          <w:lang w:val="en-US" w:eastAsia="zh-CN"/>
        </w:rPr>
      </w:pPr>
    </w:p>
    <w:p w14:paraId="3357553B">
      <w:pPr>
        <w:numPr>
          <w:ilvl w:val="0"/>
          <w:numId w:val="2"/>
        </w:numPr>
        <w:jc w:val="left"/>
        <w:outlineLvl w:val="0"/>
        <w:rPr>
          <w:rFonts w:ascii="Times New Roman" w:hAnsi="Times New Roman" w:cs="Times New Roman"/>
          <w:sz w:val="28"/>
          <w:szCs w:val="36"/>
        </w:rPr>
      </w:pPr>
      <w:r>
        <w:rPr>
          <w:rFonts w:ascii="Times New Roman" w:hAnsi="Times New Roman" w:cs="Times New Roman"/>
          <w:b/>
          <w:bCs/>
          <w:sz w:val="28"/>
          <w:szCs w:val="36"/>
        </w:rPr>
        <w:t>技术领域</w:t>
      </w:r>
    </w:p>
    <w:p w14:paraId="5BAE9A56">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本发明涉及人工智能与进化计算技术领域，特别是一种融合大语言模型（</w:t>
      </w:r>
      <w:r>
        <w:rPr>
          <w:rFonts w:hint="eastAsia" w:ascii="Times New Roman" w:hAnsi="Times New Roman" w:cs="Times New Roman"/>
          <w:sz w:val="28"/>
          <w:szCs w:val="36"/>
        </w:rPr>
        <w:t>LLM</w:t>
      </w:r>
      <w:r>
        <w:rPr>
          <w:rFonts w:hint="eastAsia" w:ascii="Times New Roman" w:hAnsi="Times New Roman" w:cs="Times New Roman"/>
          <w:sz w:val="28"/>
          <w:szCs w:val="36"/>
          <w:lang w:val="en-US" w:eastAsia="zh-CN"/>
        </w:rPr>
        <w:t>）与种群行为信息的协同算子自动设计方法，具体属于智能算法优化、演化算子设计、自然语言处理在算子生成中的应用等交叉技术方向，广泛适用于遗传算法、遗传编程、符号回归、组合优化与调度问题等需要自动构造搜索算子的智能优化系统。</w:t>
      </w:r>
    </w:p>
    <w:p w14:paraId="5463C5EF">
      <w:pPr>
        <w:numPr>
          <w:ilvl w:val="0"/>
          <w:numId w:val="2"/>
        </w:numPr>
        <w:jc w:val="left"/>
        <w:outlineLvl w:val="0"/>
        <w:rPr>
          <w:rFonts w:ascii="Times New Roman" w:hAnsi="Times New Roman" w:cs="Times New Roman"/>
          <w:b/>
          <w:bCs/>
          <w:sz w:val="28"/>
          <w:szCs w:val="36"/>
        </w:rPr>
      </w:pPr>
      <w:r>
        <w:rPr>
          <w:rFonts w:ascii="Times New Roman" w:hAnsi="Times New Roman" w:cs="Times New Roman"/>
          <w:b/>
          <w:bCs/>
          <w:sz w:val="28"/>
          <w:szCs w:val="36"/>
        </w:rPr>
        <w:t>背景技术</w:t>
      </w:r>
    </w:p>
    <w:p w14:paraId="12AD42DC">
      <w:pPr>
        <w:numPr>
          <w:ilvl w:val="0"/>
          <w:numId w:val="3"/>
        </w:numPr>
        <w:jc w:val="left"/>
        <w:outlineLvl w:val="1"/>
        <w:rPr>
          <w:rFonts w:ascii="Times New Roman" w:hAnsi="Times New Roman" w:cs="Times New Roman"/>
          <w:b/>
          <w:bCs/>
          <w:sz w:val="28"/>
          <w:szCs w:val="28"/>
        </w:rPr>
      </w:pPr>
      <w:r>
        <w:rPr>
          <w:rFonts w:ascii="Times New Roman" w:hAnsi="Times New Roman" w:cs="Times New Roman"/>
          <w:b/>
          <w:bCs/>
          <w:sz w:val="28"/>
          <w:szCs w:val="28"/>
        </w:rPr>
        <w:t>描述现有的技术方案</w:t>
      </w:r>
    </w:p>
    <w:p w14:paraId="39105A1F">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在进化计算领域中，算子的设计对算法性能具有关键影响。传统的算子自动设计方法，如基于遗传编程的方法等，通常依赖于函数符与终端符构成的语法树结构，通过演化搜索不断组合生成新的算子。然而，这类方法存在以下主要不足：</w:t>
      </w:r>
    </w:p>
    <w:p w14:paraId="2711A3EC">
      <w:pPr>
        <w:numPr>
          <w:ilvl w:val="0"/>
          <w:numId w:val="4"/>
        </w:numPr>
        <w:snapToGrid w:val="0"/>
        <w:ind w:left="425" w:leftChars="0" w:hanging="425" w:firstLineChars="0"/>
        <w:jc w:val="left"/>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缺乏算子语义建模与理解能力</w:t>
      </w:r>
    </w:p>
    <w:p w14:paraId="0A24F7AC">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传统方法仅将算子视为符号结构组合，缺乏对算子功能、行为及适用语境的深入理解，优化过程主要依赖适应度评价进行反馈调控，无法从语义层面指导算子生成与冲突规避。</w:t>
      </w:r>
    </w:p>
    <w:p w14:paraId="146726C4">
      <w:pPr>
        <w:numPr>
          <w:ilvl w:val="0"/>
          <w:numId w:val="4"/>
        </w:numPr>
        <w:snapToGrid w:val="0"/>
        <w:ind w:left="425" w:leftChars="0" w:hanging="425" w:firstLineChars="0"/>
        <w:jc w:val="left"/>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子代算子生成机制单一</w:t>
      </w:r>
    </w:p>
    <w:p w14:paraId="728ED811">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子代通常通过随机变异、交叉等操作从父代中衍生，生成方式近似于暴力组合，缺乏从父代语义行为中学习并迁移有效结构的能力，生成效率与创新性有限。</w:t>
      </w:r>
    </w:p>
    <w:p w14:paraId="5CEEF984">
      <w:pPr>
        <w:numPr>
          <w:ilvl w:val="0"/>
          <w:numId w:val="4"/>
        </w:numPr>
        <w:snapToGrid w:val="0"/>
        <w:ind w:left="425" w:leftChars="0" w:hanging="425" w:firstLineChars="0"/>
        <w:jc w:val="left"/>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种群信息利用不充分</w:t>
      </w:r>
    </w:p>
    <w:p w14:paraId="0728183C">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当前大多数算子演化方法聚焦于个体级别的适应度提升，未能系统性挖掘种群在演化过程中的共性、行为分布或性能趋势，导致算子设计缺乏全局视角与协同进化机制。</w:t>
      </w:r>
    </w:p>
    <w:p w14:paraId="2327A2AE">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ascii="Times New Roman" w:hAnsi="Times New Roman" w:cs="Times New Roman"/>
          <w:sz w:val="28"/>
          <w:szCs w:val="28"/>
        </w:rPr>
      </w:pPr>
      <w:r>
        <w:rPr>
          <w:rFonts w:hint="eastAsia" w:ascii="Times New Roman" w:hAnsi="Times New Roman" w:cs="Times New Roman"/>
          <w:sz w:val="28"/>
          <w:szCs w:val="36"/>
          <w:lang w:val="en-US" w:eastAsia="zh-CN"/>
        </w:rPr>
        <w:t>本发明提出一种基于LLM和种群信息的协同算子自动设计技术，旨在解决传统自动算子设计中缺乏语义理解、无法利用父代经验、以及对种群全局状态感知不足等问题。该方法主要由两个核心模块构成：LLM驱动的协同算子进化机制与算子动态禁忌搜索策略，协同实现算子的高质量生成与搜索过程的稳定调控。</w:t>
      </w:r>
    </w:p>
    <w:p w14:paraId="5E3224B2">
      <w:pPr>
        <w:numPr>
          <w:ilvl w:val="0"/>
          <w:numId w:val="2"/>
        </w:numPr>
        <w:jc w:val="left"/>
        <w:outlineLvl w:val="0"/>
        <w:rPr>
          <w:rFonts w:ascii="Times New Roman" w:hAnsi="Times New Roman" w:cs="Times New Roman"/>
          <w:b/>
          <w:bCs/>
          <w:sz w:val="28"/>
          <w:szCs w:val="28"/>
        </w:rPr>
      </w:pPr>
      <w:r>
        <w:rPr>
          <w:rFonts w:ascii="Times New Roman" w:hAnsi="Times New Roman" w:cs="Times New Roman"/>
          <w:b/>
          <w:bCs/>
          <w:sz w:val="28"/>
          <w:szCs w:val="28"/>
        </w:rPr>
        <w:t>发明内容</w:t>
      </w:r>
    </w:p>
    <w:p w14:paraId="44B69CFA">
      <w:pPr>
        <w:numPr>
          <w:ilvl w:val="0"/>
          <w:numId w:val="5"/>
        </w:numPr>
        <w:jc w:val="left"/>
        <w:outlineLvl w:val="1"/>
        <w:rPr>
          <w:rFonts w:ascii="Times New Roman" w:hAnsi="Times New Roman" w:cs="Times New Roman"/>
          <w:b/>
          <w:bCs/>
          <w:sz w:val="28"/>
          <w:szCs w:val="28"/>
        </w:rPr>
      </w:pPr>
      <w:r>
        <w:rPr>
          <w:rFonts w:ascii="Times New Roman" w:hAnsi="Times New Roman" w:cs="Times New Roman"/>
          <w:b/>
          <w:bCs/>
          <w:sz w:val="28"/>
          <w:szCs w:val="28"/>
        </w:rPr>
        <w:t>发明点概括</w:t>
      </w:r>
    </w:p>
    <w:p w14:paraId="279C5ED0">
      <w:pPr>
        <w:numPr>
          <w:ilvl w:val="0"/>
          <w:numId w:val="6"/>
        </w:numPr>
        <w:jc w:val="left"/>
        <w:outlineLvl w:val="2"/>
        <w:rPr>
          <w:rFonts w:hint="eastAsia" w:ascii="Times New Roman" w:hAnsi="Times New Roman" w:cs="Times New Roman"/>
          <w:b/>
          <w:bCs/>
          <w:sz w:val="28"/>
          <w:szCs w:val="28"/>
        </w:rPr>
      </w:pPr>
      <w:r>
        <w:rPr>
          <w:rFonts w:ascii="Times New Roman" w:hAnsi="Times New Roman" w:cs="Times New Roman"/>
          <w:b/>
          <w:bCs/>
          <w:sz w:val="28"/>
          <w:szCs w:val="28"/>
        </w:rPr>
        <w:t>核心发明点</w:t>
      </w:r>
      <w:r>
        <w:rPr>
          <w:rFonts w:hint="eastAsia" w:ascii="Times New Roman" w:hAnsi="Times New Roman" w:cs="Times New Roman"/>
          <w:b/>
          <w:bCs/>
          <w:sz w:val="28"/>
          <w:szCs w:val="28"/>
          <w:lang w:val="en-US" w:eastAsia="zh-CN"/>
        </w:rPr>
        <w:t>1</w:t>
      </w:r>
      <w:r>
        <w:rPr>
          <w:rFonts w:ascii="Times New Roman" w:hAnsi="Times New Roman" w:cs="Times New Roman"/>
          <w:b/>
          <w:bCs/>
          <w:sz w:val="28"/>
          <w:szCs w:val="28"/>
        </w:rPr>
        <w:t>：</w:t>
      </w:r>
      <w:r>
        <w:rPr>
          <w:rFonts w:hint="eastAsia" w:ascii="Times New Roman" w:hAnsi="Times New Roman" w:cs="Times New Roman"/>
          <w:b/>
          <w:bCs/>
          <w:sz w:val="28"/>
          <w:szCs w:val="28"/>
        </w:rPr>
        <w:t>LLM驱动的协同算子进化机制</w:t>
      </w:r>
    </w:p>
    <w:p w14:paraId="09D60471">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default" w:ascii="Times New Roman" w:hAnsi="Times New Roman" w:cs="Times New Roman"/>
          <w:sz w:val="28"/>
          <w:szCs w:val="36"/>
          <w:lang w:val="en-US" w:eastAsia="zh-CN"/>
        </w:rPr>
      </w:pPr>
      <w:r>
        <w:rPr>
          <w:rFonts w:hint="default" w:ascii="Times New Roman" w:hAnsi="Times New Roman" w:cs="Times New Roman"/>
          <w:sz w:val="28"/>
          <w:szCs w:val="36"/>
          <w:lang w:val="en-US" w:eastAsia="zh-CN"/>
        </w:rPr>
        <w:t>本模块通过引入大语言模型的自然语言理解与生成能力，在算子自动设计过程中实现对语义、上下文与演化状态的建模，主要体现在以下两个方面：</w:t>
      </w:r>
    </w:p>
    <w:p w14:paraId="5F617F42">
      <w:pPr>
        <w:keepNext w:val="0"/>
        <w:keepLines w:val="0"/>
        <w:pageBreakBefore w:val="0"/>
        <w:widowControl w:val="0"/>
        <w:numPr>
          <w:ilvl w:val="0"/>
          <w:numId w:val="7"/>
        </w:numPr>
        <w:kinsoku/>
        <w:wordWrap/>
        <w:overflowPunct/>
        <w:topLinePunct w:val="0"/>
        <w:autoSpaceDE/>
        <w:autoSpaceDN/>
        <w:bidi w:val="0"/>
        <w:adjustRightInd/>
        <w:snapToGrid w:val="0"/>
        <w:ind w:left="420" w:leftChars="0" w:hanging="420" w:firstLineChars="0"/>
        <w:jc w:val="left"/>
        <w:textAlignment w:val="auto"/>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结合父代信息生成多样化子代算子</w:t>
      </w:r>
    </w:p>
    <w:p w14:paraId="2DA1800F">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本发明首先分析当前种群中表现较优的父代算子，提取其结构特征、语义描述、搜索行为和历史适应度等信息。通过构建包含父代经验的提示信息，引导大语言模型生成结构上具有差异性、功能上具备互补性的子代算子。与传统基于结构重组的算子生成方法不同，本方法强调语义层面的继承与变异，使得子代在保留有效行为逻辑的同时，具备更高的创新性和探索性。此外，通过对生成结果进行语法校验与语义过滤，确保子代算子的可执行性和多样性。</w:t>
      </w:r>
    </w:p>
    <w:p w14:paraId="3B5A1B70">
      <w:pPr>
        <w:keepNext w:val="0"/>
        <w:keepLines w:val="0"/>
        <w:pageBreakBefore w:val="0"/>
        <w:widowControl w:val="0"/>
        <w:numPr>
          <w:ilvl w:val="0"/>
          <w:numId w:val="7"/>
        </w:numPr>
        <w:kinsoku/>
        <w:wordWrap/>
        <w:overflowPunct/>
        <w:topLinePunct w:val="0"/>
        <w:autoSpaceDE/>
        <w:autoSpaceDN/>
        <w:bidi w:val="0"/>
        <w:adjustRightInd/>
        <w:snapToGrid w:val="0"/>
        <w:ind w:left="420" w:leftChars="0" w:hanging="420" w:firstLineChars="0"/>
        <w:jc w:val="left"/>
        <w:textAlignment w:val="auto"/>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结合种群特征指导算子生成</w:t>
      </w:r>
    </w:p>
    <w:p w14:paraId="379714B4">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bCs/>
          <w:sz w:val="28"/>
          <w:szCs w:val="28"/>
        </w:rPr>
      </w:pPr>
      <w:r>
        <w:rPr>
          <w:rFonts w:hint="eastAsia" w:ascii="Times New Roman" w:hAnsi="Times New Roman" w:cs="Times New Roman"/>
          <w:sz w:val="28"/>
          <w:szCs w:val="36"/>
          <w:lang w:val="en-US" w:eastAsia="zh-CN"/>
        </w:rPr>
        <w:t>在算子设计过程中，本发明进一步引入种群级别的信息建模机制。通过对当前种群中算子的使用频率、适应度贡献分布、结构冗余情况以及行为多样性等数据进行统计，形成代表演化阶段状态的种群特征表达。这些特征被用于辅助控制大语言模型生成算子的方向，使生成过程不仅参考个体父代信息，还能响应整个种群在当前搜索阶段的需求。例如当种群中缺乏全局扰动能力时，模型将偏向生成具备搜索跳跃性的算子结构。通过这种方式，算子的设计不再是孤立的个体优化过程，而是嵌入了群体协同进化的全局视角。</w:t>
      </w:r>
    </w:p>
    <w:p w14:paraId="6102E721">
      <w:pPr>
        <w:numPr>
          <w:ilvl w:val="0"/>
          <w:numId w:val="6"/>
        </w:numPr>
        <w:jc w:val="left"/>
        <w:outlineLvl w:val="2"/>
        <w:rPr>
          <w:rFonts w:hint="default" w:ascii="Times New Roman" w:hAnsi="Times New Roman" w:cs="Times New Roman"/>
          <w:sz w:val="28"/>
          <w:szCs w:val="36"/>
          <w:lang w:val="en-US" w:eastAsia="zh-CN"/>
        </w:rPr>
      </w:pPr>
      <w:r>
        <w:rPr>
          <w:rFonts w:ascii="Times New Roman" w:hAnsi="Times New Roman" w:cs="Times New Roman"/>
          <w:b/>
          <w:bCs/>
          <w:sz w:val="28"/>
          <w:szCs w:val="28"/>
        </w:rPr>
        <w:t>核心发明点</w:t>
      </w:r>
      <w:r>
        <w:rPr>
          <w:rFonts w:hint="eastAsia" w:ascii="Times New Roman" w:hAnsi="Times New Roman" w:cs="Times New Roman"/>
          <w:b/>
          <w:bCs/>
          <w:sz w:val="28"/>
          <w:szCs w:val="28"/>
          <w:lang w:val="en-US" w:eastAsia="zh-CN"/>
        </w:rPr>
        <w:t>2</w:t>
      </w:r>
      <w:r>
        <w:rPr>
          <w:rFonts w:ascii="Times New Roman" w:hAnsi="Times New Roman" w:cs="Times New Roman"/>
          <w:b/>
          <w:bCs/>
          <w:sz w:val="28"/>
          <w:szCs w:val="28"/>
        </w:rPr>
        <w:t>：</w:t>
      </w:r>
      <w:r>
        <w:rPr>
          <w:rFonts w:hint="eastAsia" w:ascii="Times New Roman" w:hAnsi="Times New Roman" w:cs="Times New Roman"/>
          <w:b/>
          <w:bCs/>
          <w:sz w:val="28"/>
          <w:szCs w:val="28"/>
          <w:lang w:val="en-US" w:eastAsia="zh-CN"/>
        </w:rPr>
        <w:t>算子动态禁忌搜索策略</w:t>
      </w:r>
    </w:p>
    <w:p w14:paraId="54F3E1DC">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default" w:ascii="Times New Roman" w:hAnsi="Times New Roman" w:cs="Times New Roman"/>
          <w:sz w:val="28"/>
          <w:szCs w:val="36"/>
          <w:lang w:val="en-US" w:eastAsia="zh-CN"/>
        </w:rPr>
      </w:pPr>
      <w:r>
        <w:rPr>
          <w:rFonts w:hint="default" w:ascii="Times New Roman" w:hAnsi="Times New Roman" w:cs="Times New Roman"/>
          <w:sz w:val="28"/>
          <w:szCs w:val="36"/>
          <w:lang w:val="en-US" w:eastAsia="zh-CN"/>
        </w:rPr>
        <w:t>为提高搜索过程的稳定性和演化质量，本发明引入一种具备性能反馈与语义冲突识别能力的禁忌调控机制，主要包括以下两个方面：</w:t>
      </w:r>
    </w:p>
    <w:p w14:paraId="4CFAA43D">
      <w:pPr>
        <w:keepNext w:val="0"/>
        <w:keepLines w:val="0"/>
        <w:pageBreakBefore w:val="0"/>
        <w:widowControl w:val="0"/>
        <w:numPr>
          <w:ilvl w:val="0"/>
          <w:numId w:val="7"/>
        </w:numPr>
        <w:kinsoku/>
        <w:wordWrap/>
        <w:overflowPunct/>
        <w:topLinePunct w:val="0"/>
        <w:autoSpaceDE/>
        <w:autoSpaceDN/>
        <w:bidi w:val="0"/>
        <w:adjustRightInd/>
        <w:snapToGrid w:val="0"/>
        <w:ind w:left="420" w:leftChars="0" w:hanging="420" w:firstLineChars="0"/>
        <w:jc w:val="left"/>
        <w:textAlignment w:val="auto"/>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基于算子性能贡献评估的动态禁忌机制</w:t>
      </w:r>
    </w:p>
    <w:p w14:paraId="1F06BF22">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在演化过程中，系统持续记录每个算子的历史表现，包括其在各代中的适应度贡献、使用频率与重复使用后产生的边际效益等指标。若某算子在一段时间内表现退化、贡献较低或存在冗余趋势，则将其暂时列入禁忌列表。在禁忌期间，该算子不会被用于生成新个体，避免无效搜索的持续扩散。禁忌周期并非固定设定，而是依据算子的负面影响程度动态调整，具有一定的自适应能力，有助于控制搜索方向，保持种群活性。</w:t>
      </w:r>
    </w:p>
    <w:p w14:paraId="7BE39A72">
      <w:pPr>
        <w:keepNext w:val="0"/>
        <w:keepLines w:val="0"/>
        <w:pageBreakBefore w:val="0"/>
        <w:widowControl w:val="0"/>
        <w:numPr>
          <w:ilvl w:val="0"/>
          <w:numId w:val="7"/>
        </w:numPr>
        <w:kinsoku/>
        <w:wordWrap/>
        <w:overflowPunct/>
        <w:topLinePunct w:val="0"/>
        <w:autoSpaceDE/>
        <w:autoSpaceDN/>
        <w:bidi w:val="0"/>
        <w:adjustRightInd/>
        <w:snapToGrid w:val="0"/>
        <w:ind w:left="420" w:leftChars="0" w:hanging="420" w:firstLineChars="0"/>
        <w:jc w:val="left"/>
        <w:textAlignment w:val="auto"/>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基于语义与搜索行为的算子冲突检测与调控</w:t>
      </w:r>
    </w:p>
    <w:p w14:paraId="6859D1F8">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除了性能因素外，本发明还关注算子之间的潜在语义冲突问题。通过分析算子的结构表达与作用逻辑，识别可能存在功能重复、目标重叠或行为互斥的算子组合。例如，当两个算子分别依赖相似的调度规则或优化方向时，若被频繁同时使用，可能导致搜索陷入局部震荡或方向对冲。因此，系统建立语义关联分析模型与行为共现模式挖掘机制，用于识别冲突算子对，并在算子生成阶段引导大语言模型规避该类组合，或在搜索过程中通过互斥策略进行控制，从而提升整体搜索效率和稳定性。</w:t>
      </w:r>
    </w:p>
    <w:p w14:paraId="062371AD">
      <w:pPr>
        <w:numPr>
          <w:ilvl w:val="0"/>
          <w:numId w:val="5"/>
        </w:numPr>
        <w:jc w:val="left"/>
        <w:outlineLvl w:val="1"/>
        <w:rPr>
          <w:rFonts w:ascii="Times New Roman" w:hAnsi="Times New Roman" w:cs="Times New Roman"/>
          <w:b/>
          <w:bCs/>
          <w:sz w:val="28"/>
          <w:szCs w:val="28"/>
        </w:rPr>
      </w:pPr>
      <w:r>
        <w:rPr>
          <w:rFonts w:ascii="Times New Roman" w:hAnsi="Times New Roman" w:cs="Times New Roman"/>
          <w:b/>
          <w:bCs/>
          <w:sz w:val="28"/>
          <w:szCs w:val="28"/>
        </w:rPr>
        <w:t>详细描述技术方案</w:t>
      </w:r>
    </w:p>
    <w:p w14:paraId="21907CB2">
      <w:pPr>
        <w:numPr>
          <w:ilvl w:val="0"/>
          <w:numId w:val="8"/>
        </w:numPr>
        <w:jc w:val="left"/>
        <w:outlineLvl w:val="2"/>
        <w:rPr>
          <w:rFonts w:ascii="Times New Roman" w:hAnsi="Times New Roman" w:cs="Times New Roman"/>
          <w:sz w:val="28"/>
          <w:szCs w:val="28"/>
        </w:rPr>
      </w:pPr>
      <w:r>
        <w:rPr>
          <w:rFonts w:ascii="Times New Roman" w:hAnsi="Times New Roman" w:cs="Times New Roman"/>
          <w:sz w:val="28"/>
          <w:szCs w:val="28"/>
        </w:rPr>
        <w:t>发明内容详述</w:t>
      </w:r>
    </w:p>
    <w:p w14:paraId="08B96D2F">
      <w:pPr>
        <w:numPr>
          <w:ilvl w:val="0"/>
          <w:numId w:val="0"/>
        </w:numPr>
        <w:jc w:val="left"/>
        <w:outlineLvl w:val="2"/>
        <w:rPr>
          <w:rFonts w:ascii="Times New Roman" w:hAnsi="Times New Roman" w:cs="Times New Roman"/>
          <w:sz w:val="28"/>
          <w:szCs w:val="28"/>
        </w:rPr>
      </w:pPr>
      <w:r>
        <w:rPr>
          <w:rFonts w:ascii="Times New Roman" w:hAnsi="Times New Roman" w:cs="Times New Roman"/>
          <w:sz w:val="28"/>
          <w:szCs w:val="28"/>
        </w:rPr>
        <w:object>
          <v:shape id="_x0000_i1025" o:spt="75" type="#_x0000_t75" style="height:120.7pt;width:415pt;" o:ole="t" filled="f" o:preferrelative="t" stroked="f" coordsize="21600,21600">
            <v:path/>
            <v:fill on="f" focussize="0,0"/>
            <v:stroke on="f"/>
            <v:imagedata r:id="rId5" o:title=""/>
            <o:lock v:ext="edit" aspectratio="f"/>
            <w10:wrap type="none"/>
            <w10:anchorlock/>
          </v:shape>
          <o:OLEObject Type="Embed" ProgID="Visio.Drawing.15" ShapeID="_x0000_i1025" DrawAspect="Content" ObjectID="_1468075725" r:id="rId4">
            <o:LockedField>false</o:LockedField>
          </o:OLEObject>
        </w:object>
      </w:r>
    </w:p>
    <w:p w14:paraId="686480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pPr>
      <w:r>
        <w:t>本</w:t>
      </w:r>
      <w:r>
        <w:rPr>
          <w:b w:val="0"/>
          <w:bCs w:val="0"/>
        </w:rPr>
        <w:t>发明提出一种基于大语言模型（LLM）驱动的协同算子自动设计方法，用于改进传统进化计算中算子自动生成与优化策略，解决现有技术在语义建模、种群信息利用与搜索稳定性等方面存在的核心难题。本发明将大语言模型的自然语言处理能力与进化算法中的结构优化机制深度融合，构建了一种面向语义理解的算子演化框架，并辅以基于性能反馈与行为冲突识别的禁忌机制，使得算子的生成过程具备更高的智能性、自适应性与系统性。本发明的整体方法由以下两个互补的核心模块组成：</w:t>
      </w:r>
    </w:p>
    <w:p w14:paraId="3FAFEE51">
      <w:pPr>
        <w:pStyle w:val="2"/>
        <w:keepNext w:val="0"/>
        <w:keepLines w:val="0"/>
        <w:widowControl/>
        <w:suppressLineNumbers w:val="0"/>
      </w:pPr>
      <w:r>
        <w:rPr>
          <w:rFonts w:hint="eastAsia"/>
          <w:lang w:val="en-US" w:eastAsia="zh-CN"/>
        </w:rPr>
        <w:t>1）</w:t>
      </w:r>
      <w:r>
        <w:t>LLM驱动的协同算子进化机制</w:t>
      </w:r>
    </w:p>
    <w:p w14:paraId="370C627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该机制利用大语言模型对结构信息、语义信息和上下文的综合理解能力，在传统结构符号层级的算子生成方法基础上，向“语义层级建模与行为协同生成”方向演进，从而</w:t>
      </w:r>
      <w:bookmarkStart w:id="0" w:name="_GoBack"/>
      <w:bookmarkEnd w:id="0"/>
      <w:r>
        <w:rPr>
          <w:b w:val="0"/>
          <w:bCs w:val="0"/>
        </w:rPr>
        <w:t>显著增强子代算子的生成质量、创新性与适应性。其关键技术点包括：</w:t>
      </w:r>
    </w:p>
    <w:p w14:paraId="54445672">
      <w:pPr>
        <w:pStyle w:val="3"/>
        <w:keepNext w:val="0"/>
        <w:keepLines w:val="0"/>
        <w:widowControl/>
        <w:suppressLineNumbers w:val="0"/>
      </w:pPr>
      <w:r>
        <w:t>1. 结合父代经验生成多样化子代算子</w:t>
      </w:r>
    </w:p>
    <w:p w14:paraId="0A4F384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本发明通过系统性分析当前种群中表现优异的父代算子，提取其核心特征，并构建多模态提示（prompt），以引导大语言模型生成具备继承性与创新性的子代算子。该过程不仅考虑结构特征（如嵌套深度、算子组合形式、输入输出维度等），还整合语义标签（如优化目标方向、搜索行为特性）以及量化指标（如平均适应度增益、影响范围）等信息。</w:t>
      </w:r>
    </w:p>
    <w:p w14:paraId="65EC3B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通过上述方式生成的提示信息能够帮助LLM“理解”父代算子的优化作用与场景适用性，从而在生成子代时实现语义延续性与功能变异性的协同融合，即保留父代算子的有效核心逻辑，同时在结构或行为机制上引入新的探索因子。子代算子的生成方式不再是盲目的符号操作或规则重组，而是受控于已有经验与演化状态的智能生成。</w:t>
      </w:r>
    </w:p>
    <w:p w14:paraId="29D10B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此外，系统对每个生成的子代算子执行严格的双重验证流程：首先进行语法合法性检查，确保其符合执行结构与接口规范；其次进行语义多样性过滤，通过计算其行为向量与历史算子的差异性，剔除冗余或重复性算子，确保搜索空间的有效扩张。</w:t>
      </w:r>
    </w:p>
    <w:p w14:paraId="2477C63B">
      <w:pPr>
        <w:pStyle w:val="3"/>
        <w:keepNext w:val="0"/>
        <w:keepLines w:val="0"/>
        <w:widowControl/>
        <w:suppressLineNumbers w:val="0"/>
      </w:pPr>
      <w:r>
        <w:t>2. 结合种群特征指导算子生成方向</w:t>
      </w:r>
    </w:p>
    <w:p w14:paraId="0E4C9A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为了增强算子生成对当前搜索阶段的响应性，本发明在设计过程中引入种群特征建模机制。具体而言，系统在每一代演化中统计并建模种群整体行为状态，包括但不限于：各算子在当前种群中被调用的频次分布，用以识别热门或冷门算子；每类算子对适应度提升的平均贡献率及其变化趋势，用于衡量算子有效性；种群整体在解空间中分布的密度与跨度，用于判断当前探索/开发程度；算子之间在结构与语义上的相似性指数，用于监测结构集中性与多样性水平。</w:t>
      </w:r>
    </w:p>
    <w:p w14:paraId="01BE6E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这些信息被编码成高维向量输入至大语言模型，作为引导条件之一，控制其生成算子的偏好方向。例如：若种群中结构扰动能力强、局部搜索能力弱，系统将倾向引导LLM生成具备全局探索特性的新型算子；反之，若群体结构发散度过高、收敛缓慢，则偏向生成具备局部精修能力的算子。</w:t>
      </w:r>
    </w:p>
    <w:p w14:paraId="2A7FF8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通过此机制，算子的设计过程不再是静态的、个体层面的优化行为，而是被纳入整个种群演化语境之中，体现出协同进化、自适应控制与系统反馈的能力，显著增强了算法在复杂问题空间中的适应性与鲁棒性。</w:t>
      </w:r>
    </w:p>
    <w:p w14:paraId="3D674B35">
      <w:pPr>
        <w:pStyle w:val="2"/>
        <w:keepNext w:val="0"/>
        <w:keepLines w:val="0"/>
        <w:widowControl/>
        <w:suppressLineNumbers w:val="0"/>
      </w:pPr>
      <w:r>
        <w:t>（二）算子动态禁忌搜索策略</w:t>
      </w:r>
    </w:p>
    <w:p w14:paraId="46DAB2D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为提升整个搜索过程的稳定性、避免结构冗余、行为冲突与性能退化问题，本发明提出一种动态禁忌搜索调控机制，该机制融合了性能评价、行为共现分析与语义冲突建模，能够对算子的使用状态进行历史回顾性诊断与前瞻性调控，确保搜索方向始终保持有效性与多样性。</w:t>
      </w:r>
    </w:p>
    <w:p w14:paraId="4B79A1DC">
      <w:pPr>
        <w:pStyle w:val="3"/>
        <w:keepNext w:val="0"/>
        <w:keepLines w:val="0"/>
        <w:widowControl/>
        <w:suppressLineNumbers w:val="0"/>
      </w:pPr>
      <w:r>
        <w:t>1. 基于算子性能贡献评估的动态禁忌机制</w:t>
      </w:r>
    </w:p>
    <w:p w14:paraId="46F5D6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系统在演化过程中为每个算子构建性能历史档案，记录其在多个世代中的：适应度贡献变化趋势，包括提升幅度、稳定性与阶段性退化；重复使用后的边际增益，衡量其持续性价值；在不同种群结构下的表现敏感性，用于识别环境依赖性；算子与整体搜索路径之间的协同性或偏离程度。</w:t>
      </w:r>
    </w:p>
    <w:p w14:paraId="5B86BBA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当某算子出现以下情形之一时，如阶段性适应度下降明显、重复使用后贡献趋于零、使用频率远高于平均水平导致结构过拟合等，即触发禁忌机制。禁忌机制将该算子临时列入不可用集合，禁止其参与子代生成与算子重组过程。</w:t>
      </w:r>
    </w:p>
    <w:p w14:paraId="29A7D7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值得注意的是，本发明的禁忌机制并非固定阈值式控制，而是采用动态、自适应的禁忌周期调整策略。该策略基于算子的历史表现分数与潜在恢复潜力进行综合评估，实现“弱禁忌快速恢复、强禁忌延长控制”的柔性调控方式，从而在防止搜索退化的同时保留结构创新潜力。</w:t>
      </w:r>
    </w:p>
    <w:p w14:paraId="340C69EC">
      <w:pPr>
        <w:pStyle w:val="3"/>
        <w:keepNext w:val="0"/>
        <w:keepLines w:val="0"/>
        <w:widowControl/>
        <w:suppressLineNumbers w:val="0"/>
      </w:pPr>
      <w:r>
        <w:t>2. 基于语义与搜索行为的算子冲突检测与调控</w:t>
      </w:r>
    </w:p>
    <w:p w14:paraId="383601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除了性能反馈控制外，本发明还高度关注算子之间可能存在的</w:t>
      </w:r>
      <w:r>
        <w:rPr>
          <w:rStyle w:val="10"/>
          <w:b w:val="0"/>
          <w:bCs w:val="0"/>
        </w:rPr>
        <w:t>语义冲突与行为干扰问题</w:t>
      </w:r>
      <w:r>
        <w:rPr>
          <w:b w:val="0"/>
          <w:bCs w:val="0"/>
        </w:rPr>
        <w:t>。具体实现上，系统通过构建算子行为嵌入模型与语义相似性图谱，挖掘算子之间的共现关系与作用交集，从而实现冲突对的识别与调控。</w:t>
      </w:r>
    </w:p>
    <w:p w14:paraId="48D505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例如，若两个算子分别主导不同目标方向或优化策略（如全局扰动与局部精修），但其使用时机高度重叠、参数空间互斥或在同一染色体结构上交叉干预，可能会导致搜索路径震荡甚至收敛失败。为此，本发明建立如下机制：</w:t>
      </w:r>
      <w:r>
        <w:rPr>
          <w:rStyle w:val="10"/>
          <w:b w:val="0"/>
          <w:bCs w:val="0"/>
        </w:rPr>
        <w:t>冲突算子检测模型</w:t>
      </w:r>
      <w:r>
        <w:rPr>
          <w:b w:val="0"/>
          <w:bCs w:val="0"/>
        </w:rPr>
        <w:t>：基于算子功能标签、行为轨迹与适应度响应图，识别互斥对或冗余对；</w:t>
      </w:r>
      <w:r>
        <w:rPr>
          <w:rStyle w:val="10"/>
          <w:b w:val="0"/>
          <w:bCs w:val="0"/>
        </w:rPr>
        <w:t>算子互斥控制表</w:t>
      </w:r>
      <w:r>
        <w:rPr>
          <w:b w:val="0"/>
          <w:bCs w:val="0"/>
        </w:rPr>
        <w:t>：对已识别的冲突对，在生成阶段或搜索过程中添加互斥约束；</w:t>
      </w:r>
      <w:r>
        <w:rPr>
          <w:rStyle w:val="10"/>
          <w:b w:val="0"/>
          <w:bCs w:val="0"/>
        </w:rPr>
        <w:t>语义引导规避策略</w:t>
      </w:r>
      <w:r>
        <w:rPr>
          <w:b w:val="0"/>
          <w:bCs w:val="0"/>
        </w:rPr>
        <w:t>：在LLM生成提示中嵌入已有冲突关系，避免生成冲突结构组合。</w:t>
      </w:r>
    </w:p>
    <w:p w14:paraId="016CCC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b w:val="0"/>
          <w:bCs w:val="0"/>
        </w:rPr>
      </w:pPr>
      <w:r>
        <w:rPr>
          <w:b w:val="0"/>
          <w:bCs w:val="0"/>
        </w:rPr>
        <w:t>通过上述机制，搜索过程能够更有节奏地在功能互补的算子之间切换，规避冗余与干扰的负面影响，提升算法的</w:t>
      </w:r>
      <w:r>
        <w:rPr>
          <w:rStyle w:val="10"/>
          <w:b w:val="0"/>
          <w:bCs w:val="0"/>
        </w:rPr>
        <w:t>稳定性、方向性与收敛效率</w:t>
      </w:r>
      <w:r>
        <w:rPr>
          <w:b w:val="0"/>
          <w:bCs w:val="0"/>
        </w:rPr>
        <w:t>。</w:t>
      </w:r>
    </w:p>
    <w:p w14:paraId="3D8A4EFC">
      <w:pPr>
        <w:numPr>
          <w:ilvl w:val="0"/>
          <w:numId w:val="0"/>
        </w:numPr>
        <w:jc w:val="left"/>
        <w:outlineLvl w:val="2"/>
        <w:rPr>
          <w:rFonts w:ascii="Times New Roman" w:hAnsi="Times New Roman" w:cs="Times New Roman"/>
          <w:sz w:val="28"/>
          <w:szCs w:val="28"/>
        </w:rPr>
      </w:pPr>
    </w:p>
    <w:p w14:paraId="77D9598A">
      <w:pPr>
        <w:numPr>
          <w:ilvl w:val="0"/>
          <w:numId w:val="8"/>
        </w:numPr>
        <w:jc w:val="left"/>
        <w:outlineLvl w:val="2"/>
        <w:rPr>
          <w:rFonts w:ascii="Times New Roman" w:hAnsi="Times New Roman" w:cs="Times New Roman"/>
          <w:sz w:val="28"/>
          <w:szCs w:val="28"/>
        </w:rPr>
      </w:pPr>
      <w:r>
        <w:rPr>
          <w:rFonts w:ascii="Times New Roman" w:hAnsi="Times New Roman" w:cs="Times New Roman"/>
          <w:sz w:val="28"/>
          <w:szCs w:val="28"/>
        </w:rPr>
        <w:t>方法效果【待补充】</w:t>
      </w:r>
    </w:p>
    <w:p w14:paraId="684CF240">
      <w:pPr>
        <w:jc w:val="left"/>
        <w:rPr>
          <w:rFonts w:ascii="Times New Roman" w:hAnsi="Times New Roman" w:cs="Times New Roman"/>
          <w:b/>
          <w:bCs/>
          <w:sz w:val="24"/>
          <w:szCs w:val="32"/>
        </w:rPr>
      </w:pPr>
    </w:p>
    <w:p w14:paraId="6AF66979">
      <w:pPr>
        <w:numPr>
          <w:ilvl w:val="0"/>
          <w:numId w:val="5"/>
        </w:numPr>
        <w:jc w:val="left"/>
        <w:rPr>
          <w:rFonts w:ascii="Times New Roman" w:hAnsi="Times New Roman" w:cs="Times New Roman"/>
          <w:b/>
          <w:bCs/>
          <w:sz w:val="24"/>
          <w:szCs w:val="32"/>
        </w:rPr>
      </w:pPr>
      <w:r>
        <w:rPr>
          <w:rFonts w:ascii="Times New Roman" w:hAnsi="Times New Roman" w:cs="Times New Roman"/>
          <w:b/>
          <w:bCs/>
          <w:sz w:val="24"/>
          <w:szCs w:val="32"/>
        </w:rPr>
        <w:t>交底书checklist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4"/>
        <w:gridCol w:w="3627"/>
        <w:gridCol w:w="2841"/>
      </w:tblGrid>
      <w:tr w14:paraId="055D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681" w:type="dxa"/>
            <w:gridSpan w:val="2"/>
          </w:tcPr>
          <w:p w14:paraId="0A393A33">
            <w:pPr>
              <w:jc w:val="center"/>
              <w:rPr>
                <w:rFonts w:ascii="Times New Roman" w:hAnsi="Times New Roman" w:cs="Times New Roman"/>
                <w:b/>
                <w:bCs/>
                <w:sz w:val="28"/>
                <w:szCs w:val="36"/>
              </w:rPr>
            </w:pPr>
            <w:r>
              <w:rPr>
                <w:rFonts w:ascii="Times New Roman" w:hAnsi="Times New Roman" w:cs="Times New Roman"/>
                <w:b/>
                <w:bCs/>
                <w:sz w:val="28"/>
                <w:szCs w:val="36"/>
              </w:rPr>
              <w:t>检查事项</w:t>
            </w:r>
          </w:p>
        </w:tc>
        <w:tc>
          <w:tcPr>
            <w:tcW w:w="2841" w:type="dxa"/>
          </w:tcPr>
          <w:p w14:paraId="507A7817">
            <w:pPr>
              <w:jc w:val="center"/>
              <w:rPr>
                <w:rFonts w:ascii="Times New Roman" w:hAnsi="Times New Roman" w:cs="Times New Roman"/>
                <w:b/>
                <w:bCs/>
                <w:sz w:val="28"/>
                <w:szCs w:val="36"/>
              </w:rPr>
            </w:pPr>
            <w:r>
              <w:rPr>
                <w:rFonts w:ascii="Times New Roman" w:hAnsi="Times New Roman" w:cs="Times New Roman"/>
                <w:b/>
                <w:bCs/>
                <w:sz w:val="28"/>
                <w:szCs w:val="36"/>
              </w:rPr>
              <w:t>结案理由</w:t>
            </w:r>
          </w:p>
        </w:tc>
      </w:tr>
      <w:tr w14:paraId="03B4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restart"/>
          </w:tcPr>
          <w:p w14:paraId="7DA9481A">
            <w:pPr>
              <w:jc w:val="left"/>
              <w:rPr>
                <w:rFonts w:ascii="Times New Roman" w:hAnsi="Times New Roman" w:cs="Times New Roman"/>
                <w:b/>
                <w:bCs/>
                <w:sz w:val="28"/>
                <w:szCs w:val="36"/>
              </w:rPr>
            </w:pPr>
          </w:p>
          <w:p w14:paraId="623FFBBD">
            <w:pPr>
              <w:rPr>
                <w:rFonts w:ascii="Times New Roman" w:hAnsi="Times New Roman" w:cs="Times New Roman"/>
              </w:rPr>
            </w:pPr>
          </w:p>
          <w:p w14:paraId="4BA969E3">
            <w:pPr>
              <w:jc w:val="center"/>
              <w:rPr>
                <w:rFonts w:ascii="Times New Roman" w:hAnsi="Times New Roman" w:cs="Times New Roman"/>
              </w:rPr>
            </w:pPr>
            <w:r>
              <w:rPr>
                <w:rFonts w:ascii="Times New Roman" w:hAnsi="Times New Roman" w:cs="Times New Roman"/>
                <w:sz w:val="24"/>
                <w:szCs w:val="32"/>
              </w:rPr>
              <w:t>1、背景技术</w:t>
            </w:r>
          </w:p>
        </w:tc>
        <w:tc>
          <w:tcPr>
            <w:tcW w:w="3627" w:type="dxa"/>
          </w:tcPr>
          <w:p w14:paraId="3D4FF657">
            <w:pPr>
              <w:jc w:val="left"/>
              <w:rPr>
                <w:rFonts w:ascii="Times New Roman" w:hAnsi="Times New Roman" w:cs="Times New Roman"/>
                <w:b/>
                <w:bCs/>
                <w:sz w:val="28"/>
                <w:szCs w:val="36"/>
              </w:rPr>
            </w:pPr>
            <w:r>
              <w:rPr>
                <w:rFonts w:ascii="Times New Roman" w:hAnsi="Times New Roman" w:cs="Times New Roman"/>
                <w:sz w:val="24"/>
                <w:szCs w:val="32"/>
              </w:rPr>
              <w:t>1.1 缺少背景技术介绍，或者背景技术介绍少于200字</w:t>
            </w:r>
          </w:p>
        </w:tc>
        <w:tc>
          <w:tcPr>
            <w:tcW w:w="2841" w:type="dxa"/>
          </w:tcPr>
          <w:p w14:paraId="3FAA4F62">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5DD2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320A090C">
            <w:pPr>
              <w:jc w:val="left"/>
              <w:rPr>
                <w:rFonts w:ascii="Times New Roman" w:hAnsi="Times New Roman" w:cs="Times New Roman"/>
                <w:b/>
                <w:bCs/>
                <w:sz w:val="28"/>
                <w:szCs w:val="36"/>
              </w:rPr>
            </w:pPr>
          </w:p>
        </w:tc>
        <w:tc>
          <w:tcPr>
            <w:tcW w:w="3627" w:type="dxa"/>
          </w:tcPr>
          <w:p w14:paraId="4609D88B">
            <w:pPr>
              <w:jc w:val="left"/>
              <w:rPr>
                <w:rFonts w:ascii="Times New Roman" w:hAnsi="Times New Roman" w:cs="Times New Roman"/>
                <w:sz w:val="24"/>
                <w:szCs w:val="32"/>
              </w:rPr>
            </w:pPr>
            <w:r>
              <w:rPr>
                <w:rFonts w:ascii="Times New Roman" w:hAnsi="Times New Roman" w:cs="Times New Roman"/>
                <w:sz w:val="24"/>
                <w:szCs w:val="32"/>
              </w:rPr>
              <w:t>1.2 设计系统结构、设备、电路的方案缺少现有方案的附图</w:t>
            </w:r>
          </w:p>
        </w:tc>
        <w:tc>
          <w:tcPr>
            <w:tcW w:w="2841" w:type="dxa"/>
          </w:tcPr>
          <w:p w14:paraId="02C51568">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6EA8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7DEDA91B">
            <w:pPr>
              <w:jc w:val="left"/>
              <w:rPr>
                <w:rFonts w:ascii="Times New Roman" w:hAnsi="Times New Roman" w:cs="Times New Roman"/>
                <w:b/>
                <w:bCs/>
                <w:sz w:val="28"/>
                <w:szCs w:val="36"/>
              </w:rPr>
            </w:pPr>
          </w:p>
        </w:tc>
        <w:tc>
          <w:tcPr>
            <w:tcW w:w="3627" w:type="dxa"/>
          </w:tcPr>
          <w:p w14:paraId="217D7476">
            <w:pPr>
              <w:jc w:val="left"/>
              <w:rPr>
                <w:rFonts w:ascii="Times New Roman" w:hAnsi="Times New Roman" w:cs="Times New Roman"/>
                <w:sz w:val="24"/>
                <w:szCs w:val="32"/>
              </w:rPr>
            </w:pPr>
            <w:r>
              <w:rPr>
                <w:rFonts w:ascii="Times New Roman" w:hAnsi="Times New Roman" w:cs="Times New Roman"/>
                <w:sz w:val="24"/>
                <w:szCs w:val="32"/>
              </w:rPr>
              <w:t>1.3 缺少技术问题产生原因的分析</w:t>
            </w:r>
          </w:p>
        </w:tc>
        <w:tc>
          <w:tcPr>
            <w:tcW w:w="2841" w:type="dxa"/>
          </w:tcPr>
          <w:p w14:paraId="64E98BE3">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4BDB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restart"/>
            <w:vAlign w:val="center"/>
          </w:tcPr>
          <w:p w14:paraId="4D609BE0">
            <w:pPr>
              <w:jc w:val="center"/>
              <w:rPr>
                <w:rFonts w:ascii="Times New Roman" w:hAnsi="Times New Roman" w:cs="Times New Roman"/>
                <w:b/>
                <w:bCs/>
                <w:sz w:val="28"/>
                <w:szCs w:val="36"/>
              </w:rPr>
            </w:pPr>
            <w:r>
              <w:rPr>
                <w:rFonts w:ascii="Times New Roman" w:hAnsi="Times New Roman" w:cs="Times New Roman"/>
                <w:sz w:val="24"/>
                <w:szCs w:val="32"/>
              </w:rPr>
              <w:t>2、发明内容</w:t>
            </w:r>
          </w:p>
        </w:tc>
        <w:tc>
          <w:tcPr>
            <w:tcW w:w="3627" w:type="dxa"/>
          </w:tcPr>
          <w:p w14:paraId="0E48CA67">
            <w:pPr>
              <w:jc w:val="left"/>
              <w:rPr>
                <w:rFonts w:ascii="Times New Roman" w:hAnsi="Times New Roman" w:cs="Times New Roman"/>
                <w:sz w:val="24"/>
                <w:szCs w:val="32"/>
              </w:rPr>
            </w:pPr>
            <w:r>
              <w:rPr>
                <w:rFonts w:ascii="Times New Roman" w:hAnsi="Times New Roman" w:cs="Times New Roman"/>
                <w:sz w:val="24"/>
                <w:szCs w:val="32"/>
              </w:rPr>
              <w:t>2.1 核心发明点解决的技术问题与背景技术问题不一致</w:t>
            </w:r>
          </w:p>
        </w:tc>
        <w:tc>
          <w:tcPr>
            <w:tcW w:w="2841" w:type="dxa"/>
          </w:tcPr>
          <w:p w14:paraId="198985B8">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144F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46CC8279">
            <w:pPr>
              <w:jc w:val="left"/>
              <w:rPr>
                <w:rFonts w:ascii="Times New Roman" w:hAnsi="Times New Roman" w:cs="Times New Roman"/>
                <w:b/>
                <w:bCs/>
                <w:sz w:val="28"/>
                <w:szCs w:val="36"/>
              </w:rPr>
            </w:pPr>
          </w:p>
        </w:tc>
        <w:tc>
          <w:tcPr>
            <w:tcW w:w="3627" w:type="dxa"/>
          </w:tcPr>
          <w:p w14:paraId="2EB62E4E">
            <w:pPr>
              <w:jc w:val="left"/>
              <w:rPr>
                <w:rFonts w:ascii="Times New Roman" w:hAnsi="Times New Roman" w:cs="Times New Roman"/>
                <w:sz w:val="24"/>
                <w:szCs w:val="32"/>
              </w:rPr>
            </w:pPr>
            <w:r>
              <w:rPr>
                <w:rFonts w:ascii="Times New Roman" w:hAnsi="Times New Roman" w:cs="Times New Roman"/>
                <w:sz w:val="24"/>
                <w:szCs w:val="32"/>
              </w:rPr>
              <w:t>2.2 结构类附图（设备、工装等）不可编辑（例如照片）；或不清晰；或没有部件命名及标号</w:t>
            </w:r>
          </w:p>
        </w:tc>
        <w:tc>
          <w:tcPr>
            <w:tcW w:w="2841" w:type="dxa"/>
          </w:tcPr>
          <w:p w14:paraId="1E1B31B7">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3634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3718544F">
            <w:pPr>
              <w:jc w:val="left"/>
              <w:rPr>
                <w:rFonts w:ascii="Times New Roman" w:hAnsi="Times New Roman" w:cs="Times New Roman"/>
                <w:b/>
                <w:bCs/>
                <w:sz w:val="28"/>
                <w:szCs w:val="36"/>
              </w:rPr>
            </w:pPr>
          </w:p>
        </w:tc>
        <w:tc>
          <w:tcPr>
            <w:tcW w:w="3627" w:type="dxa"/>
          </w:tcPr>
          <w:p w14:paraId="3B672D59">
            <w:pPr>
              <w:jc w:val="left"/>
              <w:rPr>
                <w:rFonts w:ascii="Times New Roman" w:hAnsi="Times New Roman" w:cs="Times New Roman"/>
                <w:sz w:val="24"/>
                <w:szCs w:val="32"/>
              </w:rPr>
            </w:pPr>
            <w:r>
              <w:rPr>
                <w:rFonts w:ascii="Times New Roman" w:hAnsi="Times New Roman" w:cs="Times New Roman"/>
                <w:sz w:val="24"/>
                <w:szCs w:val="32"/>
              </w:rPr>
              <w:t>结构类创新方案（设备、工装、电路、电气架构等）的附图数量少于3个</w:t>
            </w:r>
          </w:p>
        </w:tc>
        <w:tc>
          <w:tcPr>
            <w:tcW w:w="2841" w:type="dxa"/>
          </w:tcPr>
          <w:p w14:paraId="00437039">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2450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295CFED5">
            <w:pPr>
              <w:jc w:val="left"/>
              <w:rPr>
                <w:rFonts w:ascii="Times New Roman" w:hAnsi="Times New Roman" w:cs="Times New Roman"/>
                <w:b/>
                <w:bCs/>
                <w:sz w:val="28"/>
                <w:szCs w:val="36"/>
              </w:rPr>
            </w:pPr>
          </w:p>
        </w:tc>
        <w:tc>
          <w:tcPr>
            <w:tcW w:w="3627" w:type="dxa"/>
          </w:tcPr>
          <w:p w14:paraId="6FA90452">
            <w:pPr>
              <w:jc w:val="left"/>
              <w:rPr>
                <w:rFonts w:ascii="Times New Roman" w:hAnsi="Times New Roman" w:cs="Times New Roman"/>
                <w:sz w:val="24"/>
                <w:szCs w:val="32"/>
              </w:rPr>
            </w:pPr>
            <w:r>
              <w:rPr>
                <w:rFonts w:ascii="Times New Roman" w:hAnsi="Times New Roman" w:cs="Times New Roman"/>
                <w:sz w:val="24"/>
                <w:szCs w:val="32"/>
              </w:rPr>
              <w:t>2.4 没有对核心发明点、次要发明点的技术效果一一说明；或者实质技术文字记载少于1000字</w:t>
            </w:r>
          </w:p>
        </w:tc>
        <w:tc>
          <w:tcPr>
            <w:tcW w:w="2841" w:type="dxa"/>
          </w:tcPr>
          <w:p w14:paraId="4217C0EA">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3257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44FF20C8">
            <w:pPr>
              <w:jc w:val="left"/>
              <w:rPr>
                <w:rFonts w:ascii="Times New Roman" w:hAnsi="Times New Roman" w:cs="Times New Roman"/>
                <w:b/>
                <w:bCs/>
                <w:sz w:val="28"/>
                <w:szCs w:val="36"/>
              </w:rPr>
            </w:pPr>
          </w:p>
        </w:tc>
        <w:tc>
          <w:tcPr>
            <w:tcW w:w="3627" w:type="dxa"/>
          </w:tcPr>
          <w:p w14:paraId="0A996D41">
            <w:pPr>
              <w:jc w:val="left"/>
              <w:rPr>
                <w:rFonts w:ascii="Times New Roman" w:hAnsi="Times New Roman" w:cs="Times New Roman"/>
                <w:sz w:val="24"/>
                <w:szCs w:val="32"/>
              </w:rPr>
            </w:pPr>
            <w:r>
              <w:rPr>
                <w:rFonts w:ascii="Times New Roman" w:hAnsi="Times New Roman" w:cs="Times New Roman"/>
                <w:sz w:val="24"/>
                <w:szCs w:val="32"/>
              </w:rPr>
              <w:t>2.5 方法类创新方案（控制策略、检测、工艺流程等）缺少流程图或流程图少于2个</w:t>
            </w:r>
          </w:p>
        </w:tc>
        <w:tc>
          <w:tcPr>
            <w:tcW w:w="2841" w:type="dxa"/>
          </w:tcPr>
          <w:p w14:paraId="3B010CDD">
            <w:pPr>
              <w:jc w:val="left"/>
              <w:rPr>
                <w:rFonts w:ascii="Times New Roman" w:hAnsi="Times New Roman" w:cs="Times New Roman"/>
                <w:b/>
                <w:bCs/>
                <w:sz w:val="28"/>
                <w:szCs w:val="36"/>
              </w:rPr>
            </w:pPr>
            <w:r>
              <w:rPr>
                <w:rFonts w:ascii="Times New Roman" w:hAnsi="Times New Roman" w:cs="Times New Roman"/>
                <w:sz w:val="24"/>
                <w:szCs w:val="32"/>
              </w:rPr>
              <w:t>是</w:t>
            </w:r>
          </w:p>
        </w:tc>
      </w:tr>
    </w:tbl>
    <w:p w14:paraId="586EC1E3">
      <w:pPr>
        <w:jc w:val="left"/>
        <w:rPr>
          <w:rFonts w:ascii="Times New Roman" w:hAnsi="Times New Roman" w:cs="Times New Roman"/>
          <w:b/>
          <w:bCs/>
          <w:sz w:val="28"/>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DF3FD"/>
    <w:multiLevelType w:val="singleLevel"/>
    <w:tmpl w:val="8B7DF3FD"/>
    <w:lvl w:ilvl="0" w:tentative="0">
      <w:start w:val="1"/>
      <w:numFmt w:val="chineseCounting"/>
      <w:suff w:val="nothing"/>
      <w:lvlText w:val="（%1）"/>
      <w:lvlJc w:val="left"/>
      <w:rPr>
        <w:rFonts w:hint="eastAsia"/>
      </w:rPr>
    </w:lvl>
  </w:abstractNum>
  <w:abstractNum w:abstractNumId="1">
    <w:nsid w:val="B8A2C086"/>
    <w:multiLevelType w:val="singleLevel"/>
    <w:tmpl w:val="B8A2C086"/>
    <w:lvl w:ilvl="0" w:tentative="0">
      <w:start w:val="1"/>
      <w:numFmt w:val="bullet"/>
      <w:lvlText w:val=""/>
      <w:lvlJc w:val="left"/>
      <w:pPr>
        <w:ind w:left="420" w:hanging="420"/>
      </w:pPr>
      <w:rPr>
        <w:rFonts w:hint="default" w:ascii="Wingdings" w:hAnsi="Wingdings"/>
      </w:rPr>
    </w:lvl>
  </w:abstractNum>
  <w:abstractNum w:abstractNumId="2">
    <w:nsid w:val="B903C074"/>
    <w:multiLevelType w:val="singleLevel"/>
    <w:tmpl w:val="B903C074"/>
    <w:lvl w:ilvl="0" w:tentative="0">
      <w:start w:val="1"/>
      <w:numFmt w:val="chineseCounting"/>
      <w:suff w:val="nothing"/>
      <w:lvlText w:val="（%1）"/>
      <w:lvlJc w:val="left"/>
      <w:rPr>
        <w:rFonts w:hint="eastAsia"/>
      </w:rPr>
    </w:lvl>
  </w:abstractNum>
  <w:abstractNum w:abstractNumId="3">
    <w:nsid w:val="C9B00DDE"/>
    <w:multiLevelType w:val="singleLevel"/>
    <w:tmpl w:val="C9B00DDE"/>
    <w:lvl w:ilvl="0" w:tentative="0">
      <w:start w:val="1"/>
      <w:numFmt w:val="decimal"/>
      <w:suff w:val="nothing"/>
      <w:lvlText w:val="%1、"/>
      <w:lvlJc w:val="left"/>
    </w:lvl>
  </w:abstractNum>
  <w:abstractNum w:abstractNumId="4">
    <w:nsid w:val="E117ABB1"/>
    <w:multiLevelType w:val="singleLevel"/>
    <w:tmpl w:val="E117ABB1"/>
    <w:lvl w:ilvl="0" w:tentative="0">
      <w:start w:val="5"/>
      <w:numFmt w:val="upperLetter"/>
      <w:suff w:val="nothing"/>
      <w:lvlText w:val="%1-"/>
      <w:lvlJc w:val="left"/>
    </w:lvl>
  </w:abstractNum>
  <w:abstractNum w:abstractNumId="5">
    <w:nsid w:val="0113CFE7"/>
    <w:multiLevelType w:val="singleLevel"/>
    <w:tmpl w:val="0113CFE7"/>
    <w:lvl w:ilvl="0" w:tentative="0">
      <w:start w:val="1"/>
      <w:numFmt w:val="decimal"/>
      <w:suff w:val="nothing"/>
      <w:lvlText w:val="%1、"/>
      <w:lvlJc w:val="left"/>
    </w:lvl>
  </w:abstractNum>
  <w:abstractNum w:abstractNumId="6">
    <w:nsid w:val="6D3E7C7D"/>
    <w:multiLevelType w:val="singleLevel"/>
    <w:tmpl w:val="6D3E7C7D"/>
    <w:lvl w:ilvl="0" w:tentative="0">
      <w:start w:val="1"/>
      <w:numFmt w:val="decimal"/>
      <w:lvlText w:val="%1."/>
      <w:lvlJc w:val="left"/>
      <w:pPr>
        <w:ind w:left="425" w:hanging="425"/>
      </w:pPr>
      <w:rPr>
        <w:rFonts w:hint="default"/>
      </w:rPr>
    </w:lvl>
  </w:abstractNum>
  <w:abstractNum w:abstractNumId="7">
    <w:nsid w:val="7189EFD1"/>
    <w:multiLevelType w:val="singleLevel"/>
    <w:tmpl w:val="7189EFD1"/>
    <w:lvl w:ilvl="0" w:tentative="0">
      <w:start w:val="1"/>
      <w:numFmt w:val="chineseCounting"/>
      <w:suff w:val="nothing"/>
      <w:lvlText w:val="%1、"/>
      <w:lvlJc w:val="left"/>
      <w:rPr>
        <w:rFonts w:hint="eastAsia"/>
      </w:rPr>
    </w:lvl>
  </w:abstractNum>
  <w:num w:numId="1">
    <w:abstractNumId w:val="4"/>
  </w:num>
  <w:num w:numId="2">
    <w:abstractNumId w:val="7"/>
  </w:num>
  <w:num w:numId="3">
    <w:abstractNumId w:val="2"/>
  </w:num>
  <w:num w:numId="4">
    <w:abstractNumId w:val="6"/>
  </w:num>
  <w:num w:numId="5">
    <w:abstractNumId w:val="0"/>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3C30"/>
    <w:rsid w:val="000A2038"/>
    <w:rsid w:val="000B45ED"/>
    <w:rsid w:val="00135ADA"/>
    <w:rsid w:val="00172A27"/>
    <w:rsid w:val="00181204"/>
    <w:rsid w:val="00342FB6"/>
    <w:rsid w:val="003A7223"/>
    <w:rsid w:val="003B4F97"/>
    <w:rsid w:val="003E5B1D"/>
    <w:rsid w:val="00491B9D"/>
    <w:rsid w:val="00493A51"/>
    <w:rsid w:val="004B4EB8"/>
    <w:rsid w:val="004E03A0"/>
    <w:rsid w:val="004E13AC"/>
    <w:rsid w:val="005100C2"/>
    <w:rsid w:val="00536C2D"/>
    <w:rsid w:val="00574960"/>
    <w:rsid w:val="00586F27"/>
    <w:rsid w:val="005C3A06"/>
    <w:rsid w:val="00643C1F"/>
    <w:rsid w:val="006A2FE5"/>
    <w:rsid w:val="006E6EEB"/>
    <w:rsid w:val="00715026"/>
    <w:rsid w:val="007F0235"/>
    <w:rsid w:val="007F7063"/>
    <w:rsid w:val="00803E41"/>
    <w:rsid w:val="00827D4F"/>
    <w:rsid w:val="0086264D"/>
    <w:rsid w:val="008C67F1"/>
    <w:rsid w:val="00922252"/>
    <w:rsid w:val="00977439"/>
    <w:rsid w:val="009E6359"/>
    <w:rsid w:val="00A16CBC"/>
    <w:rsid w:val="00A619FA"/>
    <w:rsid w:val="00A86393"/>
    <w:rsid w:val="00AB1710"/>
    <w:rsid w:val="00AC4D1C"/>
    <w:rsid w:val="00AE3A13"/>
    <w:rsid w:val="00BF0996"/>
    <w:rsid w:val="00C04243"/>
    <w:rsid w:val="00C9225A"/>
    <w:rsid w:val="00CE64FB"/>
    <w:rsid w:val="00DA3B2F"/>
    <w:rsid w:val="00DF2F3E"/>
    <w:rsid w:val="00E44EFB"/>
    <w:rsid w:val="00E60966"/>
    <w:rsid w:val="00E65901"/>
    <w:rsid w:val="00EF6DE8"/>
    <w:rsid w:val="00F1383D"/>
    <w:rsid w:val="00F3488D"/>
    <w:rsid w:val="00F47815"/>
    <w:rsid w:val="00FA38EF"/>
    <w:rsid w:val="00FB7B62"/>
    <w:rsid w:val="010F7FF3"/>
    <w:rsid w:val="011E77D4"/>
    <w:rsid w:val="01C04E49"/>
    <w:rsid w:val="01D152A8"/>
    <w:rsid w:val="049C49F1"/>
    <w:rsid w:val="09AA4D5C"/>
    <w:rsid w:val="0A4F2CD5"/>
    <w:rsid w:val="0B63273E"/>
    <w:rsid w:val="0B9334DF"/>
    <w:rsid w:val="0BA63302"/>
    <w:rsid w:val="0D6C400C"/>
    <w:rsid w:val="0EE7435D"/>
    <w:rsid w:val="0FC422F3"/>
    <w:rsid w:val="11140AD3"/>
    <w:rsid w:val="11B11FA9"/>
    <w:rsid w:val="11F13E67"/>
    <w:rsid w:val="155A2FED"/>
    <w:rsid w:val="167110C6"/>
    <w:rsid w:val="17343093"/>
    <w:rsid w:val="17F92A0B"/>
    <w:rsid w:val="188260B3"/>
    <w:rsid w:val="1AAD4D6B"/>
    <w:rsid w:val="1F256D39"/>
    <w:rsid w:val="1FA3607E"/>
    <w:rsid w:val="212F2002"/>
    <w:rsid w:val="216B1BC5"/>
    <w:rsid w:val="221B5875"/>
    <w:rsid w:val="230B50F9"/>
    <w:rsid w:val="239877FF"/>
    <w:rsid w:val="25354C56"/>
    <w:rsid w:val="253D5B13"/>
    <w:rsid w:val="25721D98"/>
    <w:rsid w:val="2618299E"/>
    <w:rsid w:val="266527F2"/>
    <w:rsid w:val="2B6C61FB"/>
    <w:rsid w:val="2BDC23E4"/>
    <w:rsid w:val="2D381875"/>
    <w:rsid w:val="2E031F1A"/>
    <w:rsid w:val="2E536EC1"/>
    <w:rsid w:val="2F94153F"/>
    <w:rsid w:val="2FC05026"/>
    <w:rsid w:val="3062163D"/>
    <w:rsid w:val="314F5F72"/>
    <w:rsid w:val="32F93719"/>
    <w:rsid w:val="34A30C35"/>
    <w:rsid w:val="356A6EB2"/>
    <w:rsid w:val="363C12D3"/>
    <w:rsid w:val="37DE7EA8"/>
    <w:rsid w:val="38EB2224"/>
    <w:rsid w:val="38FD3CA0"/>
    <w:rsid w:val="3A195161"/>
    <w:rsid w:val="3B897157"/>
    <w:rsid w:val="3BF4014B"/>
    <w:rsid w:val="3D5E4F3B"/>
    <w:rsid w:val="3E3F6F49"/>
    <w:rsid w:val="3EB40CEE"/>
    <w:rsid w:val="3F1A708F"/>
    <w:rsid w:val="3F411E58"/>
    <w:rsid w:val="3F4516BE"/>
    <w:rsid w:val="400F6A26"/>
    <w:rsid w:val="4089763B"/>
    <w:rsid w:val="40C5331A"/>
    <w:rsid w:val="43E574D9"/>
    <w:rsid w:val="44476729"/>
    <w:rsid w:val="45210077"/>
    <w:rsid w:val="464721ED"/>
    <w:rsid w:val="47CD3B2A"/>
    <w:rsid w:val="47F0627C"/>
    <w:rsid w:val="481132D5"/>
    <w:rsid w:val="4A596D7C"/>
    <w:rsid w:val="4B635E4C"/>
    <w:rsid w:val="4C0D11B4"/>
    <w:rsid w:val="4CCC7340"/>
    <w:rsid w:val="4CE71BB7"/>
    <w:rsid w:val="4CEA5E5F"/>
    <w:rsid w:val="4D213256"/>
    <w:rsid w:val="4D2D768F"/>
    <w:rsid w:val="4D7D11B1"/>
    <w:rsid w:val="4D8527D5"/>
    <w:rsid w:val="4E363FEE"/>
    <w:rsid w:val="4E964534"/>
    <w:rsid w:val="51352878"/>
    <w:rsid w:val="51E970D2"/>
    <w:rsid w:val="52F70605"/>
    <w:rsid w:val="53051C89"/>
    <w:rsid w:val="536E3CD2"/>
    <w:rsid w:val="53C72F75"/>
    <w:rsid w:val="55920FF6"/>
    <w:rsid w:val="570A3D11"/>
    <w:rsid w:val="57F06272"/>
    <w:rsid w:val="580C1D0B"/>
    <w:rsid w:val="58874E91"/>
    <w:rsid w:val="58D41068"/>
    <w:rsid w:val="593530FD"/>
    <w:rsid w:val="5A7D0C9E"/>
    <w:rsid w:val="5B7C2D04"/>
    <w:rsid w:val="5BAE4AB1"/>
    <w:rsid w:val="5E226234"/>
    <w:rsid w:val="5E623FF6"/>
    <w:rsid w:val="611F2360"/>
    <w:rsid w:val="620D46B6"/>
    <w:rsid w:val="632F6E5C"/>
    <w:rsid w:val="633C3B99"/>
    <w:rsid w:val="63511F1B"/>
    <w:rsid w:val="642665BA"/>
    <w:rsid w:val="643A033D"/>
    <w:rsid w:val="65C22F47"/>
    <w:rsid w:val="66087842"/>
    <w:rsid w:val="660C1620"/>
    <w:rsid w:val="698864C6"/>
    <w:rsid w:val="6B580495"/>
    <w:rsid w:val="6D21370B"/>
    <w:rsid w:val="6FA03259"/>
    <w:rsid w:val="70E568B3"/>
    <w:rsid w:val="70FB3042"/>
    <w:rsid w:val="72015134"/>
    <w:rsid w:val="78833BC8"/>
    <w:rsid w:val="79B576B5"/>
    <w:rsid w:val="7A466C55"/>
    <w:rsid w:val="7AAB572A"/>
    <w:rsid w:val="7AAF2356"/>
    <w:rsid w:val="7B095F8D"/>
    <w:rsid w:val="7B65510B"/>
    <w:rsid w:val="7DE46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3"/>
    <w:qFormat/>
    <w:uiPriority w:val="0"/>
    <w:pPr>
      <w:jc w:val="left"/>
    </w:p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6">
    <w:name w:val="annotation subject"/>
    <w:basedOn w:val="4"/>
    <w:next w:val="4"/>
    <w:link w:val="14"/>
    <w:qFormat/>
    <w:uiPriority w:val="0"/>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styleId="11">
    <w:name w:val="annotation reference"/>
    <w:basedOn w:val="9"/>
    <w:qFormat/>
    <w:uiPriority w:val="0"/>
    <w:rPr>
      <w:sz w:val="21"/>
      <w:szCs w:val="21"/>
    </w:rPr>
  </w:style>
  <w:style w:type="character" w:styleId="12">
    <w:name w:val="Placeholder Text"/>
    <w:basedOn w:val="9"/>
    <w:semiHidden/>
    <w:qFormat/>
    <w:uiPriority w:val="99"/>
    <w:rPr>
      <w:color w:val="808080"/>
    </w:rPr>
  </w:style>
  <w:style w:type="character" w:customStyle="1" w:styleId="13">
    <w:name w:val="批注文字 字符"/>
    <w:basedOn w:val="9"/>
    <w:link w:val="4"/>
    <w:qFormat/>
    <w:uiPriority w:val="0"/>
    <w:rPr>
      <w:rFonts w:asciiTheme="minorHAnsi" w:hAnsiTheme="minorHAnsi" w:eastAsiaTheme="minorEastAsia" w:cstheme="minorBidi"/>
      <w:kern w:val="2"/>
      <w:sz w:val="21"/>
      <w:szCs w:val="24"/>
    </w:rPr>
  </w:style>
  <w:style w:type="character" w:customStyle="1" w:styleId="14">
    <w:name w:val="批注主题 字符"/>
    <w:basedOn w:val="13"/>
    <w:link w:val="6"/>
    <w:qFormat/>
    <w:uiPriority w:val="0"/>
    <w:rPr>
      <w:rFonts w:asciiTheme="minorHAnsi" w:hAnsiTheme="minorHAnsi" w:eastAsiaTheme="minorEastAsia" w:cstheme="minorBidi"/>
      <w:b/>
      <w:bCs/>
      <w:kern w:val="2"/>
      <w:sz w:val="21"/>
      <w:szCs w:val="24"/>
    </w:rPr>
  </w:style>
  <w:style w:type="character" w:customStyle="1" w:styleId="15">
    <w:name w:val="katex-mathml"/>
    <w:basedOn w:val="9"/>
    <w:qFormat/>
    <w:uiPriority w:val="0"/>
  </w:style>
  <w:style w:type="character" w:customStyle="1" w:styleId="16">
    <w:name w:val="mord"/>
    <w:basedOn w:val="9"/>
    <w:qFormat/>
    <w:uiPriority w:val="0"/>
  </w:style>
  <w:style w:type="character" w:customStyle="1" w:styleId="17">
    <w:name w:val="mopen"/>
    <w:basedOn w:val="9"/>
    <w:qFormat/>
    <w:uiPriority w:val="0"/>
  </w:style>
  <w:style w:type="character" w:customStyle="1" w:styleId="18">
    <w:name w:val="mclose"/>
    <w:basedOn w:val="9"/>
    <w:qFormat/>
    <w:uiPriority w:val="0"/>
  </w:style>
  <w:style w:type="paragraph" w:styleId="19">
    <w:name w:val="List Paragraph"/>
    <w:basedOn w:val="1"/>
    <w:qFormat/>
    <w:uiPriority w:val="99"/>
    <w:pPr>
      <w:ind w:firstLine="420" w:firstLineChars="200"/>
    </w:pPr>
  </w:style>
  <w:style w:type="paragraph" w:customStyle="1" w:styleId="20">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4135</Words>
  <Characters>4194</Characters>
  <Lines>234</Lines>
  <Paragraphs>165</Paragraphs>
  <TotalTime>68</TotalTime>
  <ScaleCrop>false</ScaleCrop>
  <LinksUpToDate>false</LinksUpToDate>
  <CharactersWithSpaces>4205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2025-05-14T12:22:00Z</dcterms:created>
  <dc:creator>WPS_1625219188</dc:creator>
  <cp:lastModifiedBy>WPS_1625219188</cp:lastModifiedBy>
  <cp:lastPrinted>2025-06-08T08:42:00Z</cp:lastPrinted>
  <dcterms:modified xsi:type="dcterms:W3CDTF">2025-08-07T12:44:57Z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84E762408BDA4D60B0CA82F9A485B275_13</vt:lpwstr>
  </property>
  <property fmtid="{D5CDD505-2E9C-101B-9397-08002B2CF9AE}" pid="4" name="KSOTemplateDocerSaveRecord">
    <vt:lpwstr>eyJoZGlkIjoiMzZiMGM3OTIxNGE5MTQ5OWJjZmQ2NzQwYTc1ZDE4ZTEiLCJ1c2VySWQiOiIxMjE5NTc1MjIzIn0=</vt:lpwstr>
  </property>
</Properties>
</file>