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520"/>
        <w:rPr/>
      </w:pPr>
      <w:r>
        <w:rPr/>
        <w:t>Flujo de mensajes de Telegram — Galápagos Previene</w:t>
      </w:r>
    </w:p>
    <w:p>
      <w:pPr>
        <w:pStyle w:val="Heading2"/>
        <w:bidi w:val="0"/>
        <w:jc w:val="start"/>
        <w:rPr/>
      </w:pPr>
      <w:r>
        <w:rPr/>
        <w:t>1. Resumen del recorrido</w:t>
      </w:r>
    </w:p>
    <w:p>
      <w:pPr>
        <w:pStyle w:val="TextBody"/>
        <w:bidi w:val="0"/>
        <w:spacing w:before="200" w:after="360"/>
        <w:ind w:start="200" w:end="200" w:hanging="0"/>
        <w:jc w:val="center"/>
        <w:rPr/>
      </w:pPr>
      <w:r>
        <w:rPr/>
        <w:drawing>
          <wp:inline distT="0" distB="0" distL="0" distR="0">
            <wp:extent cx="3810000" cy="4686300"/>
            <wp:effectExtent l="0" t="0" r="0" b="0"/>
            <wp:docPr id="1" name="Image1" descr="" title="Diagrama del flujo de mensaj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Diagrama del flujo de mensaj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El reporte se considera enviado únicamente después de recibir una descripción válida. Antes de eso permanece como borrador (</w:t>
      </w:r>
      <w:r>
        <w:rPr>
          <w:rStyle w:val="SourceText"/>
        </w:rPr>
        <w:t>DRAFT</w:t>
      </w:r>
      <w:r>
        <w:rPr/>
        <w:t>) en PostgreSQL.</w:t>
      </w:r>
    </w:p>
    <w:p>
      <w:pPr>
        <w:pStyle w:val="Heading2"/>
        <w:bidi w:val="0"/>
        <w:jc w:val="start"/>
        <w:rPr/>
      </w:pPr>
      <w:r>
        <w:rPr/>
        <w:t>3. Flujo principal, mensaje por mensaje</w:t>
      </w:r>
    </w:p>
    <w:p>
      <w:pPr>
        <w:pStyle w:val="Heading3"/>
        <w:bidi w:val="0"/>
        <w:jc w:val="start"/>
        <w:rPr/>
      </w:pPr>
      <w:r>
        <w:rPr/>
        <w:t>Paso 1 — Iniciar o reiniciar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>
          <w:rStyle w:val="StrongEmphasis"/>
        </w:rPr>
        <w:t>Acción del usuario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 xml:space="preserve">Envía </w:t>
      </w:r>
      <w:r>
        <w:rPr>
          <w:rStyle w:val="SourceText"/>
        </w:rPr>
        <w:t>/start</w:t>
      </w:r>
      <w:r>
        <w:rPr/>
        <w:t xml:space="preserve">, </w:t>
      </w:r>
      <w:r>
        <w:rPr>
          <w:rStyle w:val="SourceText"/>
        </w:rPr>
        <w:t>/iniciar</w:t>
      </w:r>
      <w:r>
        <w:rPr/>
        <w:t xml:space="preserve"> o </w:t>
      </w:r>
      <w:r>
        <w:rPr>
          <w:rStyle w:val="SourceText"/>
        </w:rPr>
        <w:t>/nuevo</w:t>
      </w:r>
      <w:r>
        <w:rPr/>
        <w:t>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Si ya tenía un borrador activo, primero recibe un mensaje independiente: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El borrador anterior fue cancelado.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Ese mensaje también ordena ocultar cualquier teclado de respuesta anterior. Después, tanto para un usuario nuevo como para uno que reinició, el bot envía: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 xml:space="preserve">🌿 </w:t>
      </w:r>
      <w:r>
        <w:rPr/>
        <w:t>Bienvenido a Galápagos Previene.</w:t>
        <w:br/>
        <w:br/>
        <w:t>¿Qué deseas reportar?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>
          <w:rStyle w:val="StrongEmphasis"/>
        </w:rPr>
        <w:t>Botones inline, en una misma fila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rStyle w:val="SourceText"/>
        </w:rPr>
        <w:t xml:space="preserve">🌋 </w:t>
      </w:r>
      <w:r>
        <w:rPr>
          <w:rStyle w:val="SourceText"/>
        </w:rPr>
        <w:t>Evento</w:t>
      </w:r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809" w:leader="none"/>
        </w:tabs>
        <w:bidi w:val="0"/>
        <w:ind w:start="809" w:end="100" w:hanging="283"/>
        <w:jc w:val="start"/>
        <w:rPr/>
      </w:pPr>
      <w:r>
        <w:rPr>
          <w:rStyle w:val="SourceText"/>
        </w:rPr>
        <w:t xml:space="preserve">⚠️ </w:t>
      </w:r>
      <w:r>
        <w:rPr>
          <w:rStyle w:val="SourceText"/>
        </w:rPr>
        <w:t>Incidente</w:t>
      </w:r>
      <w:r>
        <w:rPr/>
        <w:t xml:space="preserve"> </w:t>
      </w:r>
    </w:p>
    <w:p>
      <w:pPr>
        <w:pStyle w:val="TextBody"/>
        <w:bidi w:val="0"/>
        <w:jc w:val="start"/>
        <w:rPr/>
      </w:pPr>
      <w:r>
        <w:rPr>
          <w:rStyle w:val="StrongEmphasis"/>
        </w:rPr>
        <w:t>Estado de conversación:</w:t>
      </w:r>
      <w:r>
        <w:rPr/>
        <w:t xml:space="preserve"> </w:t>
      </w:r>
      <w:r>
        <w:rPr>
          <w:rStyle w:val="SourceText"/>
        </w:rPr>
        <w:t>CHOOSE_KIND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Paso 2A — Ruta Evento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>
          <w:rStyle w:val="StrongEmphasis"/>
        </w:rPr>
        <w:t>Acción del usuario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 xml:space="preserve">Pulsa </w:t>
      </w:r>
      <w:r>
        <w:rPr>
          <w:rStyle w:val="SourceText"/>
        </w:rPr>
        <w:t>🌋 Evento</w:t>
      </w:r>
      <w:r>
        <w:rPr/>
        <w:t>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El bot crea el borrador y edita el mensaje de selección para mostrar: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Seleccionaste Evento. ¿Qué tipo de evento deseas reportar?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>
          <w:rStyle w:val="StrongEmphasis"/>
        </w:rPr>
        <w:t>Botones inline, uno por fila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rStyle w:val="SourceText"/>
        </w:rPr>
        <w:t xml:space="preserve">🌧️ </w:t>
      </w:r>
      <w:r>
        <w:rPr>
          <w:rStyle w:val="SourceText"/>
        </w:rPr>
        <w:t>Lluvia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rStyle w:val="SourceText"/>
        </w:rPr>
        <w:t xml:space="preserve">🌊 </w:t>
      </w:r>
      <w:r>
        <w:rPr>
          <w:rStyle w:val="SourceText"/>
        </w:rPr>
        <w:t>Tsunami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809" w:leader="none"/>
        </w:tabs>
        <w:bidi w:val="0"/>
        <w:ind w:start="809" w:end="100" w:hanging="283"/>
        <w:jc w:val="start"/>
        <w:rPr/>
      </w:pPr>
      <w:r>
        <w:rPr>
          <w:rStyle w:val="SourceText"/>
        </w:rPr>
        <w:t xml:space="preserve">🔥 </w:t>
      </w:r>
      <w:r>
        <w:rPr>
          <w:rStyle w:val="SourceText"/>
        </w:rPr>
        <w:t>Incendio</w:t>
      </w:r>
      <w:r>
        <w:rPr/>
        <w:t xml:space="preserve"> </w:t>
      </w:r>
    </w:p>
    <w:p>
      <w:pPr>
        <w:pStyle w:val="TextBody"/>
        <w:bidi w:val="0"/>
        <w:jc w:val="start"/>
        <w:rPr/>
      </w:pPr>
      <w:r>
        <w:rPr>
          <w:rStyle w:val="StrongEmphasis"/>
        </w:rPr>
        <w:t>Estado de conversación:</w:t>
      </w:r>
      <w:r>
        <w:rPr/>
        <w:t xml:space="preserve"> </w:t>
      </w:r>
      <w:r>
        <w:rPr>
          <w:rStyle w:val="SourceText"/>
        </w:rPr>
        <w:t>CHOOSE_EVENT_TYPE</w:t>
      </w:r>
      <w:r>
        <w:rPr/>
        <w:t>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Cuando el usuario elige cualquiera de los tres tipos, el bot guarda la selección y vuelve a editar ese mensaje: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Tipo de evento registrado.</w:t>
        <w:br/>
        <w:br/>
        <w:t>Ahora envía una o más fotos o videos como evidencia. También puedes enviarlos como documentos.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Inmediatamente envía un segundo mensaje: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Cuando termines, pulsa el botón siguiente.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>
          <w:rStyle w:val="StrongEmphasis"/>
        </w:rPr>
        <w:t>Botón inline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809" w:leader="none"/>
        </w:tabs>
        <w:bidi w:val="0"/>
        <w:ind w:start="809" w:end="100" w:hanging="283"/>
        <w:jc w:val="star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Finalizar fotos y videos</w:t>
      </w:r>
      <w:r>
        <w:rPr/>
        <w:t xml:space="preserve"> </w:t>
      </w:r>
    </w:p>
    <w:p>
      <w:pPr>
        <w:pStyle w:val="TextBody"/>
        <w:bidi w:val="0"/>
        <w:jc w:val="start"/>
        <w:rPr/>
      </w:pPr>
      <w:r>
        <w:rPr>
          <w:rStyle w:val="StrongEmphasis"/>
        </w:rPr>
        <w:t>Siguiente estado:</w:t>
      </w:r>
      <w:r>
        <w:rPr/>
        <w:t xml:space="preserve"> </w:t>
      </w:r>
      <w:r>
        <w:rPr>
          <w:rStyle w:val="SourceText"/>
        </w:rPr>
        <w:t>WAITING_MEDIA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Paso 2B — Ruta Incidente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>
          <w:rStyle w:val="StrongEmphasis"/>
        </w:rPr>
        <w:t>Acción del usuario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 xml:space="preserve">Pulsa </w:t>
      </w:r>
      <w:r>
        <w:rPr>
          <w:rStyle w:val="SourceText"/>
        </w:rPr>
        <w:t>⚠️ Incidente</w:t>
      </w:r>
      <w:r>
        <w:rPr/>
        <w:t>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No se solicita un subtipo. El bot crea el borrador y edita el mensaje de selección para mostrar: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Seleccionaste Incidente.</w:t>
        <w:br/>
        <w:br/>
        <w:t>Envía una o más fotos o videos como evidencia. También puedes enviarlos como documentos.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Después envía un segundo mensaje: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Cuando termines, pulsa el botón siguiente.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>
          <w:rStyle w:val="StrongEmphasis"/>
        </w:rPr>
        <w:t>Botón inline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809" w:leader="none"/>
        </w:tabs>
        <w:bidi w:val="0"/>
        <w:ind w:start="809" w:end="100" w:hanging="283"/>
        <w:jc w:val="star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Finalizar fotos y videos</w:t>
      </w:r>
      <w:r>
        <w:rPr/>
        <w:t xml:space="preserve"> </w:t>
      </w:r>
    </w:p>
    <w:p>
      <w:pPr>
        <w:pStyle w:val="TextBody"/>
        <w:bidi w:val="0"/>
        <w:jc w:val="start"/>
        <w:rPr/>
      </w:pPr>
      <w:r>
        <w:rPr>
          <w:rStyle w:val="StrongEmphasis"/>
        </w:rPr>
        <w:t>Siguiente estado:</w:t>
      </w:r>
      <w:r>
        <w:rPr/>
        <w:t xml:space="preserve"> </w:t>
      </w:r>
      <w:r>
        <w:rPr>
          <w:rStyle w:val="SourceText"/>
        </w:rPr>
        <w:t>WAITING_MEDIA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Paso 3 — Registrar fotos y videos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El usuario puede enviar repetidamente: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una foto nativa de Telegram;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un video nativo de Telegram;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una imagen enviada como documento, si su MIME comienza con </w:t>
      </w:r>
      <w:r>
        <w:rPr>
          <w:rStyle w:val="SourceText"/>
        </w:rPr>
        <w:t>image/</w:t>
      </w:r>
      <w:r>
        <w:rPr/>
        <w:t xml:space="preserve">;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un video enviado como documento, si su MIME comienza con </w:t>
      </w:r>
      <w:r>
        <w:rPr>
          <w:rStyle w:val="SourceText"/>
        </w:rPr>
        <w:t>video/</w:t>
      </w:r>
      <w:r>
        <w:rPr/>
        <w:t xml:space="preserve">;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un álbum, que Telegram entrega al bot como varios mensajes individuales. </w:t>
      </w:r>
    </w:p>
    <w:p>
      <w:pPr>
        <w:pStyle w:val="TextBody"/>
        <w:bidi w:val="0"/>
        <w:jc w:val="start"/>
        <w:rPr/>
      </w:pPr>
      <w:r>
        <w:rPr/>
        <w:t>El pie de foto, si existe, se almacena como metadato. No se descarga el archivo: se conservan sus identificadores de Telegram.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Por cada archivo nuevo aceptado, el bot responde: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 xml:space="preserve">✅ </w:t>
      </w:r>
      <w:r>
        <w:rPr/>
        <w:t>Archivo registrado correctamente.</w:t>
        <w:br/>
        <w:t xml:space="preserve">Archivos registrados: </w:t>
      </w:r>
      <w:r>
        <w:rPr>
          <w:rStyle w:val="SourceText"/>
        </w:rPr>
        <w:t>{cantidad}</w:t>
      </w:r>
      <w:r>
        <w:rPr/>
        <w:t xml:space="preserve"> de </w:t>
      </w:r>
      <w:r>
        <w:rPr>
          <w:rStyle w:val="SourceText"/>
        </w:rPr>
        <w:t>{límite}</w:t>
      </w:r>
      <w:r>
        <w:rPr/>
        <w:t>.</w:t>
        <w:br/>
        <w:br/>
        <w:t>Puedes enviar más fotos o videos.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El mensaje conserva el botón: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809" w:leader="none"/>
        </w:tabs>
        <w:bidi w:val="0"/>
        <w:ind w:start="809" w:end="100" w:hanging="283"/>
        <w:jc w:val="star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Finalizar fotos y videos</w:t>
      </w:r>
      <w:r>
        <w:rPr/>
        <w:t xml:space="preserve"> </w:t>
      </w:r>
    </w:p>
    <w:p>
      <w:pPr>
        <w:pStyle w:val="TextBody"/>
        <w:bidi w:val="0"/>
        <w:jc w:val="start"/>
        <w:rPr/>
      </w:pPr>
      <w:r>
        <w:rPr>
          <w:rStyle w:val="SourceText"/>
        </w:rPr>
        <w:t>{límite}</w:t>
      </w:r>
      <w:r>
        <w:rPr/>
        <w:t xml:space="preserve"> corresponde a </w:t>
      </w:r>
      <w:r>
        <w:rPr>
          <w:rStyle w:val="SourceText"/>
        </w:rPr>
        <w:t>MAX_MEDIA_FILES</w:t>
      </w:r>
      <w:r>
        <w:rPr/>
        <w:t xml:space="preserve">; el valor predeterminado es </w:t>
      </w:r>
      <w:r>
        <w:rPr>
          <w:rStyle w:val="StrongEmphasis"/>
        </w:rPr>
        <w:t>10</w:t>
      </w:r>
      <w:r>
        <w:rPr/>
        <w:t>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Si Telegram vuelve a entregar el mismo mensaje y el archivo ya había sido registrado, el bot responde: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 xml:space="preserve">ℹ️ </w:t>
      </w:r>
      <w:r>
        <w:rPr/>
        <w:t>Este archivo ya estaba registrado.</w:t>
        <w:br/>
        <w:t xml:space="preserve">Archivos registrados: </w:t>
      </w:r>
      <w:r>
        <w:rPr>
          <w:rStyle w:val="SourceText"/>
        </w:rPr>
        <w:t>{cantidad}</w:t>
      </w:r>
      <w:r>
        <w:rPr/>
        <w:t xml:space="preserve"> de </w:t>
      </w:r>
      <w:r>
        <w:rPr>
          <w:rStyle w:val="SourceText"/>
        </w:rPr>
        <w:t>{límite}</w:t>
      </w:r>
      <w:r>
        <w:rPr/>
        <w:t>.</w:t>
        <w:br/>
        <w:br/>
        <w:t>Puedes enviar más fotos o videos.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Si ya se alcanzó el máximo configurado: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 xml:space="preserve">Ya alcanzaste el máximo de </w:t>
      </w:r>
      <w:r>
        <w:rPr>
          <w:rStyle w:val="SourceText"/>
        </w:rPr>
        <w:t>{límite}</w:t>
      </w:r>
      <w:r>
        <w:rPr/>
        <w:t xml:space="preserve"> archivos. Pulsa «Finalizar fotos y videos» para continuar.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Si se envía texto, audio, un documento con MIME no admitido u otro contenido en este paso: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Envía una foto o video compatible, o pulsa «Finalizar fotos y videos».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La implementación también contiene este mensaje defensivo para un archivo que llegue al extractor pero no pueda clasificarse como imagen o video: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Ese archivo no es una imagen o un video compatible. Intenta enviarlo como foto, video o documento con un tipo MIME válido.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 xml:space="preserve">Todos estos casos mantienen el estado </w:t>
      </w:r>
      <w:r>
        <w:rPr>
          <w:rStyle w:val="SourceText"/>
        </w:rPr>
        <w:t>WAITING_MEDIA</w:t>
      </w:r>
      <w:r>
        <w:rPr/>
        <w:t xml:space="preserve"> y vuelven a mostrar el botón de finalización.</w:t>
      </w:r>
    </w:p>
    <w:p>
      <w:pPr>
        <w:pStyle w:val="Heading3"/>
        <w:bidi w:val="0"/>
        <w:jc w:val="start"/>
        <w:rPr/>
      </w:pPr>
      <w:r>
        <w:rPr/>
        <w:t>Paso 4 — Finalizar evidencias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>
          <w:rStyle w:val="StrongEmphasis"/>
        </w:rPr>
        <w:t>Acción del usuario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 xml:space="preserve">Pulsa </w:t>
      </w:r>
      <w:r>
        <w:rPr>
          <w:rStyle w:val="SourceText"/>
        </w:rPr>
        <w:t>✅ Finalizar fotos y videos</w:t>
      </w:r>
      <w:r>
        <w:rPr/>
        <w:t>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Si todavía no registró ninguna evidencia, Telegram muestra una alerta: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Debes registrar al menos una foto o video antes de continuar.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 xml:space="preserve">El usuario permanece en </w:t>
      </w:r>
      <w:r>
        <w:rPr>
          <w:rStyle w:val="SourceText"/>
        </w:rPr>
        <w:t>WAITING_MEDIA</w:t>
      </w:r>
      <w:r>
        <w:rPr/>
        <w:t>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Si existe al menos una evidencia, el bot edita el mensaje que contenía el botón: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 xml:space="preserve">✅ </w:t>
      </w:r>
      <w:r>
        <w:rPr/>
        <w:t xml:space="preserve">Evidencias finalizadas: </w:t>
      </w:r>
      <w:r>
        <w:rPr>
          <w:rStyle w:val="SourceText"/>
        </w:rPr>
        <w:t>{cantidad}</w:t>
      </w:r>
      <w:r>
        <w:rPr/>
        <w:t xml:space="preserve"> archivo(s) registrado(s).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Después envía un nuevo mensaje: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Ahora comparte la ubicación del evento o incidente. También puedes seleccionarla manualmente desde el mapa de Telegram.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>
          <w:rStyle w:val="StrongEmphasis"/>
        </w:rPr>
        <w:t>Botón de teclado de respuesta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809" w:leader="none"/>
        </w:tabs>
        <w:bidi w:val="0"/>
        <w:ind w:start="809" w:end="100" w:hanging="283"/>
        <w:jc w:val="start"/>
        <w:rPr/>
      </w:pPr>
      <w:r>
        <w:rPr>
          <w:rStyle w:val="SourceText"/>
        </w:rPr>
        <w:t xml:space="preserve">📍 </w:t>
      </w:r>
      <w:r>
        <w:rPr>
          <w:rStyle w:val="SourceText"/>
        </w:rPr>
        <w:t>Compartir mi ubicación</w:t>
      </w:r>
      <w:r>
        <w:rPr/>
        <w:t xml:space="preserve"> </w:t>
      </w:r>
    </w:p>
    <w:p>
      <w:pPr>
        <w:pStyle w:val="TextBody"/>
        <w:bidi w:val="0"/>
        <w:jc w:val="start"/>
        <w:rPr/>
      </w:pPr>
      <w:r>
        <w:rPr/>
        <w:t>Telegram solicita el consentimiento del usuario antes de compartir la ubicación. También es válida una ubicación elegida manualmente desde el mapa.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>
          <w:rStyle w:val="StrongEmphasis"/>
        </w:rPr>
        <w:t>Siguiente estado:</w:t>
      </w:r>
      <w:r>
        <w:rPr/>
        <w:t xml:space="preserve"> </w:t>
      </w:r>
      <w:r>
        <w:rPr>
          <w:rStyle w:val="SourceText"/>
        </w:rPr>
        <w:t>WAITING_LOCATION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Paso 5 — Compartir la ubicación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Al recibir una ubicación válida, el bot guarda latitud, longitud y precisión, oculta el teclado de ubicación y responde: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 xml:space="preserve">📍 </w:t>
      </w:r>
      <w:r>
        <w:rPr/>
        <w:t>Ubicación registrada.</w:t>
        <w:br/>
        <w:br/>
        <w:t>Escribe una descripción clara del evento o incidente (mínimo 10 caracteres).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>
          <w:rStyle w:val="StrongEmphasis"/>
        </w:rPr>
        <w:t>Siguiente estado:</w:t>
      </w:r>
      <w:r>
        <w:rPr/>
        <w:t xml:space="preserve"> </w:t>
      </w:r>
      <w:r>
        <w:rPr>
          <w:rStyle w:val="SourceText"/>
        </w:rPr>
        <w:t>WAITING_DESCRIPTION</w:t>
      </w:r>
      <w:r>
        <w:rPr/>
        <w:t>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 xml:space="preserve">Las coordenadas deben ser numéricas y finitas, con latitud entre </w:t>
      </w:r>
      <w:r>
        <w:rPr>
          <w:rStyle w:val="SourceText"/>
        </w:rPr>
        <w:t>-90</w:t>
      </w:r>
      <w:r>
        <w:rPr/>
        <w:t xml:space="preserve"> y </w:t>
      </w:r>
      <w:r>
        <w:rPr>
          <w:rStyle w:val="SourceText"/>
        </w:rPr>
        <w:t>90</w:t>
      </w:r>
      <w:r>
        <w:rPr/>
        <w:t xml:space="preserve"> y longitud entre </w:t>
      </w:r>
      <w:r>
        <w:rPr>
          <w:rStyle w:val="SourceText"/>
        </w:rPr>
        <w:t>-180</w:t>
      </w:r>
      <w:r>
        <w:rPr/>
        <w:t xml:space="preserve"> y </w:t>
      </w:r>
      <w:r>
        <w:rPr>
          <w:rStyle w:val="SourceText"/>
        </w:rPr>
        <w:t>180</w:t>
      </w:r>
      <w:r>
        <w:rPr/>
        <w:t>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Si Telegram entrega un objeto de ubicación con coordenadas inválidas: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La ubicación no es válida. Intenta compartirla nuevamente.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Si la ubicación es válida pero ya no puede guardarse en el paso actual: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No se pudo guardar la ubicación en el paso actual. Intenta compartirla nuevamente o usa /iniciar.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Si el usuario envía texto, archivos u otro contenido en lugar de una ubicación: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Necesito una ubicación de Telegram. Usa el botón o selecciónala manualmente desde el mapa.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 xml:space="preserve">En los tres casos se mantiene </w:t>
      </w:r>
      <w:r>
        <w:rPr>
          <w:rStyle w:val="SourceText"/>
        </w:rPr>
        <w:t>WAITING_LOCATION</w:t>
      </w:r>
      <w:r>
        <w:rPr/>
        <w:t xml:space="preserve"> y se vuelve a mostrar el botón </w:t>
      </w:r>
      <w:r>
        <w:rPr>
          <w:rStyle w:val="SourceText"/>
        </w:rPr>
        <w:t>📍 Compartir mi ubicación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Paso 6 — Escribir la descripción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El usuario debe enviar un mensaje de texto con al menos 10 caracteres después de quitar los espacios del principio y del final. Los espacios internos se conservan.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Si el texto tiene menos de 10 caracteres: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La descripción debe contener al menos 10 caracteres. Por favor, intenta nuevamente.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Si envía una foto, video, ubicación u otro contenido no textual: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La descripción debe ser un mensaje de texto de al menos 10 caracteres.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 xml:space="preserve">Ambas respuestas mantienen el estado </w:t>
      </w:r>
      <w:r>
        <w:rPr>
          <w:rStyle w:val="SourceText"/>
        </w:rPr>
        <w:t>WAITING_DESCRIPTION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Paso 7 — Confirmación final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Con una descripción válida, el bot vuelve a comprobar la integridad del reporte, lo marca como enviado (</w:t>
      </w:r>
      <w:r>
        <w:rPr>
          <w:rStyle w:val="SourceText"/>
        </w:rPr>
        <w:t>SUBMITTED</w:t>
      </w:r>
      <w:r>
        <w:rPr/>
        <w:t>), limpia la sesión temporal y responde: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 xml:space="preserve">✅ </w:t>
      </w:r>
      <w:r>
        <w:rPr/>
        <w:t>La información se guardó correctamente.</w:t>
        <w:br/>
        <w:br/>
        <w:t xml:space="preserve">Código del reporte: </w:t>
      </w:r>
      <w:r>
        <w:rPr>
          <w:rStyle w:val="SourceText"/>
        </w:rPr>
        <w:t>{CÓDIGO_DE_8_CARACTERES}</w:t>
      </w:r>
      <w:r>
        <w:rPr/>
        <w:br/>
        <w:t xml:space="preserve">Archivos registrados: </w:t>
      </w:r>
      <w:r>
        <w:rPr>
          <w:rStyle w:val="SourceText"/>
        </w:rPr>
        <w:t>{cantidad}</w:t>
      </w:r>
      <w:r>
        <w:rPr/>
        <w:br/>
        <w:br/>
        <w:t>Gracias por contribuir con Galápagos Previene.</w:t>
        <w:br/>
        <w:br/>
        <w:t>Usa /nuevo para registrar otro reporte.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El código se forma con los primeros ocho caracteres hexadecimales del UUID del reporte, sin guiones y en mayúsculas. El teclado de respuesta se oculta y la conversación termina.</w:t>
      </w:r>
    </w:p>
    <w:p>
      <w:pPr>
        <w:pStyle w:val="Heading2"/>
        <w:bidi w:val="0"/>
        <w:jc w:val="start"/>
        <w:rPr/>
      </w:pPr>
      <w:r>
        <w:rPr/>
        <w:t>4. Ayuda y cancelación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/ayuda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>Funciona dentro o fuera de un reporte y no modifica su estado: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 xml:space="preserve">🤖 </w:t>
      </w:r>
      <w:r>
        <w:rPr/>
        <w:t>Galápagos Previene</w:t>
        <w:br/>
        <w:br/>
        <w:t>Comandos disponibles:</w:t>
        <w:br/>
        <w:br/>
        <w:t>/iniciar - Iniciar un nuevo reporte</w:t>
        <w:br/>
        <w:t>/nuevo - Registrar otro reporte</w:t>
        <w:br/>
        <w:t>/cancelar - Cancelar el reporte actual</w:t>
        <w:br/>
        <w:t>/ayuda - Mostrar instrucciones</w:t>
        <w:br/>
        <w:br/>
        <w:t>Para registrar un reporte deberás indicar el tipo, adjuntar una o más fotos o videos, compartir una ubicación y escribir una descripción.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/cancelar</w:t>
      </w:r>
      <w:r>
        <w:rPr/>
        <w:t xml:space="preserve"> con un borrador activo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 xml:space="preserve">✅ </w:t>
      </w:r>
      <w:r>
        <w:rPr/>
        <w:t>El reporte actual fue cancelado. Puedes usar /nuevo cuando quieras comenzar otro.</w:t>
      </w:r>
    </w:p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  <w:t xml:space="preserve">El reporte y las evidencias no se borran; quedan auditados con estado y paso </w:t>
      </w:r>
      <w:r>
        <w:rPr>
          <w:rStyle w:val="SourceText"/>
        </w:rPr>
        <w:t>CANCELLED</w:t>
      </w:r>
      <w:r>
        <w:rPr/>
        <w:t>. Se limpia la sesión y se oculta el teclado de respuesta.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/cancelar</w:t>
      </w:r>
      <w:r>
        <w:rPr/>
        <w:t xml:space="preserve"> sin un borrador activo</w:t>
      </w:r>
    </w:p>
    <w:p>
      <w:pPr>
        <w:pStyle w:val="Quotations"/>
        <w:pBdr>
          <w:left w:val="single" w:sz="30" w:space="12" w:color="3A8B6C"/>
        </w:pBdr>
        <w:shd w:fill="F1F8F4" w:val="clear"/>
        <w:bidi w:val="0"/>
        <w:spacing w:before="180" w:after="240"/>
        <w:ind w:start="180" w:end="180" w:hanging="0"/>
        <w:jc w:val="start"/>
        <w:rPr/>
      </w:pPr>
      <w:r>
        <w:rPr/>
        <w:t>No tienes un reporte activo para cancelar. Usa /iniciar para comenzar.</w:t>
      </w:r>
    </w:p>
    <w:p>
      <w:pPr>
        <w:pStyle w:val="Heading2"/>
        <w:bidi w:val="0"/>
        <w:jc w:val="start"/>
        <w:rPr/>
      </w:pPr>
      <w:r>
        <w:rPr/>
        <w:t>8. Inventario de elementos interactivos</w:t>
      </w:r>
    </w:p>
    <w:p>
      <w:pPr>
        <w:pStyle w:val="Heading3"/>
        <w:bidi w:val="0"/>
        <w:jc w:val="start"/>
        <w:rPr/>
      </w:pPr>
      <w:r>
        <w:rPr/>
        <w:t>Botones inline</w:t>
      </w:r>
    </w:p>
    <w:tbl>
      <w:tblPr>
        <w:tblW w:w="85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81"/>
        <w:gridCol w:w="1861"/>
        <w:gridCol w:w="2926"/>
      </w:tblGrid>
      <w:tr>
        <w:trPr>
          <w:tblHeader w:val="true"/>
        </w:trPr>
        <w:tc>
          <w:tcPr>
            <w:tcW w:w="3781" w:type="dxa"/>
            <w:tcBorders/>
            <w:vAlign w:val="center"/>
          </w:tcPr>
          <w:p>
            <w:pPr>
              <w:pStyle w:val="TableHeading"/>
              <w:suppressLineNumbers/>
              <w:shd w:fill="256A52" w:val="clear"/>
              <w:bidi w:val="0"/>
              <w:jc w:val="start"/>
              <w:rPr/>
            </w:pPr>
            <w:r>
              <w:rPr/>
              <w:t>Etiqueta visible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shd w:fill="256A52" w:val="clear"/>
              <w:bidi w:val="0"/>
              <w:jc w:val="start"/>
              <w:rPr/>
            </w:pPr>
            <w:r>
              <w:rPr/>
              <w:t>Valor interno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Heading"/>
              <w:suppressLineNumbers/>
              <w:shd w:fill="256A52" w:val="clear"/>
              <w:bidi w:val="0"/>
              <w:jc w:val="start"/>
              <w:rPr/>
            </w:pPr>
            <w:r>
              <w:rPr/>
              <w:t>Paso válido</w:t>
            </w:r>
          </w:p>
        </w:tc>
      </w:tr>
      <w:tr>
        <w:trPr/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 xml:space="preserve">🌋 </w:t>
            </w:r>
            <w:r>
              <w:rPr>
                <w:rStyle w:val="SourceText"/>
              </w:rPr>
              <w:t>Evento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kind:EVENT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Selección de clase.</w:t>
            </w:r>
          </w:p>
        </w:tc>
      </w:tr>
      <w:tr>
        <w:trPr/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 xml:space="preserve">⚠️ </w:t>
            </w:r>
            <w:r>
              <w:rPr>
                <w:rStyle w:val="SourceText"/>
              </w:rPr>
              <w:t>Incidente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kind:INCIDENT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Selección de clase.</w:t>
            </w:r>
          </w:p>
        </w:tc>
      </w:tr>
      <w:tr>
        <w:trPr/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 xml:space="preserve">🌧️ </w:t>
            </w:r>
            <w:r>
              <w:rPr>
                <w:rStyle w:val="SourceText"/>
              </w:rPr>
              <w:t>Lluvia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event:RAIN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Selección de tipo de Evento.</w:t>
            </w:r>
          </w:p>
        </w:tc>
      </w:tr>
      <w:tr>
        <w:trPr/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 xml:space="preserve">🌊 </w:t>
            </w:r>
            <w:r>
              <w:rPr>
                <w:rStyle w:val="SourceText"/>
              </w:rPr>
              <w:t>Tsunami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event:TSUNAMI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Selección de tipo de Evento.</w:t>
            </w:r>
          </w:p>
        </w:tc>
      </w:tr>
      <w:tr>
        <w:trPr/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 xml:space="preserve">🔥 </w:t>
            </w:r>
            <w:r>
              <w:rPr>
                <w:rStyle w:val="SourceText"/>
              </w:rPr>
              <w:t>Incendio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event:FIRE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Selección de tipo de Evento.</w:t>
            </w:r>
          </w:p>
        </w:tc>
      </w:tr>
      <w:tr>
        <w:trPr/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 xml:space="preserve">✅ </w:t>
            </w:r>
            <w:r>
              <w:rPr>
                <w:rStyle w:val="SourceText"/>
              </w:rPr>
              <w:t>Finalizar fotos y videos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media:finish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Recepción de evidencias.</w:t>
            </w:r>
          </w:p>
        </w:tc>
      </w:tr>
    </w:tbl>
    <w:p>
      <w:pPr>
        <w:pStyle w:val="Heading3"/>
        <w:bidi w:val="0"/>
        <w:jc w:val="start"/>
        <w:rPr/>
      </w:pPr>
      <w:r>
        <w:rPr/>
        <w:t>Teclado de respuesta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18"/>
        <w:gridCol w:w="4973"/>
        <w:gridCol w:w="1347"/>
      </w:tblGrid>
      <w:tr>
        <w:trPr>
          <w:tblHeader w:val="true"/>
        </w:trPr>
        <w:tc>
          <w:tcPr>
            <w:tcW w:w="3318" w:type="dxa"/>
            <w:tcBorders/>
            <w:vAlign w:val="center"/>
          </w:tcPr>
          <w:p>
            <w:pPr>
              <w:pStyle w:val="TableHeading"/>
              <w:suppressLineNumbers/>
              <w:shd w:fill="256A52" w:val="clear"/>
              <w:bidi w:val="0"/>
              <w:jc w:val="start"/>
              <w:rPr/>
            </w:pPr>
            <w:r>
              <w:rPr/>
              <w:t>Etiqueta visible</w:t>
            </w:r>
          </w:p>
        </w:tc>
        <w:tc>
          <w:tcPr>
            <w:tcW w:w="4973" w:type="dxa"/>
            <w:tcBorders/>
            <w:vAlign w:val="center"/>
          </w:tcPr>
          <w:p>
            <w:pPr>
              <w:pStyle w:val="TableHeading"/>
              <w:suppressLineNumbers/>
              <w:shd w:fill="256A52" w:val="clear"/>
              <w:bidi w:val="0"/>
              <w:jc w:val="start"/>
              <w:rPr/>
            </w:pPr>
            <w:r>
              <w:rPr/>
              <w:t>Función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leHeading"/>
              <w:suppressLineNumbers/>
              <w:shd w:fill="256A52" w:val="clear"/>
              <w:bidi w:val="0"/>
              <w:jc w:val="start"/>
              <w:rPr/>
            </w:pPr>
            <w:r>
              <w:rPr/>
              <w:t>Paso válido</w:t>
            </w:r>
          </w:p>
        </w:tc>
      </w:tr>
      <w:tr>
        <w:trPr/>
        <w:tc>
          <w:tcPr>
            <w:tcW w:w="33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 xml:space="preserve">📍 </w:t>
            </w:r>
            <w:r>
              <w:rPr>
                <w:rStyle w:val="SourceText"/>
              </w:rPr>
              <w:t>Compartir mi ubicación</w:t>
            </w:r>
          </w:p>
        </w:tc>
        <w:tc>
          <w:tcPr>
            <w:tcW w:w="4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Solicita a Telegram una ubicación con consentimiento.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Ubicación.</w:t>
            </w:r>
          </w:p>
        </w:tc>
      </w:tr>
    </w:tbl>
    <w:p>
      <w:pPr>
        <w:pStyle w:val="TextBody"/>
        <w:bidi w:val="0"/>
        <w:spacing w:lineRule="auto" w:line="276" w:before="100" w:after="180"/>
        <w:ind w:start="100" w:end="100" w:hanging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Liberation Mono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0"/>
    </w:pPr>
    <w:rPr>
      <w:rFonts w:ascii="Arial;sans-serif" w:hAnsi="Arial;sans-serif" w:eastAsia="Arial;sans-serif" w:cs="Arial;sans-serif"/>
      <w:color w:val="263B34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520"/>
      <w:jc w:val="center"/>
      <w:outlineLvl w:val="0"/>
    </w:pPr>
    <w:rPr>
      <w:rFonts w:ascii="Liberation Serif" w:hAnsi="Liberation Serif" w:eastAsia="DejaVu Sans" w:cs="DejaVu Sans"/>
      <w:b/>
      <w:bCs/>
      <w:color w:val="175C45"/>
      <w:sz w:val="50"/>
      <w:szCs w:val="50"/>
    </w:rPr>
  </w:style>
  <w:style w:type="paragraph" w:styleId="Heading2">
    <w:name w:val="Heading 2"/>
    <w:basedOn w:val="Heading"/>
    <w:next w:val="TextBody"/>
    <w:qFormat/>
    <w:pPr>
      <w:pBdr>
        <w:bottom w:val="single" w:sz="12" w:space="5" w:color="9FC9B7"/>
      </w:pBdr>
      <w:spacing w:before="440" w:after="120"/>
      <w:outlineLvl w:val="1"/>
    </w:pPr>
    <w:rPr>
      <w:rFonts w:ascii="Liberation Serif" w:hAnsi="Liberation Serif" w:eastAsia="DejaVu Sans" w:cs="DejaVu Sans"/>
      <w:b/>
      <w:bCs/>
      <w:color w:val="1D6A50"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360" w:after="140"/>
      <w:outlineLvl w:val="2"/>
    </w:pPr>
    <w:rPr>
      <w:rFonts w:ascii="Liberation Serif" w:hAnsi="Liberation Serif" w:eastAsia="DejaVu Sans" w:cs="DejaVu Sans"/>
      <w:b/>
      <w:bCs/>
      <w:color w:val="285E4C"/>
      <w:sz w:val="28"/>
      <w:szCs w:val="28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color w:val="183D31"/>
      <w:shd w:fill="EEF1EF" w:val="clear"/>
    </w:rPr>
  </w:style>
  <w:style w:type="character" w:styleId="StrongEmphasis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100" w:after="180"/>
      <w:ind w:start="100" w:end="100" w:hanging="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Quotations">
    <w:name w:val="Quotations"/>
    <w:basedOn w:val="Normal"/>
    <w:qFormat/>
    <w:pPr>
      <w:pBdr>
        <w:left w:val="single" w:sz="30" w:space="12" w:color="3A8B6C"/>
      </w:pBdr>
      <w:shd w:fill="F1F8F4" w:val="clear"/>
      <w:spacing w:before="180" w:after="240"/>
      <w:ind w:start="180" w:end="180" w:hanging="0"/>
    </w:pPr>
    <w:rPr>
      <w:color w:val="173D30"/>
    </w:rPr>
  </w:style>
  <w:style w:type="paragraph" w:styleId="PreformattedText">
    <w:name w:val="Preformatted Text"/>
    <w:basedOn w:val="Normal"/>
    <w:qFormat/>
    <w:pPr>
      <w:pBdr>
        <w:top w:val="single" w:sz="2" w:space="9" w:color="BAC9C2"/>
        <w:left w:val="single" w:sz="2" w:space="9" w:color="BAC9C2"/>
        <w:bottom w:val="single" w:sz="2" w:space="9" w:color="BAC9C2"/>
        <w:right w:val="single" w:sz="2" w:space="9" w:color="BAC9C2"/>
      </w:pBdr>
      <w:shd w:fill="EEF3F0" w:val="clear"/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256A52" w:val="clear"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Flujo de mensajes de Telegram — Galápagos Previene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