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617" w14:textId="78F603FF" w:rsidR="00386FA4" w:rsidRPr="00386FA4" w:rsidRDefault="00386FA4" w:rsidP="00386FA4">
      <w:pPr>
        <w:jc w:val="center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</w:rPr>
        <w:t>电子半导体行情点评（</w:t>
      </w:r>
      <w:r w:rsidR="004C372A">
        <w:rPr>
          <w:rFonts w:ascii="楷体" w:eastAsia="楷体" w:hAnsi="楷体" w:cs="楷体" w:hint="eastAsia"/>
          <w:b/>
          <w:bCs/>
          <w:sz w:val="28"/>
          <w:szCs w:val="36"/>
        </w:rPr>
        <w:t>3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月</w:t>
      </w:r>
      <w:r w:rsidR="00741D1E">
        <w:rPr>
          <w:rFonts w:ascii="楷体" w:eastAsia="楷体" w:hAnsi="楷体" w:cs="楷体" w:hint="eastAsia"/>
          <w:b/>
          <w:bCs/>
          <w:sz w:val="28"/>
          <w:szCs w:val="36"/>
        </w:rPr>
        <w:t>2</w:t>
      </w:r>
      <w:r w:rsidR="00782585">
        <w:rPr>
          <w:rFonts w:ascii="楷体" w:eastAsia="楷体" w:hAnsi="楷体" w:cs="楷体" w:hint="eastAsia"/>
          <w:b/>
          <w:bCs/>
          <w:sz w:val="28"/>
          <w:szCs w:val="36"/>
        </w:rPr>
        <w:t>4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日）</w:t>
      </w:r>
    </w:p>
    <w:p w14:paraId="15EBDBC4" w14:textId="0FF3810B" w:rsidR="0046326C" w:rsidRDefault="00606FDC" w:rsidP="00805C32">
      <w:pPr>
        <w:ind w:firstLineChars="200" w:firstLine="422"/>
        <w:rPr>
          <w:rFonts w:ascii="楷体" w:eastAsia="楷体" w:hAnsi="楷体" w:cs="楷体" w:hint="eastAsia"/>
        </w:rPr>
      </w:pPr>
      <w:r w:rsidRPr="00606FDC">
        <w:rPr>
          <w:rFonts w:ascii="楷体" w:eastAsia="楷体" w:hAnsi="楷体" w:cs="楷体" w:hint="eastAsia"/>
          <w:b/>
          <w:bCs/>
        </w:rPr>
        <w:t>A股三大</w:t>
      </w:r>
      <w:r w:rsidR="00645B10">
        <w:rPr>
          <w:rFonts w:ascii="楷体" w:eastAsia="楷体" w:hAnsi="楷体" w:cs="楷体" w:hint="eastAsia"/>
          <w:b/>
          <w:bCs/>
        </w:rPr>
        <w:t>股指</w:t>
      </w:r>
      <w:r w:rsidR="00782585">
        <w:rPr>
          <w:rFonts w:ascii="楷体" w:eastAsia="楷体" w:hAnsi="楷体" w:cs="楷体" w:hint="eastAsia"/>
          <w:b/>
          <w:bCs/>
        </w:rPr>
        <w:t>缩量回稳</w:t>
      </w:r>
      <w:r w:rsidR="00F138AB">
        <w:rPr>
          <w:rFonts w:ascii="楷体" w:eastAsia="楷体" w:hAnsi="楷体" w:cs="楷体" w:hint="eastAsia"/>
          <w:b/>
          <w:bCs/>
        </w:rPr>
        <w:t>。</w:t>
      </w:r>
      <w:r w:rsidR="00E35B04" w:rsidRPr="00E35B04">
        <w:rPr>
          <w:rFonts w:ascii="楷体" w:eastAsia="楷体" w:hAnsi="楷体" w:cs="楷体" w:hint="eastAsia"/>
        </w:rPr>
        <w:t>沪指</w:t>
      </w:r>
      <w:r w:rsidR="00782585" w:rsidRPr="00782585">
        <w:rPr>
          <w:rFonts w:ascii="楷体" w:eastAsia="楷体" w:hAnsi="楷体" w:cs="楷体" w:hint="eastAsia"/>
        </w:rPr>
        <w:t>收盘上涨68.0点，涨幅：1.78%，报3881.28点</w:t>
      </w:r>
      <w:r w:rsidR="007D4846">
        <w:rPr>
          <w:rFonts w:ascii="楷体" w:eastAsia="楷体" w:hAnsi="楷体" w:cs="楷体" w:hint="eastAsia"/>
        </w:rPr>
        <w:t>；</w:t>
      </w:r>
      <w:r w:rsidR="00E35B04" w:rsidRPr="00E35B04">
        <w:rPr>
          <w:rFonts w:ascii="楷体" w:eastAsia="楷体" w:hAnsi="楷体" w:cs="楷体" w:hint="eastAsia"/>
        </w:rPr>
        <w:t>深指</w:t>
      </w:r>
      <w:r w:rsidR="00782585" w:rsidRPr="00782585">
        <w:rPr>
          <w:rFonts w:ascii="楷体" w:eastAsia="楷体" w:hAnsi="楷体" w:cs="楷体" w:hint="eastAsia"/>
        </w:rPr>
        <w:t>收盘上涨191.04点，涨幅：1.43%，报13536.56点</w:t>
      </w:r>
      <w:r w:rsidR="00DE1A05" w:rsidRPr="00DE1A05">
        <w:rPr>
          <w:rFonts w:ascii="楷体" w:eastAsia="楷体" w:hAnsi="楷体" w:cs="楷体" w:hint="eastAsia"/>
        </w:rPr>
        <w:t>；</w:t>
      </w:r>
      <w:r w:rsidR="00D5602B">
        <w:rPr>
          <w:rFonts w:ascii="楷体" w:eastAsia="楷体" w:hAnsi="楷体" w:cs="楷体" w:hint="eastAsia"/>
        </w:rPr>
        <w:t>创</w:t>
      </w:r>
      <w:r w:rsidR="00E35B04" w:rsidRPr="00E35B04">
        <w:rPr>
          <w:rFonts w:ascii="楷体" w:eastAsia="楷体" w:hAnsi="楷体" w:cs="楷体" w:hint="eastAsia"/>
        </w:rPr>
        <w:t>业</w:t>
      </w:r>
      <w:proofErr w:type="gramStart"/>
      <w:r w:rsidR="00E35B04" w:rsidRPr="00E35B04">
        <w:rPr>
          <w:rFonts w:ascii="楷体" w:eastAsia="楷体" w:hAnsi="楷体" w:cs="楷体" w:hint="eastAsia"/>
        </w:rPr>
        <w:t>板指数</w:t>
      </w:r>
      <w:proofErr w:type="gramEnd"/>
      <w:r w:rsidR="00782585" w:rsidRPr="00782585">
        <w:rPr>
          <w:rFonts w:ascii="楷体" w:eastAsia="楷体" w:hAnsi="楷体" w:cs="楷体" w:hint="eastAsia"/>
        </w:rPr>
        <w:t>收盘上涨16.32点，涨幅：0.5%，报3251.55点</w:t>
      </w:r>
      <w:r w:rsidR="00DE1A05" w:rsidRPr="00DE1A05">
        <w:rPr>
          <w:rFonts w:ascii="楷体" w:eastAsia="楷体" w:hAnsi="楷体" w:cs="楷体" w:hint="eastAsia"/>
        </w:rPr>
        <w:t>；</w:t>
      </w:r>
      <w:proofErr w:type="gramStart"/>
      <w:r w:rsidR="00386FA4" w:rsidRPr="00386FA4">
        <w:rPr>
          <w:rFonts w:ascii="楷体" w:eastAsia="楷体" w:hAnsi="楷体" w:cs="楷体" w:hint="eastAsia"/>
        </w:rPr>
        <w:t>国证芯片</w:t>
      </w:r>
      <w:proofErr w:type="gramEnd"/>
      <w:r w:rsidR="00386FA4" w:rsidRPr="00386FA4">
        <w:rPr>
          <w:rFonts w:ascii="楷体" w:eastAsia="楷体" w:hAnsi="楷体" w:cs="楷体" w:hint="eastAsia"/>
        </w:rPr>
        <w:t>（980017）指数收盘</w:t>
      </w:r>
      <w:r w:rsidR="00782585">
        <w:rPr>
          <w:rFonts w:ascii="楷体" w:eastAsia="楷体" w:hAnsi="楷体" w:cs="楷体" w:hint="eastAsia"/>
        </w:rPr>
        <w:t>上涨182.19</w:t>
      </w:r>
      <w:r w:rsidR="00386FA4" w:rsidRPr="00386FA4">
        <w:rPr>
          <w:rFonts w:ascii="楷体" w:eastAsia="楷体" w:hAnsi="楷体" w:cs="楷体" w:hint="eastAsia"/>
        </w:rPr>
        <w:t>点</w:t>
      </w:r>
      <w:r w:rsidR="00B61048">
        <w:rPr>
          <w:rFonts w:ascii="楷体" w:eastAsia="楷体" w:hAnsi="楷体" w:cs="楷体" w:hint="eastAsia"/>
        </w:rPr>
        <w:t>，</w:t>
      </w:r>
      <w:r w:rsidR="00782585">
        <w:rPr>
          <w:rFonts w:ascii="楷体" w:eastAsia="楷体" w:hAnsi="楷体" w:cs="楷体" w:hint="eastAsia"/>
        </w:rPr>
        <w:t>涨幅1.49</w:t>
      </w:r>
      <w:r w:rsidR="00872CEB">
        <w:rPr>
          <w:rFonts w:ascii="楷体" w:eastAsia="楷体" w:hAnsi="楷体" w:cs="楷体" w:hint="eastAsia"/>
        </w:rPr>
        <w:t>%</w:t>
      </w:r>
      <w:r w:rsidR="00386FA4" w:rsidRPr="00386FA4">
        <w:rPr>
          <w:rFonts w:ascii="楷体" w:eastAsia="楷体" w:hAnsi="楷体" w:cs="楷体" w:hint="eastAsia"/>
        </w:rPr>
        <w:t>，报</w:t>
      </w:r>
      <w:r w:rsidR="00782585">
        <w:rPr>
          <w:rFonts w:ascii="楷体" w:eastAsia="楷体" w:hAnsi="楷体" w:cs="楷体" w:hint="eastAsia"/>
        </w:rPr>
        <w:t>12372.38</w:t>
      </w:r>
      <w:r w:rsidR="00386FA4" w:rsidRPr="00386FA4">
        <w:rPr>
          <w:rFonts w:ascii="楷体" w:eastAsia="楷体" w:hAnsi="楷体" w:cs="楷体" w:hint="eastAsia"/>
        </w:rPr>
        <w:t>点。</w:t>
      </w:r>
    </w:p>
    <w:p w14:paraId="22DA31EE" w14:textId="77777777" w:rsidR="005D3389" w:rsidRPr="005D3389" w:rsidRDefault="00F66560" w:rsidP="005D3389">
      <w:pPr>
        <w:pStyle w:val="aa"/>
        <w:ind w:firstLineChars="200" w:firstLine="422"/>
        <w:rPr>
          <w:rFonts w:ascii="楷体" w:eastAsia="楷体" w:hAnsi="楷体" w:cs="楷体" w:hint="eastAsia"/>
          <w:sz w:val="21"/>
        </w:rPr>
      </w:pPr>
      <w:r>
        <w:rPr>
          <w:rFonts w:ascii="楷体" w:eastAsia="楷体" w:hAnsi="楷体" w:cs="楷体" w:hint="eastAsia"/>
          <w:b/>
          <w:bCs/>
          <w:sz w:val="21"/>
        </w:rPr>
        <w:t>半导体</w:t>
      </w:r>
      <w:r w:rsidR="00BC4AD8">
        <w:rPr>
          <w:rFonts w:ascii="楷体" w:eastAsia="楷体" w:hAnsi="楷体" w:cs="楷体" w:hint="eastAsia"/>
          <w:b/>
          <w:bCs/>
          <w:sz w:val="21"/>
        </w:rPr>
        <w:t>板块</w:t>
      </w:r>
      <w:r w:rsidR="00782585">
        <w:rPr>
          <w:rFonts w:ascii="楷体" w:eastAsia="楷体" w:hAnsi="楷体" w:cs="楷体" w:hint="eastAsia"/>
          <w:b/>
          <w:bCs/>
          <w:sz w:val="21"/>
        </w:rPr>
        <w:t>止跌企稳</w:t>
      </w:r>
      <w:r>
        <w:rPr>
          <w:rFonts w:ascii="楷体" w:eastAsia="楷体" w:hAnsi="楷体" w:cs="楷体" w:hint="eastAsia"/>
          <w:b/>
          <w:bCs/>
          <w:sz w:val="21"/>
        </w:rPr>
        <w:t>。</w:t>
      </w:r>
      <w:r w:rsidR="001F5812">
        <w:rPr>
          <w:rFonts w:ascii="楷体" w:eastAsia="楷体" w:hAnsi="楷体" w:cs="楷体" w:hint="eastAsia"/>
          <w:sz w:val="21"/>
        </w:rPr>
        <w:t>盘初，</w:t>
      </w:r>
      <w:r w:rsidR="00782585" w:rsidRPr="00782585">
        <w:rPr>
          <w:rFonts w:ascii="楷体" w:eastAsia="楷体" w:hAnsi="楷体" w:cs="楷体" w:hint="eastAsia"/>
          <w:sz w:val="21"/>
        </w:rPr>
        <w:t>存储芯片板块多数下挫，普</w:t>
      </w:r>
      <w:proofErr w:type="gramStart"/>
      <w:r w:rsidR="00782585" w:rsidRPr="00782585">
        <w:rPr>
          <w:rFonts w:ascii="楷体" w:eastAsia="楷体" w:hAnsi="楷体" w:cs="楷体" w:hint="eastAsia"/>
          <w:sz w:val="21"/>
        </w:rPr>
        <w:t>冉股份跌超</w:t>
      </w:r>
      <w:proofErr w:type="gramEnd"/>
      <w:r w:rsidR="00782585" w:rsidRPr="00782585">
        <w:rPr>
          <w:rFonts w:ascii="楷体" w:eastAsia="楷体" w:hAnsi="楷体" w:cs="楷体" w:hint="eastAsia"/>
          <w:sz w:val="21"/>
        </w:rPr>
        <w:t>10%，</w:t>
      </w:r>
      <w:proofErr w:type="gramStart"/>
      <w:r w:rsidR="00782585" w:rsidRPr="00782585">
        <w:rPr>
          <w:rFonts w:ascii="楷体" w:eastAsia="楷体" w:hAnsi="楷体" w:cs="楷体" w:hint="eastAsia"/>
          <w:sz w:val="21"/>
        </w:rPr>
        <w:t>兆易创新</w:t>
      </w:r>
      <w:proofErr w:type="gramEnd"/>
      <w:r w:rsidR="00782585" w:rsidRPr="00782585">
        <w:rPr>
          <w:rFonts w:ascii="楷体" w:eastAsia="楷体" w:hAnsi="楷体" w:cs="楷体" w:hint="eastAsia"/>
          <w:sz w:val="21"/>
        </w:rPr>
        <w:t>、北京君</w:t>
      </w:r>
      <w:proofErr w:type="gramStart"/>
      <w:r w:rsidR="00782585" w:rsidRPr="00782585">
        <w:rPr>
          <w:rFonts w:ascii="楷体" w:eastAsia="楷体" w:hAnsi="楷体" w:cs="楷体" w:hint="eastAsia"/>
          <w:sz w:val="21"/>
        </w:rPr>
        <w:t>正跌超</w:t>
      </w:r>
      <w:proofErr w:type="gramEnd"/>
      <w:r w:rsidR="00782585" w:rsidRPr="00782585">
        <w:rPr>
          <w:rFonts w:ascii="楷体" w:eastAsia="楷体" w:hAnsi="楷体" w:cs="楷体" w:hint="eastAsia"/>
          <w:sz w:val="21"/>
        </w:rPr>
        <w:t>5%，</w:t>
      </w:r>
      <w:proofErr w:type="gramStart"/>
      <w:r w:rsidR="00782585" w:rsidRPr="00782585">
        <w:rPr>
          <w:rFonts w:ascii="楷体" w:eastAsia="楷体" w:hAnsi="楷体" w:cs="楷体" w:hint="eastAsia"/>
          <w:sz w:val="21"/>
        </w:rPr>
        <w:t>佰维存储</w:t>
      </w:r>
      <w:proofErr w:type="gramEnd"/>
      <w:r w:rsidR="00782585" w:rsidRPr="00782585">
        <w:rPr>
          <w:rFonts w:ascii="楷体" w:eastAsia="楷体" w:hAnsi="楷体" w:cs="楷体" w:hint="eastAsia"/>
          <w:sz w:val="21"/>
        </w:rPr>
        <w:t>、江波龙、香农</w:t>
      </w:r>
      <w:proofErr w:type="gramStart"/>
      <w:r w:rsidR="00782585" w:rsidRPr="00782585">
        <w:rPr>
          <w:rFonts w:ascii="楷体" w:eastAsia="楷体" w:hAnsi="楷体" w:cs="楷体" w:hint="eastAsia"/>
          <w:sz w:val="21"/>
        </w:rPr>
        <w:t>芯创跟跌</w:t>
      </w:r>
      <w:proofErr w:type="gramEnd"/>
      <w:r w:rsidR="00782585" w:rsidRPr="00782585">
        <w:rPr>
          <w:rFonts w:ascii="楷体" w:eastAsia="楷体" w:hAnsi="楷体" w:cs="楷体" w:hint="eastAsia"/>
          <w:sz w:val="21"/>
        </w:rPr>
        <w:t>。PCB概念股尾盘震荡走高，金安国纪涨停，</w:t>
      </w:r>
      <w:proofErr w:type="gramStart"/>
      <w:r w:rsidR="00782585" w:rsidRPr="00782585">
        <w:rPr>
          <w:rFonts w:ascii="楷体" w:eastAsia="楷体" w:hAnsi="楷体" w:cs="楷体" w:hint="eastAsia"/>
          <w:sz w:val="21"/>
        </w:rPr>
        <w:t>天承科技</w:t>
      </w:r>
      <w:proofErr w:type="gramEnd"/>
      <w:r w:rsidR="00782585" w:rsidRPr="00782585">
        <w:rPr>
          <w:rFonts w:ascii="楷体" w:eastAsia="楷体" w:hAnsi="楷体" w:cs="楷体" w:hint="eastAsia"/>
          <w:sz w:val="21"/>
        </w:rPr>
        <w:t>、南亚新材、英可瑞、东威</w:t>
      </w:r>
      <w:proofErr w:type="gramStart"/>
      <w:r w:rsidR="00782585" w:rsidRPr="00782585">
        <w:rPr>
          <w:rFonts w:ascii="楷体" w:eastAsia="楷体" w:hAnsi="楷体" w:cs="楷体" w:hint="eastAsia"/>
          <w:sz w:val="21"/>
        </w:rPr>
        <w:t>科技涨超</w:t>
      </w:r>
      <w:proofErr w:type="gramEnd"/>
      <w:r w:rsidR="00782585" w:rsidRPr="00782585">
        <w:rPr>
          <w:rFonts w:ascii="楷体" w:eastAsia="楷体" w:hAnsi="楷体" w:cs="楷体" w:hint="eastAsia"/>
          <w:sz w:val="21"/>
        </w:rPr>
        <w:t>10%，大族数控、英诺激光、芯碁微装、逸豪新材、埃科光电跟涨。</w:t>
      </w:r>
      <w:r w:rsidR="001F5812">
        <w:rPr>
          <w:rFonts w:ascii="楷体" w:eastAsia="楷体" w:hAnsi="楷体" w:cs="楷体" w:hint="eastAsia"/>
          <w:sz w:val="21"/>
        </w:rPr>
        <w:t>截至收盘，PCB、消费电子、半导体设计</w:t>
      </w:r>
      <w:r w:rsidR="00F849C2">
        <w:rPr>
          <w:rFonts w:ascii="楷体" w:eastAsia="楷体" w:hAnsi="楷体" w:cs="楷体" w:hint="eastAsia"/>
          <w:sz w:val="21"/>
        </w:rPr>
        <w:t>、半导体设备材料</w:t>
      </w:r>
      <w:r w:rsidR="001F5812">
        <w:rPr>
          <w:rFonts w:ascii="楷体" w:eastAsia="楷体" w:hAnsi="楷体" w:cs="楷体" w:hint="eastAsia"/>
          <w:sz w:val="21"/>
        </w:rPr>
        <w:t>板块</w:t>
      </w:r>
      <w:r w:rsidR="00F849C2">
        <w:rPr>
          <w:rFonts w:ascii="楷体" w:eastAsia="楷体" w:hAnsi="楷体" w:cs="楷体" w:hint="eastAsia"/>
          <w:sz w:val="21"/>
        </w:rPr>
        <w:t>全线</w:t>
      </w:r>
      <w:r w:rsidR="00782585">
        <w:rPr>
          <w:rFonts w:ascii="楷体" w:eastAsia="楷体" w:hAnsi="楷体" w:cs="楷体" w:hint="eastAsia"/>
          <w:sz w:val="21"/>
        </w:rPr>
        <w:t>企稳。</w:t>
      </w:r>
      <w:r w:rsidR="005D3389" w:rsidRPr="005D3389">
        <w:rPr>
          <w:rFonts w:ascii="楷体" w:eastAsia="楷体" w:hAnsi="楷体" w:cs="楷体" w:hint="eastAsia"/>
          <w:sz w:val="21"/>
        </w:rPr>
        <w:t>半导体板块虽然出现止跌迹象，但资金回流仍偏谨慎，整体处于“弱修复”阶段。</w:t>
      </w:r>
    </w:p>
    <w:p w14:paraId="37E1BEB7" w14:textId="5C6069F1" w:rsidR="005D3389" w:rsidRPr="005D3389" w:rsidRDefault="005D3389" w:rsidP="005D3389">
      <w:pPr>
        <w:pStyle w:val="aa"/>
        <w:rPr>
          <w:rFonts w:ascii="楷体" w:eastAsia="楷体" w:hAnsi="楷体" w:cs="楷体" w:hint="eastAsia"/>
          <w:sz w:val="21"/>
        </w:rPr>
      </w:pPr>
      <w:r>
        <w:rPr>
          <w:rFonts w:ascii="楷体" w:eastAsia="楷体" w:hAnsi="楷体" w:cs="楷体" w:hint="eastAsia"/>
          <w:sz w:val="21"/>
        </w:rPr>
        <w:t>今</w:t>
      </w:r>
      <w:r w:rsidRPr="005D3389">
        <w:rPr>
          <w:rFonts w:ascii="楷体" w:eastAsia="楷体" w:hAnsi="楷体" w:cs="楷体" w:hint="eastAsia"/>
          <w:sz w:val="21"/>
        </w:rPr>
        <w:t>日电子半导体板块的表现，本质上是前一日系统性风险释放后的技术性修复与结构再平衡。一方面，</w:t>
      </w:r>
      <w:proofErr w:type="gramStart"/>
      <w:r w:rsidRPr="005D3389">
        <w:rPr>
          <w:rFonts w:ascii="楷体" w:eastAsia="楷体" w:hAnsi="楷体" w:cs="楷体" w:hint="eastAsia"/>
          <w:sz w:val="21"/>
        </w:rPr>
        <w:t>算力与</w:t>
      </w:r>
      <w:proofErr w:type="gramEnd"/>
      <w:r w:rsidRPr="005D3389">
        <w:rPr>
          <w:rFonts w:ascii="楷体" w:eastAsia="楷体" w:hAnsi="楷体" w:cs="楷体" w:hint="eastAsia"/>
          <w:sz w:val="21"/>
        </w:rPr>
        <w:t>AI产业链的中长期逻辑依然稳固，行业景气度在价格与需求双重驱动下继续上行，且一季度业绩预告显示半导体赛道整体保持较高增长 ；另一方面，短期交易结构在经历快速出清后，资金开始从高拥挤赛道向估值与业绩匹配度更高的细分环节切换，结构性特征进一步强化。</w:t>
      </w:r>
    </w:p>
    <w:p w14:paraId="4C887256" w14:textId="42AF781F" w:rsidR="00805C32" w:rsidRPr="00805C32" w:rsidRDefault="005D3389" w:rsidP="005D3389">
      <w:pPr>
        <w:pStyle w:val="aa"/>
        <w:ind w:firstLineChars="200" w:firstLine="422"/>
        <w:rPr>
          <w:rFonts w:ascii="楷体" w:eastAsia="楷体" w:hAnsi="楷体" w:cs="楷体" w:hint="eastAsia"/>
          <w:sz w:val="21"/>
        </w:rPr>
      </w:pPr>
      <w:r w:rsidRPr="005D3389">
        <w:rPr>
          <w:rFonts w:ascii="楷体" w:eastAsia="楷体" w:hAnsi="楷体" w:cs="楷体" w:hint="eastAsia"/>
          <w:b/>
          <w:bCs/>
          <w:sz w:val="21"/>
        </w:rPr>
        <w:t>建议策略：</w:t>
      </w:r>
      <w:r w:rsidRPr="005D3389">
        <w:rPr>
          <w:rFonts w:ascii="楷体" w:eastAsia="楷体" w:hAnsi="楷体" w:cs="楷体" w:hint="eastAsia"/>
          <w:sz w:val="21"/>
        </w:rPr>
        <w:t>当前阶段可视为“情绪修复初期+结构重建阶段”。对于</w:t>
      </w:r>
      <w:proofErr w:type="gramStart"/>
      <w:r w:rsidRPr="005D3389">
        <w:rPr>
          <w:rFonts w:ascii="楷体" w:eastAsia="楷体" w:hAnsi="楷体" w:cs="楷体" w:hint="eastAsia"/>
          <w:sz w:val="21"/>
        </w:rPr>
        <w:t>算力产业</w:t>
      </w:r>
      <w:proofErr w:type="gramEnd"/>
      <w:r w:rsidRPr="005D3389">
        <w:rPr>
          <w:rFonts w:ascii="楷体" w:eastAsia="楷体" w:hAnsi="楷体" w:cs="楷体" w:hint="eastAsia"/>
          <w:sz w:val="21"/>
        </w:rPr>
        <w:t>链，短期仍可能维持震荡，但中期逻辑未变，建议重点关注具备业绩兑现能力的光模块、AI服务器链条及核心芯片设计公司，在调整过程中分批布局；对于PCB及部分中游环节，可作为阶段性弹性方向适度参与，但需警惕持续性；半导体设备与材料</w:t>
      </w:r>
      <w:proofErr w:type="gramStart"/>
      <w:r w:rsidRPr="005D3389">
        <w:rPr>
          <w:rFonts w:ascii="楷体" w:eastAsia="楷体" w:hAnsi="楷体" w:cs="楷体" w:hint="eastAsia"/>
          <w:sz w:val="21"/>
        </w:rPr>
        <w:t>仍是中期</w:t>
      </w:r>
      <w:proofErr w:type="gramEnd"/>
      <w:r w:rsidRPr="005D3389">
        <w:rPr>
          <w:rFonts w:ascii="楷体" w:eastAsia="楷体" w:hAnsi="楷体" w:cs="楷体" w:hint="eastAsia"/>
          <w:sz w:val="21"/>
        </w:rPr>
        <w:t>配置主线，可在波动中逐步提高权重；存储板块建议继续跟踪价格与库存拐点，等待基本面信号进一步明确。在整体市场尚未形成趋势性行情之前，应以</w:t>
      </w:r>
      <w:proofErr w:type="gramStart"/>
      <w:r w:rsidRPr="005D3389">
        <w:rPr>
          <w:rFonts w:ascii="楷体" w:eastAsia="楷体" w:hAnsi="楷体" w:cs="楷体" w:hint="eastAsia"/>
          <w:sz w:val="21"/>
        </w:rPr>
        <w:t>仓位</w:t>
      </w:r>
      <w:proofErr w:type="gramEnd"/>
      <w:r w:rsidRPr="005D3389">
        <w:rPr>
          <w:rFonts w:ascii="楷体" w:eastAsia="楷体" w:hAnsi="楷体" w:cs="楷体" w:hint="eastAsia"/>
          <w:sz w:val="21"/>
        </w:rPr>
        <w:t>控制与结构优化为核心，通过“低位布局+节奏管理”参与板块轮动，从而在震荡环境中获取更具确定性的超额收益。</w:t>
      </w:r>
    </w:p>
    <w:p w14:paraId="70E8BD49" w14:textId="0BAA2D7C" w:rsidR="00576E01" w:rsidRPr="00741D1E" w:rsidRDefault="00576E01" w:rsidP="00782585">
      <w:pPr>
        <w:pStyle w:val="aa"/>
        <w:ind w:firstLineChars="200" w:firstLine="420"/>
        <w:rPr>
          <w:rFonts w:ascii="楷体" w:eastAsia="楷体" w:hAnsi="楷体" w:cs="楷体" w:hint="eastAsia"/>
          <w:sz w:val="21"/>
        </w:rPr>
      </w:pPr>
    </w:p>
    <w:sectPr w:rsidR="00576E01" w:rsidRPr="00741D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BC270" w14:textId="77777777" w:rsidR="00D05093" w:rsidRDefault="00D05093" w:rsidP="00085164">
      <w:r>
        <w:separator/>
      </w:r>
    </w:p>
  </w:endnote>
  <w:endnote w:type="continuationSeparator" w:id="0">
    <w:p w14:paraId="1705E1C6" w14:textId="77777777" w:rsidR="00D05093" w:rsidRDefault="00D05093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ACE3D" w14:textId="77777777" w:rsidR="00D05093" w:rsidRDefault="00D05093" w:rsidP="00085164">
      <w:r>
        <w:separator/>
      </w:r>
    </w:p>
  </w:footnote>
  <w:footnote w:type="continuationSeparator" w:id="0">
    <w:p w14:paraId="363813DD" w14:textId="77777777" w:rsidR="00D05093" w:rsidRDefault="00D05093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5D9B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5D23"/>
    <w:rsid w:val="00551C88"/>
    <w:rsid w:val="00566073"/>
    <w:rsid w:val="00566B61"/>
    <w:rsid w:val="005719AB"/>
    <w:rsid w:val="00575756"/>
    <w:rsid w:val="00575798"/>
    <w:rsid w:val="00576E01"/>
    <w:rsid w:val="00582765"/>
    <w:rsid w:val="00591388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72CEB"/>
    <w:rsid w:val="0087728A"/>
    <w:rsid w:val="00881230"/>
    <w:rsid w:val="00884E37"/>
    <w:rsid w:val="0089440D"/>
    <w:rsid w:val="00894472"/>
    <w:rsid w:val="00895EAF"/>
    <w:rsid w:val="008A0323"/>
    <w:rsid w:val="008A508C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2399A"/>
    <w:rsid w:val="00B2518E"/>
    <w:rsid w:val="00B26C72"/>
    <w:rsid w:val="00B31A09"/>
    <w:rsid w:val="00B31E64"/>
    <w:rsid w:val="00B35877"/>
    <w:rsid w:val="00B37EDD"/>
    <w:rsid w:val="00B43E24"/>
    <w:rsid w:val="00B4407C"/>
    <w:rsid w:val="00B440A1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3FBE"/>
    <w:rsid w:val="00C7504B"/>
    <w:rsid w:val="00C768EC"/>
    <w:rsid w:val="00C84D05"/>
    <w:rsid w:val="00C85519"/>
    <w:rsid w:val="00C86E73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9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13523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297</cp:revision>
  <dcterms:created xsi:type="dcterms:W3CDTF">2025-07-14T07:12:00Z</dcterms:created>
  <dcterms:modified xsi:type="dcterms:W3CDTF">2026-03-24T07:42:00Z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