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电子半导体行情点评（4月28日）</w:t>
      </w:r>
    </w:p>
    <w:p>
      <w:pPr>
        <w:ind w:firstLineChars="200" w:firstLine="422"/>
        <w:rPr>
          <w:rFonts w:ascii="楷体" w:eastAsia="楷体" w:hAnsi="楷体" w:cs="楷体"/>
        </w:rPr>
      </w:pPr>
      <w:r>
        <w:rPr>
          <w:rFonts w:ascii="楷体" w:eastAsia="楷体" w:hAnsi="楷体" w:cs="楷体"/>
          <w:b/>
          <w:bCs/>
        </w:rPr>
        <w:t xml:space="preserve">A股三大股指全线收跌。</w:t>
      </w:r>
      <w:r>
        <w:rPr>
          <w:rFonts w:ascii="楷体" w:eastAsia="楷体" w:hAnsi="楷体" w:cs="楷体"/>
        </w:rPr>
        <w:t xml:space="preserve">沪指收盘下跌7.71点，跌幅：0.19%，报4078.64点；深指收盘下跌165.29点，跌幅：1.10%，报14830.46点；创业板指数收盘下跌52.08点，跌幅：1.43%，报3596.71点；国证芯片（980017）指数收盘下跌158.52点，跌幅：1.08%，报14566.58点。</w:t>
      </w:r>
    </w:p>
    <w:p>
      <w:pPr>
        <w:ind w:firstLineChars="200" w:firstLine="422"/>
        <w:rPr>
          <w:rFonts w:ascii="楷体" w:eastAsia="楷体" w:hAnsi="楷体" w:cs="楷体"/>
        </w:rPr>
      </w:pPr>
      <w:r>
        <w:rPr>
          <w:rFonts w:ascii="楷体" w:eastAsia="楷体" w:hAnsi="楷体" w:cs="楷体"/>
          <w:b/>
          <w:bCs/>
        </w:rPr>
        <w:t xml:space="preserve">半导体板块震荡分化。</w:t>
      </w:r>
      <w:r>
        <w:rPr>
          <w:rFonts w:ascii="楷体" w:eastAsia="楷体" w:hAnsi="楷体" w:cs="楷体"/>
        </w:rPr>
        <w:t xml:space="preserve">盘初存储芯片方向在台积电资深副总裁披露今年将以“二倍速”扩产、五座2nm晶圆厂同步进入产能爬坡的消息催化下集体走强，深科达涨超14%，赛腾股份、好上好斩获10CM涨停，同有科技涨超9%，科翔股份、协创数据、普冉股份涨超5%，长川科技、国科微、中微公司、石英股份涨超4%；盘中半导体设备方向相对抗跌，晶科技强势涨停，金海通、江丰电子、中微公司涨超5%，拓荆科技、华峰测控、安集科技、京仪装备跟涨，半导体设备ETF盘中涨1.39%。午后大盘整体回落，前一交易日大涨的芯片设计与PCB方向获利回吐压力显现，资金在半导体板块内部呈现高低切换特征。截至收盘，PCB板块震荡整理、消费电子板块回调、半导体设计板块走弱、半导体设备材料板块基本持平。今日行情体现出半导体板块在前一日全产业链共振大涨后的结构性切换：资金从涨幅较大的芯片设计与PCB方向有序流向相对滞涨的半导体设备与存储芯片环节，台积电以“二倍速”推进2nm扩产、首年产出较3nm提升约45%的产能数据进一步夯实全球半导体设备需求基本面，AI与HPC需求迫使供应链进入超高速扩张阶段，国产设备与材料厂商作为产业链上游受益方向景气度有望持续提升；从资金行为看，半导体设备ETF盘中逆势翻红、存储芯片集体走强而设计与PCB回调，呈现明显的板块内部主动轮动而非整体出清，主线纯度仍然较高；当日大盘普跌而半导体设备方向相对韧性，可视为前期主升浪后的健康整固，板块中期产业景气逻辑仍受需求侧扩张与国产替代两条主线支撑。</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经历前一日大涨后呈现内部高低切换，市场关注度仍维持较高水平，建议结合自身风险偏好保持关注核心主线运行节奏；半导体设备方向受台积电“二倍速”扩产与AI算力需求支撑表现相对韧性，可审慎评估相关产业链动态；存储芯片方向在2nm扩产数据催化下集体走强，可跟踪海外巨头资本开支与国产替代延展性；芯片设计与PCB方向出现获利回吐，留意板块内部资金轮动节奏；高阶AI PCB与覆铜板涨价传导仍在演进，可关注供应链景气延续性；整体仓位管理宜结合个人风险承受能力，关注市场结构性分化机会，避免集中押注单一方向。</w:t>
      </w:r>
    </w:p>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9F85" w14:textId="77777777" w:rsidR="00C74D7A" w:rsidRDefault="00C74D7A" w:rsidP="00085164">
      <w:r>
        <w:separator/>
      </w:r>
    </w:p>
  </w:endnote>
  <w:endnote w:type="continuationSeparator" w:id="0">
    <w:p w14:paraId="67956307" w14:textId="77777777" w:rsidR="00C74D7A" w:rsidRDefault="00C74D7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C10" w14:textId="77777777" w:rsidR="00C74D7A" w:rsidRDefault="00C74D7A" w:rsidP="00085164">
      <w:r>
        <w:separator/>
      </w:r>
    </w:p>
  </w:footnote>
  <w:footnote w:type="continuationSeparator" w:id="0">
    <w:p w14:paraId="40F70B9D" w14:textId="77777777" w:rsidR="00C74D7A" w:rsidRDefault="00C74D7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318</cp:revision>
  <dcterms:created xsi:type="dcterms:W3CDTF">2025-07-14T07:12:00Z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