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53617" w14:textId="0D82B45B" w:rsidR="00386FA4" w:rsidRPr="00386FA4" w:rsidRDefault="00386FA4" w:rsidP="00386FA4">
      <w:pPr>
        <w:jc w:val="center"/>
        <w:rPr>
          <w:rFonts w:ascii="楷体" w:eastAsia="楷体" w:hAnsi="楷体" w:cs="楷体" w:hint="eastAsia"/>
          <w:b/>
          <w:bCs/>
          <w:sz w:val="28"/>
          <w:szCs w:val="36"/>
        </w:rPr>
      </w:pPr>
      <w:r>
        <w:rPr>
          <w:rFonts w:ascii="楷体" w:eastAsia="楷体" w:hAnsi="楷体" w:cs="楷体" w:hint="eastAsia"/>
          <w:b/>
          <w:bCs/>
          <w:sz w:val="28"/>
          <w:szCs w:val="36"/>
        </w:rPr>
        <w:t>电子半导体行情点评（</w:t>
      </w:r>
      <w:r w:rsidR="00B23F2B">
        <w:rPr>
          <w:rFonts w:ascii="楷体" w:eastAsia="楷体" w:hAnsi="楷体" w:cs="楷体" w:hint="eastAsia"/>
          <w:b/>
          <w:bCs/>
          <w:sz w:val="28"/>
          <w:szCs w:val="36"/>
        </w:rPr>
        <w:t>4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月</w:t>
      </w:r>
      <w:r w:rsidR="00867D27">
        <w:rPr>
          <w:rFonts w:ascii="楷体" w:eastAsia="楷体" w:hAnsi="楷体" w:cs="楷体" w:hint="eastAsia"/>
          <w:b/>
          <w:bCs/>
          <w:sz w:val="28"/>
          <w:szCs w:val="36"/>
        </w:rPr>
        <w:t>8</w:t>
      </w:r>
      <w:r>
        <w:rPr>
          <w:rFonts w:ascii="楷体" w:eastAsia="楷体" w:hAnsi="楷体" w:cs="楷体" w:hint="eastAsia"/>
          <w:b/>
          <w:bCs/>
          <w:sz w:val="28"/>
          <w:szCs w:val="36"/>
        </w:rPr>
        <w:t>日）</w:t>
      </w:r>
    </w:p>
    <w:p w14:paraId="73C1CAD0" w14:textId="78AB9A05" w:rsidR="00BD2EA4" w:rsidRDefault="00606FDC" w:rsidP="00BD2EA4">
      <w:pPr>
        <w:ind w:firstLineChars="200" w:firstLine="422"/>
        <w:rPr>
          <w:rFonts w:ascii="楷体" w:eastAsia="楷体" w:hAnsi="楷体" w:cs="楷体" w:hint="eastAsia"/>
        </w:rPr>
      </w:pPr>
      <w:r w:rsidRPr="00606FDC">
        <w:rPr>
          <w:rFonts w:ascii="楷体" w:eastAsia="楷体" w:hAnsi="楷体" w:cs="楷体" w:hint="eastAsia"/>
          <w:b/>
          <w:bCs/>
        </w:rPr>
        <w:t>A股三大</w:t>
      </w:r>
      <w:r w:rsidR="00645B10">
        <w:rPr>
          <w:rFonts w:ascii="楷体" w:eastAsia="楷体" w:hAnsi="楷体" w:cs="楷体" w:hint="eastAsia"/>
          <w:b/>
          <w:bCs/>
        </w:rPr>
        <w:t>股指</w:t>
      </w:r>
      <w:r w:rsidR="00867D27">
        <w:rPr>
          <w:rFonts w:ascii="楷体" w:eastAsia="楷体" w:hAnsi="楷体" w:cs="楷体" w:hint="eastAsia"/>
          <w:b/>
          <w:bCs/>
        </w:rPr>
        <w:t>高开高走</w:t>
      </w:r>
      <w:r w:rsidR="007042C5">
        <w:rPr>
          <w:rFonts w:ascii="楷体" w:eastAsia="楷体" w:hAnsi="楷体" w:cs="楷体" w:hint="eastAsia"/>
          <w:b/>
          <w:bCs/>
        </w:rPr>
        <w:t>。</w:t>
      </w:r>
      <w:r w:rsidR="00E35B04" w:rsidRPr="00E35B04">
        <w:rPr>
          <w:rFonts w:ascii="楷体" w:eastAsia="楷体" w:hAnsi="楷体" w:cs="楷体" w:hint="eastAsia"/>
        </w:rPr>
        <w:t>沪指</w:t>
      </w:r>
      <w:r w:rsidR="00867D27" w:rsidRPr="00867D27">
        <w:rPr>
          <w:rFonts w:ascii="楷体" w:eastAsia="楷体" w:hAnsi="楷体" w:cs="楷体" w:hint="eastAsia"/>
        </w:rPr>
        <w:t>收盘上涨104.83点，涨幅：2.69%，报3995.0点</w:t>
      </w:r>
      <w:r w:rsidR="007D4846">
        <w:rPr>
          <w:rFonts w:ascii="楷体" w:eastAsia="楷体" w:hAnsi="楷体" w:cs="楷体" w:hint="eastAsia"/>
        </w:rPr>
        <w:t>；</w:t>
      </w:r>
      <w:r w:rsidR="00E35B04" w:rsidRPr="00E35B04">
        <w:rPr>
          <w:rFonts w:ascii="楷体" w:eastAsia="楷体" w:hAnsi="楷体" w:cs="楷体" w:hint="eastAsia"/>
        </w:rPr>
        <w:t>深指</w:t>
      </w:r>
      <w:r w:rsidR="00867D27" w:rsidRPr="00867D27">
        <w:rPr>
          <w:rFonts w:ascii="楷体" w:eastAsia="楷体" w:hAnsi="楷体" w:cs="楷体" w:hint="eastAsia"/>
        </w:rPr>
        <w:t>收盘上涨642.08点，涨幅：4.79%，报14042.5点</w:t>
      </w:r>
      <w:r w:rsidR="00DE1A05" w:rsidRPr="00DE1A05">
        <w:rPr>
          <w:rFonts w:ascii="楷体" w:eastAsia="楷体" w:hAnsi="楷体" w:cs="楷体" w:hint="eastAsia"/>
        </w:rPr>
        <w:t>；</w:t>
      </w:r>
      <w:r w:rsidR="00D5602B">
        <w:rPr>
          <w:rFonts w:ascii="楷体" w:eastAsia="楷体" w:hAnsi="楷体" w:cs="楷体" w:hint="eastAsia"/>
        </w:rPr>
        <w:t>创</w:t>
      </w:r>
      <w:r w:rsidR="00E35B04" w:rsidRPr="00E35B04">
        <w:rPr>
          <w:rFonts w:ascii="楷体" w:eastAsia="楷体" w:hAnsi="楷体" w:cs="楷体" w:hint="eastAsia"/>
        </w:rPr>
        <w:t>业</w:t>
      </w:r>
      <w:proofErr w:type="gramStart"/>
      <w:r w:rsidR="00E35B04" w:rsidRPr="00E35B04">
        <w:rPr>
          <w:rFonts w:ascii="楷体" w:eastAsia="楷体" w:hAnsi="楷体" w:cs="楷体" w:hint="eastAsia"/>
        </w:rPr>
        <w:t>板指数</w:t>
      </w:r>
      <w:proofErr w:type="gramEnd"/>
      <w:r w:rsidR="00867D27" w:rsidRPr="00867D27">
        <w:rPr>
          <w:rFonts w:ascii="楷体" w:eastAsia="楷体" w:hAnsi="楷体" w:cs="楷体" w:hint="eastAsia"/>
        </w:rPr>
        <w:t>收盘上涨186.79点，涨幅：5.91%，报3347.61点</w:t>
      </w:r>
      <w:r w:rsidR="00DE1A05" w:rsidRPr="00DE1A05">
        <w:rPr>
          <w:rFonts w:ascii="楷体" w:eastAsia="楷体" w:hAnsi="楷体" w:cs="楷体" w:hint="eastAsia"/>
        </w:rPr>
        <w:t>；</w:t>
      </w:r>
      <w:proofErr w:type="gramStart"/>
      <w:r w:rsidR="00386FA4" w:rsidRPr="00386FA4">
        <w:rPr>
          <w:rFonts w:ascii="楷体" w:eastAsia="楷体" w:hAnsi="楷体" w:cs="楷体" w:hint="eastAsia"/>
        </w:rPr>
        <w:t>国证芯片</w:t>
      </w:r>
      <w:proofErr w:type="gramEnd"/>
      <w:r w:rsidR="00386FA4" w:rsidRPr="00386FA4">
        <w:rPr>
          <w:rFonts w:ascii="楷体" w:eastAsia="楷体" w:hAnsi="楷体" w:cs="楷体" w:hint="eastAsia"/>
        </w:rPr>
        <w:t>（980017）指数收</w:t>
      </w:r>
      <w:r w:rsidR="009D762D">
        <w:rPr>
          <w:rFonts w:ascii="楷体" w:eastAsia="楷体" w:hAnsi="楷体" w:cs="楷体" w:hint="eastAsia"/>
        </w:rPr>
        <w:t>盘</w:t>
      </w:r>
      <w:r w:rsidR="00074CA0">
        <w:rPr>
          <w:rFonts w:ascii="楷体" w:eastAsia="楷体" w:hAnsi="楷体" w:cs="楷体" w:hint="eastAsia"/>
        </w:rPr>
        <w:t>上涨</w:t>
      </w:r>
      <w:r w:rsidR="00867D27">
        <w:rPr>
          <w:rFonts w:ascii="楷体" w:eastAsia="楷体" w:hAnsi="楷体" w:cs="楷体" w:hint="eastAsia"/>
        </w:rPr>
        <w:t>745.85</w:t>
      </w:r>
      <w:r w:rsidR="00386FA4" w:rsidRPr="00386FA4">
        <w:rPr>
          <w:rFonts w:ascii="楷体" w:eastAsia="楷体" w:hAnsi="楷体" w:cs="楷体" w:hint="eastAsia"/>
        </w:rPr>
        <w:t>点</w:t>
      </w:r>
      <w:r w:rsidR="00FB462B">
        <w:rPr>
          <w:rFonts w:ascii="楷体" w:eastAsia="楷体" w:hAnsi="楷体" w:cs="楷体" w:hint="eastAsia"/>
        </w:rPr>
        <w:t>，</w:t>
      </w:r>
      <w:r w:rsidR="00074CA0">
        <w:rPr>
          <w:rFonts w:ascii="楷体" w:eastAsia="楷体" w:hAnsi="楷体" w:cs="楷体" w:hint="eastAsia"/>
        </w:rPr>
        <w:t>涨幅</w:t>
      </w:r>
      <w:r w:rsidR="00867D27">
        <w:rPr>
          <w:rFonts w:ascii="楷体" w:eastAsia="楷体" w:hAnsi="楷体" w:cs="楷体" w:hint="eastAsia"/>
        </w:rPr>
        <w:t>6.1</w:t>
      </w:r>
      <w:r w:rsidR="00074CA0">
        <w:rPr>
          <w:rFonts w:ascii="楷体" w:eastAsia="楷体" w:hAnsi="楷体" w:cs="楷体" w:hint="eastAsia"/>
        </w:rPr>
        <w:t>8</w:t>
      </w:r>
      <w:r w:rsidR="00872CEB">
        <w:rPr>
          <w:rFonts w:ascii="楷体" w:eastAsia="楷体" w:hAnsi="楷体" w:cs="楷体" w:hint="eastAsia"/>
        </w:rPr>
        <w:t>%</w:t>
      </w:r>
      <w:r w:rsidR="00386FA4" w:rsidRPr="00386FA4">
        <w:rPr>
          <w:rFonts w:ascii="楷体" w:eastAsia="楷体" w:hAnsi="楷体" w:cs="楷体" w:hint="eastAsia"/>
        </w:rPr>
        <w:t>，报</w:t>
      </w:r>
      <w:r w:rsidR="00867D27">
        <w:rPr>
          <w:rFonts w:ascii="楷体" w:eastAsia="楷体" w:hAnsi="楷体" w:cs="楷体" w:hint="eastAsia"/>
        </w:rPr>
        <w:t>12816.41</w:t>
      </w:r>
      <w:r w:rsidR="00386FA4" w:rsidRPr="00386FA4">
        <w:rPr>
          <w:rFonts w:ascii="楷体" w:eastAsia="楷体" w:hAnsi="楷体" w:cs="楷体" w:hint="eastAsia"/>
        </w:rPr>
        <w:t>点。</w:t>
      </w:r>
    </w:p>
    <w:p w14:paraId="1CF4F129" w14:textId="697FBF6D" w:rsidR="00867D27" w:rsidRPr="00867D27" w:rsidRDefault="00F66560" w:rsidP="00867D27">
      <w:pPr>
        <w:ind w:firstLineChars="200" w:firstLine="422"/>
        <w:rPr>
          <w:rFonts w:ascii="楷体" w:eastAsia="楷体" w:hAnsi="楷体" w:cs="楷体" w:hint="eastAsia"/>
        </w:rPr>
      </w:pPr>
      <w:r>
        <w:rPr>
          <w:rFonts w:ascii="楷体" w:eastAsia="楷体" w:hAnsi="楷体" w:cs="楷体" w:hint="eastAsia"/>
          <w:b/>
          <w:bCs/>
        </w:rPr>
        <w:t>半导体</w:t>
      </w:r>
      <w:r w:rsidR="00BC4AD8">
        <w:rPr>
          <w:rFonts w:ascii="楷体" w:eastAsia="楷体" w:hAnsi="楷体" w:cs="楷体" w:hint="eastAsia"/>
          <w:b/>
          <w:bCs/>
        </w:rPr>
        <w:t>板块</w:t>
      </w:r>
      <w:r w:rsidR="00867D27">
        <w:rPr>
          <w:rFonts w:ascii="楷体" w:eastAsia="楷体" w:hAnsi="楷体" w:cs="楷体" w:hint="eastAsia"/>
          <w:b/>
          <w:bCs/>
        </w:rPr>
        <w:t>全线大涨</w:t>
      </w:r>
      <w:r>
        <w:rPr>
          <w:rFonts w:ascii="楷体" w:eastAsia="楷体" w:hAnsi="楷体" w:cs="楷体" w:hint="eastAsia"/>
          <w:b/>
          <w:bCs/>
        </w:rPr>
        <w:t>。</w:t>
      </w:r>
      <w:r w:rsidR="00867D27" w:rsidRPr="00867D27">
        <w:rPr>
          <w:rFonts w:ascii="楷体" w:eastAsia="楷体" w:hAnsi="楷体" w:cs="楷体" w:hint="eastAsia"/>
        </w:rPr>
        <w:t>PCB概念股持续拉升，深南电路、</w:t>
      </w:r>
      <w:proofErr w:type="gramStart"/>
      <w:r w:rsidR="00867D27" w:rsidRPr="00867D27">
        <w:rPr>
          <w:rFonts w:ascii="楷体" w:eastAsia="楷体" w:hAnsi="楷体" w:cs="楷体" w:hint="eastAsia"/>
        </w:rPr>
        <w:t>超颖电子</w:t>
      </w:r>
      <w:proofErr w:type="gramEnd"/>
      <w:r w:rsidR="00867D27" w:rsidRPr="00867D27">
        <w:rPr>
          <w:rFonts w:ascii="楷体" w:eastAsia="楷体" w:hAnsi="楷体" w:cs="楷体" w:hint="eastAsia"/>
        </w:rPr>
        <w:t>、世运电路、大为股份、广合科技等10余股涨停。存储芯片板块午后持续拉升，香农芯创20cm涨停，华海诚科、协创</w:t>
      </w:r>
      <w:proofErr w:type="gramStart"/>
      <w:r w:rsidR="00867D27" w:rsidRPr="00867D27">
        <w:rPr>
          <w:rFonts w:ascii="楷体" w:eastAsia="楷体" w:hAnsi="楷体" w:cs="楷体" w:hint="eastAsia"/>
        </w:rPr>
        <w:t>数据涨超</w:t>
      </w:r>
      <w:proofErr w:type="gramEnd"/>
      <w:r w:rsidR="00867D27" w:rsidRPr="00867D27">
        <w:rPr>
          <w:rFonts w:ascii="楷体" w:eastAsia="楷体" w:hAnsi="楷体" w:cs="楷体" w:hint="eastAsia"/>
        </w:rPr>
        <w:t>10%，中电港、大为股份、大族激光等股涨停</w:t>
      </w:r>
      <w:r w:rsidR="0086657B" w:rsidRPr="0086657B">
        <w:rPr>
          <w:rFonts w:ascii="楷体" w:eastAsia="楷体" w:hAnsi="楷体" w:cs="楷体" w:hint="eastAsia"/>
        </w:rPr>
        <w:t>。</w:t>
      </w:r>
      <w:r w:rsidR="001F5812">
        <w:rPr>
          <w:rFonts w:ascii="楷体" w:eastAsia="楷体" w:hAnsi="楷体" w:cs="楷体" w:hint="eastAsia"/>
        </w:rPr>
        <w:t>截至收盘，PCB、</w:t>
      </w:r>
      <w:r w:rsidR="00324CB7" w:rsidRPr="00324CB7">
        <w:rPr>
          <w:rFonts w:ascii="楷体" w:eastAsia="楷体" w:hAnsi="楷体" w:cs="楷体" w:hint="eastAsia"/>
        </w:rPr>
        <w:t>半导体设计、</w:t>
      </w:r>
      <w:r w:rsidR="00FB462B" w:rsidRPr="00FB462B">
        <w:rPr>
          <w:rFonts w:ascii="楷体" w:eastAsia="楷体" w:hAnsi="楷体" w:cs="楷体" w:hint="eastAsia"/>
        </w:rPr>
        <w:t>消费电子</w:t>
      </w:r>
      <w:r w:rsidR="00867D27">
        <w:rPr>
          <w:rFonts w:ascii="楷体" w:eastAsia="楷体" w:hAnsi="楷体" w:cs="楷体" w:hint="eastAsia"/>
        </w:rPr>
        <w:t>、</w:t>
      </w:r>
      <w:r w:rsidR="00074CA0">
        <w:rPr>
          <w:rFonts w:ascii="楷体" w:eastAsia="楷体" w:hAnsi="楷体" w:cs="楷体" w:hint="eastAsia"/>
        </w:rPr>
        <w:t>半</w:t>
      </w:r>
      <w:r w:rsidR="00074CA0" w:rsidRPr="00074CA0">
        <w:rPr>
          <w:rFonts w:ascii="楷体" w:eastAsia="楷体" w:hAnsi="楷体" w:cs="楷体" w:hint="eastAsia"/>
        </w:rPr>
        <w:t>导体设备材料板块</w:t>
      </w:r>
      <w:r w:rsidR="00867D27">
        <w:rPr>
          <w:rFonts w:ascii="楷体" w:eastAsia="楷体" w:hAnsi="楷体" w:cs="楷体" w:hint="eastAsia"/>
        </w:rPr>
        <w:t>均大涨</w:t>
      </w:r>
      <w:r w:rsidR="00FB462B">
        <w:rPr>
          <w:rFonts w:ascii="楷体" w:eastAsia="楷体" w:hAnsi="楷体" w:cs="楷体" w:hint="eastAsia"/>
        </w:rPr>
        <w:t>。</w:t>
      </w:r>
      <w:r w:rsidR="00867D27">
        <w:rPr>
          <w:rFonts w:ascii="楷体" w:eastAsia="楷体" w:hAnsi="楷体" w:cs="楷体" w:hint="eastAsia"/>
        </w:rPr>
        <w:t>受益于地缘政治影响，</w:t>
      </w:r>
      <w:r w:rsidR="00867D27" w:rsidRPr="00867D27">
        <w:rPr>
          <w:rFonts w:ascii="楷体" w:eastAsia="楷体" w:hAnsi="楷体" w:cs="楷体" w:hint="eastAsia"/>
        </w:rPr>
        <w:t>电子半导体板块成为当日最强主线之一，明显跑</w:t>
      </w:r>
      <w:proofErr w:type="gramStart"/>
      <w:r w:rsidR="00867D27" w:rsidRPr="00867D27">
        <w:rPr>
          <w:rFonts w:ascii="楷体" w:eastAsia="楷体" w:hAnsi="楷体" w:cs="楷体" w:hint="eastAsia"/>
        </w:rPr>
        <w:t>赢所有</w:t>
      </w:r>
      <w:proofErr w:type="gramEnd"/>
      <w:r w:rsidR="00867D27" w:rsidRPr="00867D27">
        <w:rPr>
          <w:rFonts w:ascii="楷体" w:eastAsia="楷体" w:hAnsi="楷体" w:cs="楷体" w:hint="eastAsia"/>
        </w:rPr>
        <w:t>主要指数，且呈现出“全产业链共振上涨”的特征。一方面，半导体板块的上涨不再局限于局部，而是呈现出“全产业链共振”，说明市场对行业景气的认知正在统一；另一方面，资金从此前的高频轮动，转向围绕核心主线进行集中配置，表明行情正在从“震荡市中的结构机会”向“主线驱动行情”演进。考虑到前期市场波动较大、部分核心标的涨幅已高，短期仍可能出现分歧与震荡，尤其是在指数接近关键压力位时，资金博弈可能加剧。</w:t>
      </w:r>
    </w:p>
    <w:p w14:paraId="2A2C8944" w14:textId="72500C8E" w:rsidR="00074CA0" w:rsidRPr="00741D1E" w:rsidRDefault="00867D27" w:rsidP="00867D27">
      <w:pPr>
        <w:ind w:firstLineChars="200" w:firstLine="422"/>
        <w:rPr>
          <w:rFonts w:ascii="楷体" w:eastAsia="楷体" w:hAnsi="楷体" w:cs="楷体" w:hint="eastAsia"/>
        </w:rPr>
      </w:pPr>
      <w:r w:rsidRPr="00867D27">
        <w:rPr>
          <w:rFonts w:ascii="楷体" w:eastAsia="楷体" w:hAnsi="楷体" w:cs="楷体" w:hint="eastAsia"/>
          <w:b/>
          <w:bCs/>
        </w:rPr>
        <w:t>建议策略：</w:t>
      </w:r>
      <w:r w:rsidRPr="00867D27">
        <w:rPr>
          <w:rFonts w:ascii="楷体" w:eastAsia="楷体" w:hAnsi="楷体" w:cs="楷体" w:hint="eastAsia"/>
        </w:rPr>
        <w:t>应在保持对主线坚定认知的同时，强化节奏管理。存储仍是</w:t>
      </w:r>
      <w:proofErr w:type="gramStart"/>
      <w:r w:rsidRPr="00867D27">
        <w:rPr>
          <w:rFonts w:ascii="楷体" w:eastAsia="楷体" w:hAnsi="楷体" w:cs="楷体" w:hint="eastAsia"/>
        </w:rPr>
        <w:t>最</w:t>
      </w:r>
      <w:proofErr w:type="gramEnd"/>
      <w:r w:rsidRPr="00867D27">
        <w:rPr>
          <w:rFonts w:ascii="楷体" w:eastAsia="楷体" w:hAnsi="楷体" w:cs="楷体" w:hint="eastAsia"/>
        </w:rPr>
        <w:t>核心方向，具备最强基本面支撑，可在震荡中逐步配置；PCB</w:t>
      </w:r>
      <w:proofErr w:type="gramStart"/>
      <w:r w:rsidRPr="00867D27">
        <w:rPr>
          <w:rFonts w:ascii="楷体" w:eastAsia="楷体" w:hAnsi="楷体" w:cs="楷体" w:hint="eastAsia"/>
        </w:rPr>
        <w:t>与算力</w:t>
      </w:r>
      <w:proofErr w:type="gramEnd"/>
      <w:r w:rsidRPr="00867D27">
        <w:rPr>
          <w:rFonts w:ascii="楷体" w:eastAsia="楷体" w:hAnsi="楷体" w:cs="楷体" w:hint="eastAsia"/>
        </w:rPr>
        <w:t>链条在需求驱动下具备持续性，但短期需关注涨幅与拥挤度；半导体设备与材料兼具中长期确定性与当前资金关注度，是较好的配置平衡点；芯片设计与消费电子则更适合作为弹性补充而非核心</w:t>
      </w:r>
      <w:proofErr w:type="gramStart"/>
      <w:r w:rsidRPr="00867D27">
        <w:rPr>
          <w:rFonts w:ascii="楷体" w:eastAsia="楷体" w:hAnsi="楷体" w:cs="楷体" w:hint="eastAsia"/>
        </w:rPr>
        <w:t>仓位</w:t>
      </w:r>
      <w:proofErr w:type="gramEnd"/>
      <w:r w:rsidRPr="00867D27">
        <w:rPr>
          <w:rFonts w:ascii="楷体" w:eastAsia="楷体" w:hAnsi="楷体" w:cs="楷体" w:hint="eastAsia"/>
        </w:rPr>
        <w:t>。在当前市场环境下，通过“主线集中+内部轮动”的方式参与行情，将明显优于分散配置或追逐短期热点。</w:t>
      </w:r>
    </w:p>
    <w:p w14:paraId="6F6D6A3D" w14:textId="77777777" w:rsidR="00867D27" w:rsidRPr="00867D27" w:rsidRDefault="00867D27" w:rsidP="00867D27">
      <w:pPr>
        <w:ind w:firstLineChars="200" w:firstLine="420"/>
        <w:rPr>
          <w:rFonts w:ascii="楷体" w:eastAsia="楷体" w:hAnsi="楷体" w:cs="楷体"/>
        </w:rPr>
      </w:pPr>
    </w:p>
    <w:p w14:paraId="70E8BD49" w14:textId="6A40BCF5" w:rsidR="00576E01" w:rsidRPr="00074CA0" w:rsidRDefault="00576E01" w:rsidP="00867D27">
      <w:pPr>
        <w:ind w:firstLineChars="200" w:firstLine="420"/>
        <w:rPr>
          <w:rFonts w:ascii="楷体" w:eastAsia="楷体" w:hAnsi="楷体" w:cs="楷体" w:hint="eastAsia"/>
        </w:rPr>
      </w:pPr>
    </w:p>
    <w:sectPr w:rsidR="00576E01" w:rsidRPr="00074C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B55F9" w14:textId="77777777" w:rsidR="00077098" w:rsidRDefault="00077098" w:rsidP="00085164">
      <w:r>
        <w:separator/>
      </w:r>
    </w:p>
  </w:endnote>
  <w:endnote w:type="continuationSeparator" w:id="0">
    <w:p w14:paraId="2846C349" w14:textId="77777777" w:rsidR="00077098" w:rsidRDefault="00077098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F988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C2CD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378E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A7CD7" w14:textId="77777777" w:rsidR="00077098" w:rsidRDefault="00077098" w:rsidP="00085164">
      <w:r>
        <w:separator/>
      </w:r>
    </w:p>
  </w:footnote>
  <w:footnote w:type="continuationSeparator" w:id="0">
    <w:p w14:paraId="135CA5D5" w14:textId="77777777" w:rsidR="00077098" w:rsidRDefault="00077098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25AD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D9CE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418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4CD6"/>
    <w:rsid w:val="000355E2"/>
    <w:rsid w:val="00037C6D"/>
    <w:rsid w:val="00040C17"/>
    <w:rsid w:val="000419AE"/>
    <w:rsid w:val="00041EF8"/>
    <w:rsid w:val="000424B4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3D9B"/>
    <w:rsid w:val="002943FA"/>
    <w:rsid w:val="0029500B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55BDB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13626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316</cp:revision>
  <dcterms:created xsi:type="dcterms:W3CDTF">2025-07-14T07:12:00Z</dcterms:created>
  <dcterms:modified xsi:type="dcterms:W3CDTF">2026-04-08T07:33:00Z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