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27B88" w14:textId="77777777" w:rsidR="006E6A35" w:rsidRDefault="00000000">
      <w:pPr>
        <w:jc w:val="center"/>
        <w:rPr>
          <w:rFonts w:ascii="楷体" w:eastAsia="楷体" w:hAnsi="楷体" w:cs="楷体"/>
          <w:b/>
          <w:bCs/>
          <w:sz w:val="28"/>
          <w:szCs w:val="36"/>
        </w:rPr>
      </w:pPr>
      <w:r>
        <w:rPr>
          <w:rFonts w:ascii="楷体" w:eastAsia="楷体" w:hAnsi="楷体" w:cs="楷体"/>
          <w:b/>
          <w:bCs/>
          <w:sz w:val="28"/>
          <w:szCs w:val="36"/>
        </w:rPr>
        <w:t>电子半导体行情点评（5月25日）</w:t>
      </w:r>
    </w:p>
    <w:p w14:paraId="3239E5C0" w14:textId="7ED7D74A" w:rsidR="006E6A35" w:rsidRDefault="00000000">
      <w:pPr>
        <w:ind w:firstLineChars="200" w:firstLine="422"/>
        <w:rPr>
          <w:rFonts w:ascii="楷体" w:eastAsia="楷体" w:hAnsi="楷体" w:cs="楷体"/>
        </w:rPr>
      </w:pPr>
      <w:r>
        <w:rPr>
          <w:rFonts w:ascii="楷体" w:eastAsia="楷体" w:hAnsi="楷体" w:cs="楷体"/>
          <w:b/>
          <w:bCs/>
        </w:rPr>
        <w:t>A股三大股指全线走强。</w:t>
      </w:r>
      <w:r>
        <w:rPr>
          <w:rFonts w:ascii="楷体" w:eastAsia="楷体" w:hAnsi="楷体" w:cs="楷体"/>
        </w:rPr>
        <w:t>沪指收盘上涨39.67点，涨幅：0.96%，报4152.57点；深指收盘上涨259.31点，涨幅：1.66%，报15856.61点；创业板指数收盘上涨82.66点，涨幅：2.10%，报4021.16点；国证芯片（980017）指数收盘上涨137</w:t>
      </w:r>
      <w:r w:rsidR="000455D5">
        <w:rPr>
          <w:rFonts w:ascii="楷体" w:eastAsia="楷体" w:hAnsi="楷体" w:cs="楷体" w:hint="eastAsia"/>
        </w:rPr>
        <w:t>9.36</w:t>
      </w:r>
      <w:r>
        <w:rPr>
          <w:rFonts w:ascii="楷体" w:eastAsia="楷体" w:hAnsi="楷体" w:cs="楷体"/>
        </w:rPr>
        <w:t>点，涨幅：7.</w:t>
      </w:r>
      <w:r w:rsidR="000455D5">
        <w:rPr>
          <w:rFonts w:ascii="楷体" w:eastAsia="楷体" w:hAnsi="楷体" w:cs="楷体" w:hint="eastAsia"/>
        </w:rPr>
        <w:t>41</w:t>
      </w:r>
      <w:r>
        <w:rPr>
          <w:rFonts w:ascii="楷体" w:eastAsia="楷体" w:hAnsi="楷体" w:cs="楷体"/>
        </w:rPr>
        <w:t>%，报</w:t>
      </w:r>
      <w:r w:rsidR="000455D5">
        <w:rPr>
          <w:rFonts w:ascii="楷体" w:eastAsia="楷体" w:hAnsi="楷体" w:cs="楷体" w:hint="eastAsia"/>
        </w:rPr>
        <w:t>20000.70</w:t>
      </w:r>
      <w:r>
        <w:rPr>
          <w:rFonts w:ascii="楷体" w:eastAsia="楷体" w:hAnsi="楷体" w:cs="楷体"/>
        </w:rPr>
        <w:t>点。</w:t>
      </w:r>
    </w:p>
    <w:p w14:paraId="722FCC51" w14:textId="77777777" w:rsidR="006E6A35" w:rsidRDefault="00000000">
      <w:pPr>
        <w:ind w:firstLineChars="200" w:firstLine="422"/>
        <w:rPr>
          <w:rFonts w:ascii="楷体" w:eastAsia="楷体" w:hAnsi="楷体" w:cs="楷体"/>
        </w:rPr>
      </w:pPr>
      <w:r>
        <w:rPr>
          <w:rFonts w:ascii="楷体" w:eastAsia="楷体" w:hAnsi="楷体" w:cs="楷体"/>
          <w:b/>
          <w:bCs/>
        </w:rPr>
        <w:t>半导体板块全线爆发。</w:t>
      </w:r>
      <w:r>
        <w:rPr>
          <w:rFonts w:ascii="楷体" w:eastAsia="楷体" w:hAnsi="楷体" w:cs="楷体"/>
        </w:rPr>
        <w:t>早盘华为“韬(τ)定律”消息引爆市场，寒武纪涨超11%率先刷新历史新高，总市值突破9000亿元；东芯股份、晶方科技、新洁能等涨停，中芯国际涨超10%，板块开盘即呈普涨格局。午后随着“韬(τ)定律”在IEEE国际电路与系统研讨会上正式发表，全产业链进一步提速拉升，华虹公司20CM涨停，盛美上海一度触及20CM涨停，拓荆科技涨超17%，中芯国际涨超15%创历史新高；中芯国际、华虹公司、甬矽电子、盛美上海、扬杰科技、寒武纪、兆易创新等多只核心标的当日创历史新高，资金集中向晶圆制造、先进设计与封装测试链深度涌入。截至收盘，PCB板块大涨、消费电子板块上涨、半导体设计板块大涨、半导体设备材料板块大涨。今日行情核心驱动在于“韬(τ)定律”带来的产业叙事升级：华为以“时间缩微”重构芯片演进路径，逻辑折叠技术在麒麟芯片上的率先应用印证了国产设计能力的实质性突破，市场将这一原创理论迅速映射至晶圆制造、先进封装、功率器件及EDA工具等全产业链；DDR4/DDR5现货价止跌回升、MLC NAND涨幅持续扩大，存储量价共振为设计方向提供独立景气支撑；长鑫科技科创板IPO将于5月27日接受上市委审议，国产存储产业化进程的加速有望为板块提供持续催化。资金今日呈全链条主动配置特征，结合板块22日大涨后短暂整固、今日再度向上突破的节奏，本次行情或标志着市场对国产半导体产业竞争力重估进入新阶段。</w:t>
      </w:r>
    </w:p>
    <w:p w14:paraId="2EBE29E6" w14:textId="77777777" w:rsidR="006E6A35" w:rsidRDefault="00000000">
      <w:pPr>
        <w:ind w:firstLineChars="200" w:firstLine="422"/>
        <w:rPr>
          <w:rFonts w:ascii="楷体" w:eastAsia="楷体" w:hAnsi="楷体" w:cs="楷体"/>
        </w:rPr>
      </w:pPr>
      <w:r>
        <w:rPr>
          <w:rFonts w:ascii="楷体" w:eastAsia="楷体" w:hAnsi="楷体" w:cs="楷体"/>
          <w:b/>
          <w:bCs/>
        </w:rPr>
        <w:t>建议策略：</w:t>
      </w:r>
      <w:r>
        <w:rPr>
          <w:rFonts w:ascii="楷体" w:eastAsia="楷体" w:hAnsi="楷体" w:cs="楷体"/>
        </w:rPr>
        <w:t>当前半导体板块在国产芯片理论创新与存储量价复苏双重催化下全产业链联动走强，建议结合自身风险偏好审慎评估参与节奏；半导体设计方向受益于国产算力芯片需求旺盛与存储现货价企稳回升，可关注核心标的业绩兑现节奏及新品周期进展；半导体设备材料方向在国内晶圆厂持续扩产背景下获资金主动配置，可留意相关方向成交量结构变化；消费电子方向可持续关注AI终端创新需求对出货节奏的支撑；PCB方向随AI硬件需求扩张持续受益，可关注订单可持续性；长鑫科技IPO进程加速，国产存储产业化提速有望为板块带来持续关注；整体仓位管理宜结合个人风险承受能力，关注市场结构性机会，避免集中单一方向。</w:t>
      </w:r>
    </w:p>
    <w:p w14:paraId="505A3ABD" w14:textId="77777777" w:rsidR="006E6A35" w:rsidRDefault="006E6A35"/>
    <w:sectPr w:rsidR="006E6A35">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4D9A3" w14:textId="77777777" w:rsidR="00627636" w:rsidRDefault="00627636" w:rsidP="00085164">
      <w:r>
        <w:separator/>
      </w:r>
    </w:p>
  </w:endnote>
  <w:endnote w:type="continuationSeparator" w:id="0">
    <w:p w14:paraId="5708C1E1" w14:textId="77777777" w:rsidR="00627636" w:rsidRDefault="00627636"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FEE96"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67B2"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BD61"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04776" w14:textId="77777777" w:rsidR="00627636" w:rsidRDefault="00627636" w:rsidP="00085164">
      <w:r>
        <w:separator/>
      </w:r>
    </w:p>
  </w:footnote>
  <w:footnote w:type="continuationSeparator" w:id="0">
    <w:p w14:paraId="14BC3794" w14:textId="77777777" w:rsidR="00627636" w:rsidRDefault="00627636"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7767"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BB3F1"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6831D"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3279"/>
    <w:rsid w:val="00034CD6"/>
    <w:rsid w:val="000355E2"/>
    <w:rsid w:val="00037C6D"/>
    <w:rsid w:val="00040C17"/>
    <w:rsid w:val="000419AE"/>
    <w:rsid w:val="00041EF8"/>
    <w:rsid w:val="000424B4"/>
    <w:rsid w:val="000455D5"/>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C1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C5C86"/>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290A"/>
    <w:rsid w:val="00293D9B"/>
    <w:rsid w:val="002943FA"/>
    <w:rsid w:val="0029500B"/>
    <w:rsid w:val="002956EC"/>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E59CA"/>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0B93"/>
    <w:rsid w:val="004517E2"/>
    <w:rsid w:val="00456389"/>
    <w:rsid w:val="00456CCF"/>
    <w:rsid w:val="0046313F"/>
    <w:rsid w:val="0046326C"/>
    <w:rsid w:val="0046538E"/>
    <w:rsid w:val="00470924"/>
    <w:rsid w:val="0047122B"/>
    <w:rsid w:val="0047140C"/>
    <w:rsid w:val="00471BB1"/>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017F"/>
    <w:rsid w:val="00580320"/>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27636"/>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35"/>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0B6"/>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2389"/>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2FF"/>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48AE00"/>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13643</TotalTime>
  <Pages>1</Pages>
  <Words>158</Words>
  <Characters>907</Characters>
  <Application>Microsoft Office Word</Application>
  <DocSecurity>0</DocSecurity>
  <Lines>7</Lines>
  <Paragraphs>2</Paragraphs>
  <ScaleCrop>false</ScaleCrop>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322</cp:revision>
  <dcterms:created xsi:type="dcterms:W3CDTF">2025-07-14T07:12:00Z</dcterms:created>
  <dcterms:modified xsi:type="dcterms:W3CDTF">2026-05-25T07:27:00Z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