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DOC-POL-005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60"/>
          <w:szCs w:val="6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60"/>
          <w:szCs w:val="60"/>
          <w:rFonts w:ascii="맑은 고딕" w:eastAsia="맑은 고딕" w:hAnsi="맑은 고딕" w:hint="default"/>
        </w:rPr>
        <w:t xml:space="preserve">인프라 운영보안 지침서</w:t>
      </w:r>
    </w:p>
    <w:p>
      <w:pPr>
        <w:numPr>
          <w:ilvl w:val="0"/>
          <w:numId w:val="0"/>
        </w:numPr>
        <w:jc w:val="righ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4923794</wp:posOffset>
                </wp:positionV>
                <wp:extent cx="2292350" cy="723265"/>
                <wp:effectExtent l="0" t="0" r="0" b="0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723900"/>
                        </a:xfrm>
                        <a:prstGeom prst="rect"/>
                        <a:solidFill>
                          <a:prstClr val="white"/>
                        </a:solidFill>
                        <a:ln w="9525" cap="flat">
                          <a:noFill/>
                        </a:ln>
                      </wps:spPr>
                      <wps:txb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20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40"/>
                                <w:szCs w:val="4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40"/>
                                <w:szCs w:val="40"/>
                                <w:rFonts w:ascii="맑은 고딕" w:eastAsia="맑은 고딕" w:hAnsi="맑은 고딕" w:hint="default"/>
                              </w:rPr>
                              <w:t xml:space="preserve">㈜1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" style="position:absolute;left:0;margin-left:0pt;mso-position-horizontal:center;mso-position-horizontal-relative:margin;margin-top:388pt;mso-position-vertical:absolute;mso-position-vertical-relative:text;width:180.5pt;height:56.9pt;z-index:251624961" coordsize="2292350,723265" path="m,l2292350,,2292350,723265,,723265xe" stroked="f" fillcolor="#ffffff" filled="t">
                <v:textbox style="mso-fit-shape-to-text:t;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20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40"/>
                          <w:szCs w:val="40"/>
                          <w:rFonts w:ascii="맑은 고딕" w:eastAsia="맑은 고딕" w:hAnsi="맑은 고딕" w:hint="default"/>
                        </w:rPr>
                        <w:wordWrap w:val="off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40"/>
                          <w:szCs w:val="40"/>
                          <w:rFonts w:ascii="맑은 고딕" w:eastAsia="맑은 고딕" w:hAnsi="맑은 고딕" w:hint="default"/>
                        </w:rPr>
                        <w:t xml:space="preserve">㈜1 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개정번호 : 1.00</w:t>
      </w:r>
    </w:p>
    <w:p>
      <w:pPr>
        <w:pStyle w:val="PO158"/>
        <w:numPr>
          <w:ilvl w:val="0"/>
          <w:numId w:val="0"/>
        </w:numPr>
        <w:jc w:val="both"/>
        <w:shd w:val="clear" w:color="000000" w:fill="FFFFFF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wordWrap w:val="off"/>
        <w:autoSpaceDE w:val="0"/>
        <w:autoSpaceDN w:val="0"/>
      </w:pPr>
      <w:r>
        <w:br w:type="page"/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927"/>
        <w:gridCol w:w="1336"/>
        <w:gridCol w:w="2257"/>
        <w:gridCol w:w="1392"/>
        <w:gridCol w:w="865"/>
        <w:gridCol w:w="817"/>
        <w:gridCol w:w="14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23"/>
          <w:hidden w:val="0"/>
        </w:trPr>
        <w:tc>
          <w:tcPr>
            <w:tcW w:type="dxa" w:w="90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gridSpan w:val="7"/>
            <w:shd w:val="clear" w:color="000000" w:fill="C6D9F1" w:themeFill="text2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9014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개    정    이    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226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문서명</w:t>
            </w:r>
          </w:p>
        </w:tc>
        <w:tc>
          <w:tcPr>
            <w:tcW w:type="dxa" w:w="6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60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인프라 운영보안 지침서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3"/>
          <w:hidden w:val="0"/>
        </w:trPr>
        <w:tc>
          <w:tcPr>
            <w:tcW w:type="dxa" w:w="226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생성일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9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2018.10.01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48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보안등급</w:t>
            </w:r>
          </w:p>
        </w:tc>
        <w:tc>
          <w:tcPr>
            <w:tcW w:type="dxa" w:w="22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2004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대외비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226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-31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소유자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9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㈜1 Shop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48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사용자(범위)</w:t>
            </w:r>
          </w:p>
        </w:tc>
        <w:tc>
          <w:tcPr>
            <w:tcW w:type="dxa" w:w="22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2004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3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차수</w:t>
            </w: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Version</w:t>
            </w: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개정내용</w:t>
            </w: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개정일자</w:t>
            </w: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CE6F2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작성자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1.00</w:t>
            </w: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최초 작성</w:t>
            </w: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2018.10.01</w:t>
            </w: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최유진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0"/>
          <w:hidden w:val="0"/>
        </w:trPr>
        <w:tc>
          <w:tcPr>
            <w:tcW w:type="dxa" w:w="927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3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FFFFF" w:themeFill="background1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364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68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34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42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1168"/>
              </w:tabs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목    차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caps/>
          <w:rFonts w:ascii="맑은 고딕" w:eastAsia="맑은 고딕" w:hAnsi="맑은 고딕" w:hint="default"/>
        </w:rPr>
        <w:fldChar w:fldCharType="begin"/>
      </w:r>
      <w:r>
        <w:instrText> TOC  </w:instrText>
      </w:r>
      <w:r>
        <w:fldChar w:fldCharType="separate"/>
      </w:r>
      <w:hyperlink w:anchor="_Toc381275457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제1장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개    요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_Toc381275457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6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5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목적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_Toc381275458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5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적용 대상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_Toc381275459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60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제2장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Infra 일반 관리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_Toc381275460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6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61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Infra 공통 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_Toc381275461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6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보안성 검토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_Toc381275462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6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접근 통제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_Toc381275463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6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계정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_Toc381275464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6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인증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_Toc381275465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6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비밀번호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_Toc381275466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6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암호화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_Toc381275467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0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6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보안설정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_Toc381275468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6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보안패치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_Toc381275469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7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로그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_Toc381275470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7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변경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_Toc381275471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7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백업 및 복구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_Toc381275472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7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취약성 점검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_Toc381275473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7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폐기 및 재사용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_Toc381275474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75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제3장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시스템 별 보안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_Toc381275475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17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76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서버보안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_Toc381275476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17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7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도입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_Toc381275477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7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설치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_Toc381275478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7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로깅 및 모니터링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_Toc381275479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80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웹 서버 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_Toc381275480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18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8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설치 및 운영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_Toc381275481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82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네트워크 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_Toc381275482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19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8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네트워크 구성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_Toc381275483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19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8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도입 및 설치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_Toc381275484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8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네트워크 분리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_Toc381275485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8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무선 네트워크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_Toc381275486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87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DB 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_Toc381275487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24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8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도입 및 설치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_Toc381275488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8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DB 암호화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_Toc381275489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90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제5절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응용 프로그램 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_Toc381275490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26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9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관리자 접근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_Toc381275491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92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제6절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정보보호시스템 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_Toc381275492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26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9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정보보호시스템 구성관리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_Toc381275493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9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도입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_Toc381275494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9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시스템 운영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_Toc381275495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96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제7절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개인정보처리시스템 보안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_Toc381275496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27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9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개인정보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_Toc381275497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28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98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제4장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서비스 연속성 관리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_Toc381275498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29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499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장애관리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_Toc381275499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0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가용성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_Toc381275500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29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0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업무연속성 계획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_Toc381275501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30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0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유지보수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_Toc381275502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03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제5장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외주인력 보안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_Toc381275503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31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04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제35조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보안 통제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_Toc381275504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uto" w:line="276" w:before="360" w:after="0"/>
        <w:ind w:right="0" w:firstLine="0"/>
        <w:tabs>
          <w:tab w:val="left" w:pos="10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05"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제6장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4"/>
            <w:szCs w:val="24"/>
            <w:u w:val="none"/>
            <w:caps/>
            <w:rFonts w:ascii="맑은 고딕" w:eastAsia="맑은 고딕" w:hAnsi="맑은 고딕" w:hint="default"/>
          </w:rPr>
          <w:t>출입통제 관리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begin"/>
        </w:r>
        <w:r>
          <w:instrText> PAGEREF  _Toc381275505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t>31</w:t>
        </w:r>
        <w:r>
          <w:rPr>
            <w:b w:val="1"/>
            <w:color w:val="auto"/>
            <w:position w:val="0"/>
            <w:sz w:val="24"/>
            <w:szCs w:val="24"/>
            <w:caps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06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제1절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일반 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_Toc381275506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32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0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제36조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원칙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_Toc381275507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08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제37조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출입권한 관리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_Toc381275508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09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제2절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통제구역의 관리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_Toc381275509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33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10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제38조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통제 구역 설정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_Toc381275510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11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제39조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출입 통제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_Toc381275511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12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제40조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통제구역 내 작업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_Toc381275512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13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제41조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배달 및 하역 구역의 분리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_Toc381275513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35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uto" w:line="276" w:before="240" w:after="0"/>
        <w:ind w:right="0" w:firstLine="0"/>
        <w:tabs>
          <w:tab w:val="left" w:pos="800"/>
          <w:tab w:val="right" w:leader="middleDot" w:pos="9016"/>
        </w:tabs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14"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제3절</w:t>
        </w:r>
        <w:r>
          <w:rPr>
            <w:b w:val="0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b w:val="1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IT 인프라 보호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_Toc381275514 </w:instrText>
        </w:r>
        <w:r>
          <w:instrText> \* MERGEFORMAT</w:instrText>
        </w:r>
        <w:r>
          <w:fldChar w:fldCharType="separate"/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36</w:t>
        </w:r>
        <w:r>
          <w:rPr>
            <w:b w:val="1"/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15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제42조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보호대책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_Toc381275515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16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제43조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케이블 보호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_Toc381275516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36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uto" w:line="276" w:before="0" w:after="0"/>
        <w:ind w:left="200" w:right="0" w:firstLine="0"/>
        <w:tabs>
          <w:tab w:val="left" w:pos="1200"/>
          <w:tab w:val="right" w:leader="middleDot" w:pos="9016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hyperlink w:anchor="_Toc381275517"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제44조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7"/>
            <w:color w:val="auto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인프라 반출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begin"/>
        </w:r>
        <w:r>
          <w:instrText> PAGEREF  _Toc381275517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>37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fldChar w:fldCharType="end"/>
        </w:r>
      </w:hyperlink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fldChar w:fldCharType="end"/>
      </w:r>
      <w:r>
        <w:br w:type="page"/>
      </w: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1" w:name="_Toc379792295"/>
      <w:bookmarkStart w:id="2" w:name="_Toc379792457"/>
      <w:bookmarkStart w:id="3" w:name="_Toc381275457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개    </w:t>
      </w:r>
      <w:bookmarkEnd w:id="1"/>
      <w:bookmarkEnd w:id="2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요</w:t>
      </w:r>
      <w:bookmarkEnd w:id="3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" w:name="_Toc38127545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목적</w:t>
      </w:r>
      <w:bookmarkEnd w:id="4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본 지침은 ㈜1 Shop(이하 ‘회사’라고 한다)의 서버, 네트워크, DB, 어플리케이션 및 주변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장치 등의 시스템 자산이 유출, 손상, 파괴 등 일련의 불법적 행위와 보안사고로부터 안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전하게 운영될 수 있도록 그 업무기준과 절차를 정함에 그 목적이 있다.</w:t>
      </w:r>
    </w:p>
    <w:p>
      <w:pPr>
        <w:pStyle w:val="PO174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" w:name="_Toc38127545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적용 대상</w:t>
      </w:r>
      <w:bookmarkEnd w:id="5"/>
    </w:p>
    <w:p>
      <w:pPr>
        <w:pStyle w:val="PO179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본 지침은 회사에서 규정하고 있는 IT 인프라 자산에 적용되며 아래 내용을 포함한다.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서버보안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웹서버 보안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보안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 보안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응용프로그램 보안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정보보호시스템 보안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개인정보처리시스템 보안</w:t>
      </w:r>
    </w:p>
    <w:p>
      <w:pPr>
        <w:pStyle w:val="PO167"/>
        <w:numPr>
          <w:ilvl w:val="0"/>
          <w:numId w:val="0"/>
        </w:numPr>
        <w:jc w:val="left"/>
        <w:spacing w:lineRule="auto" w:line="276" w:before="0" w:after="200"/>
        <w:ind w:left="743"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2"/>
        <w:wordWrap w:val="off"/>
        <w:snapToGrid w:val="off"/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6" w:name="_Toc381275460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Infra 일반 관리</w:t>
      </w:r>
      <w:bookmarkEnd w:id="6"/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7" w:name="_Toc381275461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Infra 공통 관리</w:t>
      </w:r>
      <w:bookmarkEnd w:id="7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8" w:name="_Toc38127546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보안성 검토</w:t>
      </w:r>
      <w:bookmarkEnd w:id="8"/>
    </w:p>
    <w:p>
      <w:pPr>
        <w:pStyle w:val="PO180"/>
        <w:bidi w:val="0"/>
        <w:numPr>
          <w:ilvl w:val="0"/>
          <w:numId w:val="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업무시스템 및 개인정보 처리시스템에 대한 보안성 확보가 요구되는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관리자에게 요청하여 보안성 심의를 받아야 한다. </w:t>
      </w:r>
    </w:p>
    <w:p>
      <w:pPr>
        <w:pStyle w:val="PO180"/>
        <w:bidi w:val="0"/>
        <w:numPr>
          <w:ilvl w:val="0"/>
          <w:numId w:val="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다음과 같이 중요한 사안에 대해서는 정보보호 최고책임자의 보안성 심의를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받아야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시스템이 외부 기관의 시스템과 데이터 전송을 위하여 최초로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연동되는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시스템이 외부 기관의 시스템과 연동 후 추가로 개인정보를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송수신하는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 네트워크 및 DMZ를 통해 외부로 공개되는 시스템(공개용 웹서버 포함)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및 네트워크 장비를 설치하는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협력업체, 외부 유지보수 업체 등이 외부 네트워크로부터 원격접속을 통해서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서비스를 제공하는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등 중요한 정보를 저장 · 관리하는 시스템을 도입하는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보안장비 및 암호 프로그램 등 정보보호 시스템을 도입하는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 OS 또는 소프트웨어 등에서 제공하거나, 응용 프로그램 개발을 통해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제작된 보안 유틸리티를 설치 · 실행하고자 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IT개발 및 운영업무의 일부 또는 전체를 외부에 용역 · 의뢰하는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IT운영 · 개발 업무 수행 시 보안에 중대한 영향이 있을 것으로 판단되는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정보보호 최고책임자가 심의한 사항에 대하여 변경이 필요한 경우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경미한 사안에 대해서는 담당 부서장의 결정으로 보안성 심의를 대체할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있다. 단, 담당 부서장의 결정으로 보안성 심의를 대체하는 경우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최고책임자의 승인을 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보안성 심의 절차는 “보안성 심의 프로세스”를 따른다.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특별한 사유가 없는 한 보안성 심의가 필요한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지체없이 심의를 진행하여야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심의 결과에 추가적인 보안대책을 마련하도록 요청할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검토자료가 불충분한 경우 추가자료를 요청할 수 있다.</w:t>
      </w:r>
    </w:p>
    <w:p>
      <w:pPr>
        <w:pStyle w:val="PO167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2"/>
        <w:wordWrap w:val="off"/>
        <w:snapToGrid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9" w:name="_Toc38127546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접근 통제</w:t>
      </w:r>
      <w:bookmarkEnd w:id="9"/>
    </w:p>
    <w:p>
      <w:pPr>
        <w:pStyle w:val="PO180"/>
        <w:bidi w:val="0"/>
        <w:numPr>
          <w:ilvl w:val="0"/>
          <w:numId w:val="1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접근통제가 요구되는 업무가 정의되어 있고, 이 업무에 대한 접근통제 방법과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범위 등을 문서화하고 있어야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접근통제 정책은 데이터, 프로그램, 주요시스템, 네트워크 등의 접근통제 대상을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명확하게 식별할 수 있도록 정의하여야 한다. 그리고 정보보호 관리자는 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접근통제 및 권한관리 현황을 “접근통제 및 권한관리 대장”로 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접근통제 정책에는 보안요구사항, 데이터 및 서비스 접근시의 법적, 계약적 제한,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분산 네트워크상의 접근권한 관리 등 사업 관련 법적, 계약적 요건이 접근통제에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반영하여야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항상 적용되는 접근통제 규칙과 일정기간이나 또는 선택적으로 존재하는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접근통제 규칙이 구분되어 있어야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보안상 중요한 접근통제 규칙의 경우, 관리자의 승인을 거쳐서만 설정 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변경하도록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접근통제 기능 또는 소프트웨어를 포함하여 접근통제 정책 및 절차를 수행할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있는 방법이 존재하고, 이에 따라 적절히 운영하여야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정보시스템의 접근을 모니터링하여 정책과의 일치성을 반기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1회 검토하여야 한다,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접근통제 정책이 주변환경의 변화 또는 사업 내용이나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정보시스템 환경의 변화에 따라 적정한지를 연 1회 검토하여야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사용자 접근권한에 대해 연 2회 검토하고 재승인 및 보고를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시행하여야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0" w:name="_Toc38127546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계정 관리</w:t>
      </w:r>
      <w:bookmarkEnd w:id="10"/>
    </w:p>
    <w:p>
      <w:pPr>
        <w:pStyle w:val="PO180"/>
        <w:bidi w:val="0"/>
        <w:numPr>
          <w:ilvl w:val="0"/>
          <w:numId w:val="1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사용자계정 생성 시 각 부서장의 승인 여부를 확인하여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사용자계정을 생성하여야 한다. 또한 사용자계정 생성 후 “정보시스템 계정 관리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대장”에 따라 기록 및 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사용자의 부서변경, 퇴직, 휴직 등의 상태 변동 사항 발생 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시스템에 반영하여야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월 1회 정보시스템에 대해 미승인 사용자계정의 존재,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퇴사자계정의 활성화 여부를 점검하여야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정보시스템 도입 시 초기설정 계정, Guest계정 등 불필요한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계정에 대해 삭제하거나, 사용중지로 설정하여야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각 부서장과 협의하여 정보시스템 관리자계정의 권한을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테스트시스템의 사용자계정 및 관리자계정은 실제시스템과 동일하게 관리하여야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업무위탁 외주인력 등에게 정보시스템 사용자계정을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부여하는 경우 해당업무가 종료되는 경우 지체없이 계정을 삭제하여야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정보시스템 관리자 계정을 장애복구 또는 점검을 위하여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 유지보수자에게 일시 공개한 경우 작업 종료 후 부여된 계정의 비밀번호를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인프라 시스템에 직접 접속 가능한 계정을 특수권한으로 설정 한다.</w:t>
      </w:r>
    </w:p>
    <w:p>
      <w:pPr>
        <w:pStyle w:val="PO167"/>
        <w:numPr>
          <w:ilvl w:val="0"/>
          <w:numId w:val="0"/>
        </w:numPr>
        <w:jc w:val="left"/>
        <w:spacing w:lineRule="auto" w:line="276" w:before="0" w:after="200"/>
        <w:ind w:left="687" w:right="0" w:firstLine="0"/>
        <w:rPr>
          <w:b w:val="0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2"/>
        <w:wordWrap w:val="off"/>
        <w:snapToGrid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1" w:name="_Toc38127546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인증 관리</w:t>
      </w:r>
      <w:bookmarkEnd w:id="11"/>
    </w:p>
    <w:p>
      <w:pPr>
        <w:pStyle w:val="PO180"/>
        <w:bidi w:val="0"/>
        <w:numPr>
          <w:ilvl w:val="0"/>
          <w:numId w:val="1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정보시스템 도입 시 사용자 인증절차에 대해 검토하여야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주요시스템, DB, 어플리케이션 등에 대해 다음 각 호의 접속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제한절차를 결정할 수 있다.</w:t>
      </w:r>
    </w:p>
    <w:p>
      <w:pPr>
        <w:pStyle w:val="PO172"/>
        <w:bidi w:val="0"/>
        <w:numPr>
          <w:ilvl w:val="0"/>
          <w:numId w:val="10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비밀번호 자릿수 및 사용가능문자 제한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생년월일, 주민등록번호, 전화번호 등 인식하기 쉬운 비밀번호 등록 제한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최근 사용한 비밀번호 등록 제한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계정명과 동일한 비밀번호 등록 제한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QWER, 1234 등 컴퓨터자판의 연속적인 자판 배열에 의한 비밀번호 등록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제한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비밀번호 변경주기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연속적인 비밀번호 오류 입력에 대한 사용자계정 회수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비밀번호 마스킹 처리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일정기간 사용하지 않는 사용자계정 회수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정보시스템에는 비밀번호가 없는 계정을 허용할 수 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정보시스템 접속인증을 위해 사용하는 모든 비밀번호는 평문으로 조회가 불가능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하도록 DB저장방향으로 일방향 암호화하여야 하며, 어떠한 경우라도 복호화 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연속적인 비밀번호 오류 입력으로 사용자계정이 회수된 사용자 및 장기 휴직,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출장 등으로 인해 비밀번호를 분실한 사용자는 정보보호 최고책임자의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사용자계정 재사용 승인을 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사용자계정 재사용 승인에 따라 부여되는 초기화 비밀번호는 반드시 임의의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문자로 제공되어야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초기화 비밀번호는 최초 접속 시 다른 비밀번호로 변경하여야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사용자에게 시스템과 패스워드 관리책임이 있음을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주지시켜야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시스템 관리자, 시스템 운영자, 공급업체 기술자, 유지보수 요원 등 특권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사용자는 명시적으로 제한하여야 한다.</w:t>
      </w:r>
    </w:p>
    <w:p>
      <w:pPr>
        <w:pStyle w:val="PO17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2" w:name="_Toc38127546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비밀번호 관리</w:t>
      </w:r>
      <w:bookmarkEnd w:id="12"/>
    </w:p>
    <w:p>
      <w:pPr>
        <w:pStyle w:val="PO180"/>
        <w:bidi w:val="0"/>
        <w:numPr>
          <w:ilvl w:val="0"/>
          <w:numId w:val="1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시스템의 관리를 위한 패스워드 사용시에는 타인이 추측하기 어려운 패스워드를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사용하여야 하며, 다음과 같은 조치를 하여야 한다.</w:t>
      </w:r>
    </w:p>
    <w:p>
      <w:pPr>
        <w:pStyle w:val="PO172"/>
        <w:bidi w:val="0"/>
        <w:numPr>
          <w:ilvl w:val="0"/>
          <w:numId w:val="14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패스워드는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 문자, 숫자, 특수문자를 혼용하여 8자리 이상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(2종류 10자리,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3종류 8자리)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연속 숫자, 생일, 전화번호, 아이디 등 추측하기 쉬운 개인 신상정보를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활용한 취약 패스워드 사용 제한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초기/임시 패스워드 발급의 경우 최초 로그인 시 변경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주기적인 패스워드 변경 유도(반기 1회)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패스워드 처리(입력, 변경) 시 마스킹 처리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패스워드 분실 및 도난 시 안전한 재발급 절차(본인인증 등)를 수립하여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재발급을 통한 도용 방지(임시 패스워드 발급 시 안전한 전송 및 로그인 후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>변경)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안전한 패스워드 작성규칙, 추측하기 쉬운 패스워드 사용 제한, 발급받은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초기/임시 패스워드 최초 로그인 시 변경, 패스워드 주기적 변경 유도, 패스워드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입력 시 마스킹 처리 등의 규칙을 기술적 기능으로 반영하여야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응용 프로그램의 경우, 패스워드는 별도의 프로그램을 통하여 암호화되어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저장하도록 개발 시에 고려하여야 하며, 업무성격에 따라 자체 암호화 </w:t>
      </w:r>
      <w:r>
        <w:rPr>
          <w:color w:val="auto"/>
          <w:position w:val="0"/>
          <w:sz w:val="22"/>
          <w:szCs w:val="22"/>
          <w:shd w:val="clear" w:color="000000" w:fill="FFFFFF"/>
          <w:rFonts w:ascii="맑은 고딕" w:eastAsia="맑은 고딕" w:hAnsi="맑은 고딕" w:hint="default"/>
        </w:rPr>
        <w:t xml:space="preserve">알고리즘을 적용할 수도 있다..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3" w:name="_Toc38127546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암호화</w:t>
      </w:r>
      <w:bookmarkEnd w:id="13"/>
    </w:p>
    <w:p>
      <w:pPr>
        <w:pStyle w:val="PO180"/>
        <w:bidi w:val="0"/>
        <w:numPr>
          <w:ilvl w:val="0"/>
          <w:numId w:val="1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업무위탁회사, 제휴사, 고객사 등 외부기관과 파일형태로 정보를 제공하는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개인정보는 암호화하여야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보안등급에 따라 비밀 이상의 보안등급을 갖는 정보자산은 안전한 암호화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알고리즘을 사용하여 암호화 후 저장 · 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 대상 정보는 전용선, 인터넷 등 통신망의 보안 취약성에 상관없이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이용자, 사용자의 패스워드, 결재정보 및 임직원 PC의 개인정보포함 문서는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제1항 ~ 제3항에도 불구하고 정보보호최고책임자의 승인을 받은 경우에는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 대상에서 예외로 인정할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회사 내부 또는 외부에서 암호화가 필요하다고 판단되는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정보, 통신구간, DB 테이블 등에 대해 암호화 관리를 요구할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각 부서장은 해당 부서에서 관리하고 있는 주요 정보에 대하여 부서원에게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암호화하여 관리하도록 요구할 수 있다.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4" w:name="_Toc38127546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보안설정 관리</w:t>
      </w:r>
      <w:bookmarkEnd w:id="14"/>
    </w:p>
    <w:p>
      <w:pPr>
        <w:pStyle w:val="PO180"/>
        <w:bidi w:val="0"/>
        <w:numPr>
          <w:ilvl w:val="0"/>
          <w:numId w:val="82"/>
        </w:numPr>
        <w:jc w:val="both"/>
        <w:spacing w:lineRule="auto" w:line="276" w:before="0" w:after="200"/>
        <w:ind w:left="800" w:right="0" w:hanging="40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시스템 설치 시 서비스의 안정적 운영 및 침해사고 위험을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최소화 하기 위해 보안 설정을 적용하여야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 외 타인의 보안설정 변경을 금지하여야 하며, 서비스와의 충돌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등으로 인해 적용이 불가능한 보안설정 항목은 운영자가 정보보호 주관부서에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통보하여 별도 관리방안을 적용하여야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정보보호 주관 부서의 서버 보안설정 적용여부 등에 대한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보안성 검토 시 협조하여야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5" w:name="_Toc38127546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보안패치 관리</w:t>
      </w:r>
      <w:bookmarkEnd w:id="15"/>
    </w:p>
    <w:p>
      <w:pPr>
        <w:pStyle w:val="PO180"/>
        <w:bidi w:val="0"/>
        <w:numPr>
          <w:ilvl w:val="0"/>
          <w:numId w:val="1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시스템공급업체의 보안관련 패치나 권고안의 발생 여부를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지속적으로 모니터링 하여야 하며, 새로운 버전의 보안패치를 적용하여야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성능향상 및 보안패치 적용 전에 테스트 시스템에서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사전검증 후 실운영시스템에 적용하여야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보안패치 적용 전에 주요정보를 백업하고, 보안패치를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적용하여야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시스템에 대한 긴급성을 요하는 중요 보안패치는 즉시 적용하는 것을 원칙으로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6" w:name="_Toc38127547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로그 관리</w:t>
      </w:r>
      <w:bookmarkEnd w:id="16"/>
    </w:p>
    <w:p>
      <w:pPr>
        <w:pStyle w:val="PO180"/>
        <w:bidi w:val="0"/>
        <w:numPr>
          <w:ilvl w:val="0"/>
          <w:numId w:val="1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IT 인프라(정보시스템, 네트워크 장비, DB, 어플리케이션)의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특성 등을 고려하여 로그항목 및 관리체계를 수립하여야 하며, 연 1회 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관리항목을 검토·보완하여야 한다.</w:t>
      </w:r>
    </w:p>
    <w:p>
      <w:pPr>
        <w:pStyle w:val="PO180"/>
        <w:bidi w:val="0"/>
        <w:numPr>
          <w:ilvl w:val="0"/>
          <w:numId w:val="1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다음과 같은 로그를 반기 1회 검토하여 이상 유무를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확인하고 로그는 1년간 보관하여야 한다.</w:t>
      </w:r>
    </w:p>
    <w:p>
      <w:pPr>
        <w:pStyle w:val="PO172"/>
        <w:bidi w:val="0"/>
        <w:numPr>
          <w:ilvl w:val="0"/>
          <w:numId w:val="1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담당자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정보시스템에 접근한 사용자계정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접속일시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사용내역 정보</w:t>
      </w:r>
    </w:p>
    <w:p>
      <w:pPr>
        <w:pStyle w:val="PO172"/>
        <w:bidi w:val="0"/>
        <w:numPr>
          <w:ilvl w:val="0"/>
          <w:numId w:val="1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담당자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br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본 회사는 해당 없음</w:t>
      </w:r>
    </w:p>
    <w:p>
      <w:pPr>
        <w:pStyle w:val="PO172"/>
        <w:bidi w:val="0"/>
        <w:numPr>
          <w:ilvl w:val="0"/>
          <w:numId w:val="1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 담당자</w:t>
      </w:r>
    </w:p>
    <w:p>
      <w:pPr>
        <w:pStyle w:val="PO170"/>
        <w:bidi w:val="0"/>
        <w:numPr>
          <w:ilvl w:val="0"/>
          <w:numId w:val="21"/>
        </w:numPr>
        <w:jc w:val="both"/>
        <w:spacing w:lineRule="auto" w:line="276" w:before="0" w:after="200"/>
        <w:ind w:left="156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사용자의 접속시각 및 접속종료까지의 시간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사용자의 Table 접근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DB에 연결된 사용자의 수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Table 접근에 실패한 접근 시도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System Table 접근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새로운 DB 객체의 생성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 조작 정보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어플리케이션 담당자</w:t>
      </w:r>
    </w:p>
    <w:p>
      <w:pPr>
        <w:pStyle w:val="PO170"/>
        <w:bidi w:val="0"/>
        <w:numPr>
          <w:ilvl w:val="0"/>
          <w:numId w:val="22"/>
        </w:numPr>
        <w:jc w:val="both"/>
        <w:spacing w:lineRule="auto" w:line="276" w:before="0" w:after="200"/>
        <w:ind w:left="156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사용자계정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사용일시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 또는 조회 내용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접속방법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로그 기록을 검토하여 침입 또는 시도 오남용의 흔적 등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문제점이 있을 경우 “DOC-POL-002_정보보호 및 개인정보보호 업무지침”에 따라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임직원은 업무수행 중 다음 각 호의 이상로그를 발견한 경우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최고책임자 및 정보보호 관리자에게 알리고, 정보보호 관리자는 해당로그를 검토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· 분석한 후 유지보수 업체와 협의 후에 안전하게 관리하여야 한다.</w:t>
      </w:r>
    </w:p>
    <w:p>
      <w:pPr>
        <w:pStyle w:val="PO172"/>
        <w:bidi w:val="0"/>
        <w:numPr>
          <w:ilvl w:val="0"/>
          <w:numId w:val="23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비정상적 패턴의 로그인 실패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 파일에 대한 접근 실패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정보보안과 관련되는 작업 수행에 대한 실패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관리자 특권이 있는 파일 또는 서비스에 대한 비인가 사용 시도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비인가된 파일, 자원 또는 서비스의 사용 시도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보안과 관련된 비정상적 행위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이상로그 분석결과 보안사고가 발생하였거나, 발생할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가능성이 있는 경우 “DOC-POL-002_정보보호 및 개인정보보호 업무지침”에 따라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조치하여야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7" w:name="_Toc38127547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변경 관리</w:t>
      </w:r>
      <w:bookmarkEnd w:id="17"/>
    </w:p>
    <w:p>
      <w:pPr>
        <w:pStyle w:val="PO180"/>
        <w:bidi w:val="0"/>
        <w:numPr>
          <w:ilvl w:val="0"/>
          <w:numId w:val="6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허가된 사용자만이 변경을 요청할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변경의 수행 전에 상세한 변경내역을 문서로 승인하여야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변경요청에 대한 기록을 검토하여 해결 여부를 확인하고 필요한 조치를 취하는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절차가 있어야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 사항에 관련된 프로그램 및 매뉴얼은 해당 변경을 반영하여 변경되어야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 완료 후 일정 기간이 지나 사용자의 반응을 확인하고 문제가 발생된 것이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없는지 확인하는 절차가 있어야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 및 사용방법의 변동 사항은 관련 사용자 및 운영자에게 적시에 교육되어야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변경에 따른 개인정보에 대한 새로운 위험 발생 여부와 보호 요건을 확인하기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위하여 변경의 규모와 적절한 보안성 심의를 시행하고 필요한 경우 대책을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정보시스템 관련 자산의 변경 관리 경우 보안성 심의를 시행하여야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8" w:name="_Toc38127547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백업 및 복구</w:t>
      </w:r>
      <w:bookmarkEnd w:id="18"/>
    </w:p>
    <w:p>
      <w:pPr>
        <w:pStyle w:val="PO180"/>
        <w:bidi w:val="0"/>
        <w:numPr>
          <w:ilvl w:val="0"/>
          <w:numId w:val="2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시스템 장애, 데이터 파손 등으로 인한 피해를 최소화하고,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조속한 복구를 위하여 시스템 가동 및 복구에 필요한 데이터의 백업계획을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수립하여 운영하여야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백업계획에 따라 정기 또는 필요시에 백업을 실시하여야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백업매체에 작업일, 데이터내역 등 관련정보를 표시하고,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백업매체의 위치와 내용을 목록화하여 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화재 및 지진 등의 재해로부터 데이터 유실을 방지하기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위하여 주요데이터의 백업매체를 별도의 지역(금고)에 소산 · 보관하는 계획을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수립하여 운영하여야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시스템을 외주 관리하는 경우 백업 및 복구 요건을 계약서 또는 SLA에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반영하여야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19" w:name="_Toc38127547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취약성 점검</w:t>
      </w:r>
      <w:bookmarkEnd w:id="19"/>
    </w:p>
    <w:p>
      <w:pPr>
        <w:pStyle w:val="PO180"/>
        <w:bidi w:val="0"/>
        <w:numPr>
          <w:ilvl w:val="0"/>
          <w:numId w:val="6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시스템 자체 보안점검 체크리스트를 작성하여 시스템에 대한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보안점검을 실시하여야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연 1회 자체 보안점검을 실시하고 그 결과에 따른 조치를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취해야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자체 보안점검 결과를 검토하고 그 결과에 따른 조치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사항을 확인하여야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0" w:name="_Toc38127547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폐기 및 재사용</w:t>
      </w:r>
      <w:bookmarkEnd w:id="20"/>
    </w:p>
    <w:p>
      <w:pPr>
        <w:pStyle w:val="PO180"/>
        <w:bidi w:val="0"/>
        <w:numPr>
          <w:ilvl w:val="0"/>
          <w:numId w:val="8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인프라와 저장매체를 분리하고 하위 레벨로 데이터를 모두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삭제한 후 완전 삭제 여부 확인을 위한 자체 보안성 검토를 실시하여야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검토 결과 문제가 없을 경우 각 기술보안 담당자의 확인을 거쳐 폐기 작업을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진행하고, 자산관리 목록을 갱신하도록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담당자는 보안성 검토 결과를 “보안성 검토조치 결과서”에 기록하여 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1회 정보보호 관리자에게 통보하여야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 업체를 이용하여 저장매체를 폐기하거나 재사용할 경우에는 데이터의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완전삭제에 대한 확인을 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폐기된 시스템는 자산목록에 반영하여 관리하여야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21" w:name="_Toc381275475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시스템 별 보안</w:t>
      </w:r>
      <w:bookmarkEnd w:id="21"/>
    </w:p>
    <w:p>
      <w:pPr>
        <w:pStyle w:val="PO163"/>
        <w:bidi w:val="0"/>
        <w:numPr>
          <w:ilvl w:val="0"/>
          <w:numId w:val="25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22" w:name="_Toc381275476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서버보안</w:t>
      </w:r>
      <w:bookmarkEnd w:id="22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3" w:name="_Toc38127547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도입</w:t>
      </w:r>
      <w:bookmarkEnd w:id="23"/>
    </w:p>
    <w:p>
      <w:pPr>
        <w:pStyle w:val="PO180"/>
        <w:bidi w:val="0"/>
        <w:numPr>
          <w:ilvl w:val="0"/>
          <w:numId w:val="2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서버 도입을 위한 계획 및 정책을 수립하여야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도입을 위한 도입계획 및 정책에는 정보보안과 관련된 가용성, 무결성,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기밀성 측면의 요구사항들을 반영하여야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새로운 서버의 도입, 업그레이드 시의 승인 기준이 확립되고 구매 계약서 등에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반영되어야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인수 이전에 시스템 승인 테스트가 수행되어야 하고 기준에 적합할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인수되어야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4" w:name="_Toc38127547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설치</w:t>
      </w:r>
      <w:bookmarkEnd w:id="24"/>
    </w:p>
    <w:p>
      <w:pPr>
        <w:pStyle w:val="PO180"/>
        <w:bidi w:val="0"/>
        <w:numPr>
          <w:ilvl w:val="0"/>
          <w:numId w:val="2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부족한 성능 및 용량으로 인한 실패를 회피하기 위해서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계획을 수립하여야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현재 장비의 성능 및 용량이 요구되는 사용자의 수준을 만족시켜야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담당자는 성능 및 용량의 현황과 요구사항을 지속적으로 모니터링하고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기록 및 분석하여 향후 계획 수립에 반영이 되도록 정보보호 관리자를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지원하여야 하며 개선이 필요할 경우 이에 따라 조정하여야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5" w:name="_Toc38127547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로깅 및 모니터링</w:t>
      </w:r>
      <w:bookmarkEnd w:id="25"/>
    </w:p>
    <w:p>
      <w:pPr>
        <w:pStyle w:val="PO180"/>
        <w:bidi w:val="0"/>
        <w:numPr>
          <w:ilvl w:val="0"/>
          <w:numId w:val="2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업무처리를 위해 실 데이터를 운영하고 있는 서버를 개발 또는 테스트를 위한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목적으로 사용할 수 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서버에 대해 특정 프로그램의 설치, 특정포트 차단 등을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지정할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업무목적으로 제2항에서 지정한 프로그램의 사용이 필요한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정보보호최고책임자의 승인을 받아야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서버는 외부전산망에서 관리자의 접속이 불가능하도록 구성되어야 한다. 단,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정보보호최고책임자의 승인이 있는 경우 예외로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단말기를 통한 서버 접속 시, 최대 15분 동안 사용이 없는 세션은 중단되어야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하며, 서버의 직접 접속도 세션 타임아웃 기능이 있다면 동일한 정책으로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중단되어야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담당자는 서버의 정확한 기록 관리를 위하여 각 서버의 시간을 동기화해야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업무의 연속성에 영향을 미치는 회사 소유 서버 장비는 제작사가 권유하는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 권고 사항에 따라 유지 • 보수 계약을 체결하여 관리하여야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담당자는 서버의 운영절차 및 방안을 수립한다.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각 서버들이 회사의 보안정책과 운영정책을 이행하고 있는지,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보안위반사항은 없는지 분기 1회 운영기록을 점검하여야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26" w:name="_Toc381275480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웹 서버 보안</w:t>
      </w:r>
      <w:bookmarkEnd w:id="26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7" w:name="_Toc38127548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설치 및 운영</w:t>
      </w:r>
      <w:bookmarkEnd w:id="27"/>
    </w:p>
    <w:p>
      <w:pPr>
        <w:pStyle w:val="PO180"/>
        <w:bidi w:val="0"/>
        <w:numPr>
          <w:ilvl w:val="0"/>
          <w:numId w:val="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공개용 웹 서버를 내부네트워크와 분리하여 내부네트워크와 외부네트워크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사이(DMZ)에 설치하고 침입차단시스템으로 보호되어야 한다. 단,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침입차단시스템을 직접 운영할 수 없는 경우에는 관련 서비스를 이용할 수 있다.</w:t>
      </w:r>
    </w:p>
    <w:p>
      <w:pPr>
        <w:pStyle w:val="PO180"/>
        <w:bidi w:val="0"/>
        <w:numPr>
          <w:ilvl w:val="0"/>
          <w:numId w:val="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담당자는 공개용 웹 서버에 접근할 수 있는 사용자계정을 제한하고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불필요한 계정 또는 서비스번호(Port)는 삭제되어야 한다. 공개용 웹 서버에서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제공하는 서비스를 제외한 다른 서비스 및 시험, 개발도구 등의 사용을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제한하여야 한다.</w:t>
      </w:r>
    </w:p>
    <w:p>
      <w:pPr>
        <w:pStyle w:val="PO180"/>
        <w:bidi w:val="0"/>
        <w:numPr>
          <w:ilvl w:val="0"/>
          <w:numId w:val="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공개용 웹 서버는 실운영시스템과 개발/테스트시스템으로 분리 운영되어야 한다.</w:t>
      </w:r>
    </w:p>
    <w:p>
      <w:pPr>
        <w:pStyle w:val="PO180"/>
        <w:bidi w:val="0"/>
        <w:numPr>
          <w:ilvl w:val="0"/>
          <w:numId w:val="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공개용 웹서버의 개발/테스트시스템은 실운영시스템과 동일한 네트워크에 위치할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없으며, 외부네트워크에 공개될 수 없다.</w:t>
      </w:r>
    </w:p>
    <w:p>
      <w:pPr>
        <w:pStyle w:val="PO180"/>
        <w:bidi w:val="0"/>
        <w:numPr>
          <w:ilvl w:val="0"/>
          <w:numId w:val="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담당자는 공개용 웹서버에 대해 안전진단프로그램 등을 이용하여 취약성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또는 무결성을 수시 점검하여야 한다. 단, 개인정보 관리책임자가 지정한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홈페이지 보안/운영 담당자에게 해당 점검업무를 이관할 수 있다.</w:t>
      </w:r>
    </w:p>
    <w:p>
      <w:pPr>
        <w:pStyle w:val="PO180"/>
        <w:bidi w:val="0"/>
        <w:numPr>
          <w:ilvl w:val="0"/>
          <w:numId w:val="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담당자는 공개용 웹서버의 설치 및 운영에 대해 보안위험성 평가를 통해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문제점을 검토하여야 한다.</w:t>
      </w:r>
    </w:p>
    <w:p>
      <w:pPr>
        <w:pStyle w:val="PO180"/>
        <w:bidi w:val="0"/>
        <w:numPr>
          <w:ilvl w:val="0"/>
          <w:numId w:val="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공개용 웹서버의 관리자 홈페이지는 외부네트워크로의 접속은 차단되어야 한다.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단, 관리가 불가피할 경우 정보보호최고책임자의 승인을 받아야 한다.</w:t>
      </w:r>
    </w:p>
    <w:p>
      <w:pPr>
        <w:pStyle w:val="PO180"/>
        <w:bidi w:val="0"/>
        <w:numPr>
          <w:ilvl w:val="0"/>
          <w:numId w:val="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공개용 웹서버의 개인정보 및 기밀정보는 파일을 암호화하여 보호하여야 한다.</w:t>
      </w:r>
    </w:p>
    <w:p>
      <w:pPr>
        <w:pStyle w:val="PO180"/>
        <w:bidi w:val="0"/>
        <w:numPr>
          <w:ilvl w:val="0"/>
          <w:numId w:val="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담당자는 공개 서버의 로그를 분기1회 검토하여 이상 유무를 확인하여야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담당자는 로그 기록에 침입 또는 침입 시도, 오남용의 흔적 등 문제점이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있을 경우 “DOC-POL-002 정보보호 및 개인정보보호 업무지침”에 따라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조치하여야 한다.</w:t>
      </w:r>
    </w:p>
    <w:p>
      <w:pPr>
        <w:pStyle w:val="PO180"/>
        <w:bidi w:val="0"/>
        <w:numPr>
          <w:ilvl w:val="0"/>
          <w:numId w:val="3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검색도구 등을 통해 공개서버에서 개인정보 노출이 발생할 수 있으므로 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방지하기 위한 지침 또는 모니터링이 이루어져야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28" w:name="_Toc381275482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네트워크 보안</w:t>
      </w:r>
      <w:bookmarkEnd w:id="28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29" w:name="_Toc38127548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네트워크 구성 관리</w:t>
      </w:r>
      <w:bookmarkEnd w:id="29"/>
    </w:p>
    <w:p>
      <w:pPr>
        <w:pStyle w:val="PO180"/>
        <w:bidi w:val="0"/>
        <w:numPr>
          <w:ilvl w:val="0"/>
          <w:numId w:val="3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IP주소는 다음과 같이 관리한다.</w:t>
      </w:r>
    </w:p>
    <w:p>
      <w:pPr>
        <w:pStyle w:val="PO172"/>
        <w:bidi w:val="0"/>
        <w:numPr>
          <w:ilvl w:val="0"/>
          <w:numId w:val="34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담당자는 내부 네트워크의 IP주소를 사설 IP주소로 구성하여야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한다.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모든 사용자는 회사 내부 네트워크의 IP주소체계를 외부에 유출할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없다.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담당자는 사용자에게 부여하는 IP주소를 개인별로 부여하고, 기록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∙ 관리하여야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회사는 승인을 받지 않은 비인가자에게 IP주소를 부여할 수 없다.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정보보호최고책임자는 IP주소의 원활한 관리를 위해 특정직원 또는 직군에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대한 IP주소 부여를 일괄 승인할 수 있다.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담당자는 시스템, 사용자 등이 사용하는 인터넷 이용내역을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IP주소를 포함하여 1년 이상 기록 ∙ 보관하여야 한다.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담당자는 정보시스템관리 • 운영자, 개발자 및 업무위탁외부직원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등에 대해 업무 특성 별로 네트워크를 분리하여 관리할 수 있다.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네트워크는 다른 기관의 네트워크와 분리하여야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인터넷 접속은 다음과 같이 관리한다.</w:t>
      </w:r>
    </w:p>
    <w:p>
      <w:pPr>
        <w:pStyle w:val="PO172"/>
        <w:bidi w:val="0"/>
        <w:numPr>
          <w:ilvl w:val="0"/>
          <w:numId w:val="35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다음을 포함하는 인터넷 접속에 대한 정책을 수립하여야 한다.</w:t>
      </w:r>
    </w:p>
    <w:p>
      <w:pPr>
        <w:pStyle w:val="PO170"/>
        <w:bidi w:val="0"/>
        <w:numPr>
          <w:ilvl w:val="0"/>
          <w:numId w:val="36"/>
        </w:numPr>
        <w:jc w:val="both"/>
        <w:spacing w:lineRule="auto" w:line="276" w:before="0" w:after="200"/>
        <w:ind w:left="156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인터넷 연결시 네트워크 구성 정책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이메일, 인터넷 사이트의 접속, 소프트웨어 다운로드 및 전송 등의 사용자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접속정책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인터넷 연결은 침입차단시스템에 의해 보호되어야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침입차단시스템의 정책설정은 회사의 보안정책에 준수되어 설정되어야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침입차단시스템을 우회하는 모뎀접속, 무선AP, 테더링 등의 우회 인터넷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접속은 금지되어야 하고 이러한 정책이 사용자들에게 공지되어야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침입차단시스템의 보안설정은 강력하게 수행함으로써 침입차단시스템이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해킹 당할 위험에 대응하여야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침입차단시스템의 보안정책 변경은 공식적인 절차와 승인에 의해서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이루어져야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침입차단시스템에는 최신의 패치가 설치됨으로써 과거의 버전에서 보고된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보안위험에 대응하여야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담당자는 침입차단시스템의 로그를 1년 동안 저장하고 분기 1회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점검하여야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침입차단시스템의 관리기능에 권한이 없는 자가 접근하지 못하도록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접근권한과 접근방법은 강력하게 통제하고 보호하여야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필요 시 침입차단시스템 외에 VPN을 활용하여 외부와의 원격연결의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보안성을 강화하여야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개인정보처리시스템 및 개인정보 취급자의 PC를 보호하기 위하여 외부의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침입을 모니터링하고 탐지하는 침입탐지시스템 또는 침입방지시스템을 설치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운용해야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침입탐지 기록은 수시 또는 주기적으로 검토됨으로써 의심스런 침입사건을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대응해야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원격 진단포트는 다음과 같이 보호한다.</w:t>
      </w:r>
    </w:p>
    <w:p>
      <w:pPr>
        <w:pStyle w:val="PO172"/>
        <w:bidi w:val="0"/>
        <w:numPr>
          <w:ilvl w:val="0"/>
          <w:numId w:val="37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진단 및 구성포트에 대한 물리적이고 논리적인 접근은 통제되어야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한다.(원격진단 및 구성포트 보호)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전산장비에 유지보수를 위한 원격 진단 포트는 시스템에 대한 비인가된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접근을 허용할 수 있으므로 엄격하게 통제되어야 한다.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유지보수 작업의 필요성 등에 의한 원격 진단 포트의 사용이 있는 경우,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정보보호최고책임자의 승인 및 검토를 받은 후, 작업내역은 기록 •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관리되어야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이동컴퓨터 및 원격작업은 다음과 같이 관리한다.</w:t>
      </w:r>
    </w:p>
    <w:p>
      <w:pPr>
        <w:pStyle w:val="PO172"/>
        <w:bidi w:val="0"/>
        <w:numPr>
          <w:ilvl w:val="0"/>
          <w:numId w:val="38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이동컴퓨터 보안 정책에 다음과 같은 내용을 포함한다.</w:t>
      </w:r>
    </w:p>
    <w:p>
      <w:pPr>
        <w:pStyle w:val="PO170"/>
        <w:bidi w:val="0"/>
        <w:numPr>
          <w:ilvl w:val="0"/>
          <w:numId w:val="39"/>
        </w:numPr>
        <w:jc w:val="both"/>
        <w:spacing w:lineRule="auto" w:line="276" w:before="0" w:after="200"/>
        <w:ind w:left="156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이동컴퓨터의 사용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물리적 보호, 접근제어, 암호화, 백업, 바이러스 정책</w:t>
      </w:r>
    </w:p>
    <w:p>
      <w:pPr>
        <w:pStyle w:val="PO170"/>
        <w:bidi w:val="0"/>
        <w:numPr>
          <w:ilvl w:val="0"/>
          <w:numId w:val="5"/>
        </w:numPr>
        <w:jc w:val="both"/>
        <w:spacing w:lineRule="auto" w:line="276" w:before="0" w:after="200"/>
        <w:ind w:left="1537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내부네트워크와의 연결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이동컴퓨터 사용자에 대한 보안교육을 실시하여야 한다.(연 1회)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이동컴퓨터로부터 공공망을 통해 내부 네트워크 접속시의 적절한 식별, 인증,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접근통제 대책(VPN 등 포함)을 수립하여야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원격작업 시 보안정책과 절차를 수립하여야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원격작업을 통해 공공망 등을 경유하여 내부 네트워크 접속시의 적절한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식별, 인증, 접근통제 대책(VPN 등 포함)을 수립하여야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재택근무시 관련 물리적 보안 환경에 대한 지침이 정의되어 있고,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재택근무자가 이 지침을 숙지하며 이에 따른 근무환경을 구성하여야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이동컴퓨터의 분실시 정보의 유출 방지를 위한 암호화, 장비보호를 위한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물리적 로깅장치, 분실 컴퓨터의 추적 등의 대책을 수립해야 하고, 주요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이동컴퓨터에 대해서는 강화된 보안대책을 수립하여야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원격작업의 기간이 완료되었을 경우 접근권한, 장비 등을 회수하여야 한다.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0" w:name="_Toc38127548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도입 및 설치</w:t>
      </w:r>
      <w:bookmarkEnd w:id="30"/>
    </w:p>
    <w:p>
      <w:pPr>
        <w:pStyle w:val="PO180"/>
        <w:bidi w:val="0"/>
        <w:numPr>
          <w:ilvl w:val="0"/>
          <w:numId w:val="4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회사 네트워크의 구축 및 변경에 대한 책임이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내부시스템이 외부기관시스템과 데이터 전송을 위하여 연동하는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전용회선을 사용하여야 한다. 단, 정보보호최고책임자의 보안성 심의를 통해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승인한 경우 예외로 할 수 있다.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1" w:name="_Toc38127548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네트워크 분리</w:t>
      </w:r>
      <w:bookmarkEnd w:id="31"/>
    </w:p>
    <w:p>
      <w:pPr>
        <w:pStyle w:val="PO180"/>
        <w:bidi w:val="0"/>
        <w:numPr>
          <w:ilvl w:val="0"/>
          <w:numId w:val="6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트래픽의 원활한 분산 및 네트워크 접근통제의 적용을 고려한 계층적인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네트워크를 구성한다.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내부-외부 네트워크 간 기본적인 접근통제를 위해 방화벽을 설치하며, 이때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간 우회경로가 없도록 구성한다.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핵심 업무영역으로 지정된 경우에는 기타 시스템 영역과 물리적으로 분리하고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별도의 방화벽을 설치한다.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시스템 영역은 클라이언트, 서버 영역을 기준으로 물리적으로 분리하거나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논리적으로 분리할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네트워크는 외부에서 모니터링 및 유지보수를 위한 관리목적의 원격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접속을 할 수 없다. 단, 특수한 목적에 의해 외부에서 내부 네트워크에 접속이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필요한 경우 정보보호 최고책임자의 승인을 받아야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외부에서의 내부네트워크 접속은 다음 각 호의 절차를 따라야 한다.</w:t>
      </w:r>
    </w:p>
    <w:p>
      <w:pPr>
        <w:pStyle w:val="PO172"/>
        <w:bidi w:val="0"/>
        <w:numPr>
          <w:ilvl w:val="0"/>
          <w:numId w:val="77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고객의 접속: 고객접속을 위한 서비스 네트워크는 불특정 다수의 접속을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허용한다. 단, 침해사고를 방지하거나, 피해를 최소화하기 위해서 네트워크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담당자는 구체적인 방안을 모색하여 안정성을 확보하여야 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제휴업체 및 업무위탁사의 접속: 외부 제휴업체 및 업무위탁사의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내부네트워크 접속에 대해 사용자별 인증절차를 마련하거나, 출발지 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목적지 주소별 통제, 프로토콜별 통제, 감사, 로그관리 등을 통해 통제하여야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 전산시스템의 접속: 외부 전산시스템과의 연결은 전용선 연결을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원칙으로 한다.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담당자는 외부에서의 내부 네트워크 접속에 대해 보안사고 발생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여부를 점검하여야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접속통제 설정 후, 네트워크 담당자는 분기 1회 이상 네트워크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통제설정에 대한 유지 및 관리여부를 점검해야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담당자는 네트워크를 구성하는 자산들에 대한 “네트워크 자산 목록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구성도”를 작성하여야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외부개발 용역 시 사용 네트워크를 내부 운영 네트워크와 분리함으로써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외부인력이 내부 네트워크에 불법적으로 접근하는 것을 제한하여야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내부 조직 내 합법적인 승인 없이는 네트워크 패킷 모니터링을 못하도록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금지하여야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2" w:name="_Toc38127548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무선 네트워크 관리</w:t>
      </w:r>
      <w:bookmarkEnd w:id="32"/>
    </w:p>
    <w:p>
      <w:pPr>
        <w:pStyle w:val="PO180"/>
        <w:bidi w:val="0"/>
        <w:numPr>
          <w:ilvl w:val="0"/>
          <w:numId w:val="4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무선랜의 범주에는 무선AP, 무선공유기, 무선브릿지, Ad-Hoc 네트워크 등을 모두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포함한다.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중요한 정보시스템이 위치한 서버실, 취약점 분석실에는 무선AP의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설치를 금지한다. 단, 업무상 부득이하게 무선AP 설치가 필요한 경우에는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최고책임자의 승인을 득한 후 보안조치를 적용한 후에 설치가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가능하다.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내에서 정보보호 최고책임자가 승인하지 않은 무선랜의 사용은 금지한다.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네트워크 담당자는 회사 내에서 무선랜을 제공하려는 경우 패스워드 설정, MAC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주소 등록 등으로 통제하여야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설치된 무선AP는 근무자가 접근이 용이하지 않은 장소(통제구역)에 설치 ·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운영한다.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33" w:name="_Toc381275487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DB 보안</w:t>
      </w:r>
      <w:bookmarkEnd w:id="33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4" w:name="_Toc38127548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도입 및 설치</w:t>
      </w:r>
      <w:bookmarkEnd w:id="34"/>
    </w:p>
    <w:p>
      <w:pPr>
        <w:pStyle w:val="PO180"/>
        <w:bidi w:val="0"/>
        <w:numPr>
          <w:ilvl w:val="0"/>
          <w:numId w:val="7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DB는 정보보호 최고책임자가 정한 DB담당자에 한하여 관리할 수 있다.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DB운영부서는 관리하는 모든 DB 및 Table의 목록을 기록 • 관리하여야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DB담당자는 다음 각 호의 DB보안 운영업무를 수행한다.</w:t>
      </w:r>
    </w:p>
    <w:p>
      <w:pPr>
        <w:pStyle w:val="PO172"/>
        <w:bidi w:val="0"/>
        <w:numPr>
          <w:ilvl w:val="0"/>
          <w:numId w:val="74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사용자계정관리 및 DB 접근권한관리 등 DBMS 운영업무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 접근권한 부여에 대한 적정성 검사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로그파일에 대한 모니터링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DB보안 관리업무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DB보안을 위하여 DB접근프로그램을 제한할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DB운영부서는 사용자 별로 접근권한을 통제하여야 하며, 데이터를 보호할 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있는 자체 보안알고리즘을 갖추어진 DBMS를 사용하여야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DBMS는 다음 각 호의 보안기능을 갖추어야 한다.</w:t>
      </w:r>
    </w:p>
    <w:p>
      <w:pPr>
        <w:pStyle w:val="PO172"/>
        <w:bidi w:val="0"/>
        <w:numPr>
          <w:ilvl w:val="0"/>
          <w:numId w:val="75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프로그램, 명령어 등의 데이터에 대한 접근통제 기능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 감시 기능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특정 스키마객체나 특정한 운영만을 사용자에게 허가할 수 있는 기능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DB내의 장애나 데이터의 불일치를 검색하고 해결할 수 있는 기능 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로그의 기록 및 관리 기능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5" w:name="_Toc38127548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DB 암호화</w:t>
      </w:r>
      <w:bookmarkEnd w:id="35"/>
    </w:p>
    <w:p>
      <w:pPr>
        <w:pStyle w:val="PO180"/>
        <w:bidi w:val="0"/>
        <w:numPr>
          <w:ilvl w:val="0"/>
          <w:numId w:val="7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DB데이터는 사용자가 직접 접근할 수 없으며, 어플리케이션을 통하여 데이터를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등록, 수정, 삭제하여야 한다. 단, 정보보호 최고책임자의 승인이 있는 경우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예외로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데이터베이스 암호프로그램은 암 • 복호화를 병행하여 사용할 수 없다. 단, 장애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 복호화가 필요한 경우 정보보호 최고책임자의 승인을 받아야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36" w:name="_Toc381275490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응용 프로그램 보안</w:t>
      </w:r>
      <w:bookmarkEnd w:id="36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7" w:name="_Toc38127549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관리자 접근 관리</w:t>
      </w:r>
      <w:bookmarkEnd w:id="37"/>
    </w:p>
    <w:p>
      <w:pPr>
        <w:pStyle w:val="PO180"/>
        <w:bidi w:val="0"/>
        <w:numPr>
          <w:ilvl w:val="0"/>
          <w:numId w:val="7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 및 응용프로그램 기능의 접근은 응용프로그램 접근통제 정책에 따라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중요시스템은 전용 컴퓨터 환경에서 수행함으로써 다른 프로세스가 가용성이나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비밀성, 무결성에 영향을 미치는 일이 없도록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처리하는 응용프로그램에서 효과적인 개인정보 처리를 위해 다양한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기능을 제공하여야 하나 관리자만 접근할 수 있도록 조치하며, 관리자 이외의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자가 응용프로그램에 접근하기 위해선 정보보호 최고책임자의 허가가 필요하다.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 정보의 출력물에는 표지에 등급과 지정 배포처, 경고문 등이 표시되어야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하며 각 장마다 등급 및 문서번호를 표시하여야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최대 15분 동안 입력이 없는 세션은 Time-out 설정을 통해 연결을 차단하여야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중요한 응용 프로그램은 동일 사용자의 동시 세션 수를 제한하여 비인가된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접근을 검출할 수 있어야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38" w:name="_Toc381275492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정보보호시스템 보안</w:t>
      </w:r>
      <w:bookmarkEnd w:id="38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39" w:name="_Toc38127549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정보보호시스템 구성관리</w:t>
      </w:r>
      <w:bookmarkEnd w:id="39"/>
    </w:p>
    <w:p>
      <w:pPr>
        <w:pStyle w:val="PO180"/>
        <w:bidi w:val="0"/>
        <w:numPr>
          <w:ilvl w:val="0"/>
          <w:numId w:val="6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보안시스템은 IT보안 전담부서의 합의 없이 설치·운영 되어서는 안 된다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보안시스템은 물리적 보안이 되어 있는 제한구역 및 통제구역에 설치한다.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보안시스템을 설치한 후 보안시스템 담당자는 최신의 보안 이슈를 반영하여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패치 및 보안 설정을 적용한다.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계약에 의해 보안시스템이 관리되는 경우 발생할 수 있는 데이터의 손상, 손실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등의 보안위험 및 대책을 계약서상에 반영하도록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0" w:name="_Toc38127549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도입</w:t>
      </w:r>
      <w:bookmarkEnd w:id="40"/>
    </w:p>
    <w:p>
      <w:pPr>
        <w:pStyle w:val="PO180"/>
        <w:bidi w:val="0"/>
        <w:numPr>
          <w:ilvl w:val="0"/>
          <w:numId w:val="6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보안시스템 담당자는 운영 전 정보보호 최고책임자와 협의 후 보안시스템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도입을 진행하여야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보안시스템 도입 시 보안시스템 담당자는 설계 변경, 증설 등의 환경 변화뿐만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아니라 도입불용의 요구가 있는지 모니터링 하여야 하며, 적절한 도입시기와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수요를 파악하여야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1" w:name="_Toc38127549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시스템 운영</w:t>
      </w:r>
      <w:bookmarkEnd w:id="41"/>
    </w:p>
    <w:p>
      <w:pPr>
        <w:pStyle w:val="PO180"/>
        <w:bidi w:val="0"/>
        <w:numPr>
          <w:ilvl w:val="0"/>
          <w:numId w:val="6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보안시스템은 물리적으로 출입이 통제될 수 있는 시설에 설치되어야 하며,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불가피한 경우 시건 장치가 되어 있는 장소에 설치하여 일반인의 접근을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통제한다.</w:t>
      </w:r>
    </w:p>
    <w:p>
      <w:pPr>
        <w:pStyle w:val="PO180"/>
        <w:bidi w:val="0"/>
        <w:numPr>
          <w:ilvl w:val="0"/>
          <w:numId w:val="6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통신망의 접근은 회선 유지보수업체 및 보안시스템 관리자를 제외한 인원의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접근을 통제하여야 한다. </w:t>
      </w:r>
    </w:p>
    <w:p>
      <w:pPr>
        <w:pStyle w:val="PO180"/>
        <w:bidi w:val="0"/>
        <w:numPr>
          <w:ilvl w:val="0"/>
          <w:numId w:val="6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보안시스템에 대한 접근은 인터넷구간으로부터의 연결을 허용하여서는 안되며,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반드시 해당 장비에 직접 접속하는 것을 원칙으로 한다. 단, 외부 원격접속이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필요한 경우 별도의 보안 대책을 수립하여 정보보호 최고책임자의 합의 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사용해야 한다.</w:t>
      </w:r>
    </w:p>
    <w:p>
      <w:pPr>
        <w:pStyle w:val="PO180"/>
        <w:bidi w:val="0"/>
        <w:numPr>
          <w:ilvl w:val="0"/>
          <w:numId w:val="6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보안프로토콜을 지원하지 않는 경우 특정한 IP에서만 접근 가능하도록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접근제어를 설정해야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42" w:name="_Toc381275496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개인정보처리시스템 보안</w:t>
      </w:r>
      <w:bookmarkEnd w:id="42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3" w:name="_Toc38127549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개인정보 관리</w:t>
      </w:r>
      <w:bookmarkEnd w:id="43"/>
    </w:p>
    <w:p>
      <w:pPr>
        <w:pStyle w:val="PO180"/>
        <w:bidi w:val="0"/>
        <w:numPr>
          <w:ilvl w:val="0"/>
          <w:numId w:val="6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관리책임자는 개인정보처리시스템 내의 개인정보보호를 위하여 다음의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기술적 보호조치를 수행하여야 한다.</w:t>
      </w:r>
    </w:p>
    <w:p>
      <w:pPr>
        <w:pStyle w:val="PO172"/>
        <w:bidi w:val="0"/>
        <w:numPr>
          <w:ilvl w:val="0"/>
          <w:numId w:val="68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보유, 취급 시스템은 침입차단시스템, 침입탐지시스템 등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정보보호시스템으로 보호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백신프로그램의 설치•운영 등 컴퓨터바이러스 방지 조치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암호알고리즘 등의 이용을 통하여 개인정보를 안전하게 네트워크상에서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전송할 수 있는 보안 조치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보유•취급 시스템 운영 부서는 주기적으로 취약점 진단을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수행하고 웜 바이러스에 대한 예방활동 시행.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관리책임자는 개인정보처리시스템이 외부시스템 또는 외부망과 연동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 다음의 기술적 보호조치를 수행하여야 한다.</w:t>
      </w:r>
    </w:p>
    <w:p>
      <w:pPr>
        <w:pStyle w:val="PO172"/>
        <w:bidi w:val="0"/>
        <w:numPr>
          <w:ilvl w:val="0"/>
          <w:numId w:val="70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보유, 취급 시스템 연동 시에는 전용회선 등을 이용함으로써 정보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유출 위험 최소화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 연동 시 데이터의 복사 및 DB테이블 연동을 최소화하고 업무상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필요한 최소의 데이터만 송•수신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회사 사내망이 아닌 외부망으로 송신할 때는 통신구간 암호화를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통하여 보호.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 관리책임자는 개인정보처리시스템의 구축, 변경 등 아래의 각 호의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상황 발생 시 시스템 보안성 검토에 대하여 정보보호 최고책임자에 의뢰하여야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72"/>
        <w:bidi w:val="0"/>
        <w:numPr>
          <w:ilvl w:val="0"/>
          <w:numId w:val="71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보유, 관리해야 하는 정보시스템의 신규 구축 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신기술 또는 기존 기술의 통합으로 프라이버시 침해 가능성이 우려되는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기술을 사용하는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신규 사업 추진에 있어 프라이버시 침해 가능성이 제기될 가능성이 있는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개인정보를 보유, 관리하는 기존 정보시스템 변경 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개인정보의 사내 외 시스템간 연동 및 협력사 제공 시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정보시스템 기획, 개발에 따른 보안성 검토 요청 시 개인정보보호와 관련된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사항 공동으로 검토 요청 가능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44" w:name="_Toc381275498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서비스 연속성 관리</w:t>
      </w:r>
      <w:bookmarkEnd w:id="44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5" w:name="_Toc381275499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장애관리</w:t>
      </w:r>
      <w:bookmarkEnd w:id="45"/>
    </w:p>
    <w:p>
      <w:pPr>
        <w:pStyle w:val="PO180"/>
        <w:bidi w:val="0"/>
        <w:numPr>
          <w:ilvl w:val="0"/>
          <w:numId w:val="43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업무주관 부서는 정보시스템에 장애 발생 시 즉시 해당 해당 기술보안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담당자에게 이를 접수하여야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해당 기술보안 담당자는 장애발생을 인지하는 즉시 효과적인 장애대응을 위해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업무주관 부서와 함께 비상대응체계를 구축한다.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비상대응체계에 속한 모든 단위조직은 신속한 장애대응을 위해 적극적으로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협조하여야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장애조치 후 장애영향도 및 조치내역에 대해 업무주관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부서에 통지해야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장애조치 후 장애원인, 조치내역, 향후 개선방안 등 장애예방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및 사후관리에 필요한 정보를 포함한 장애보고서를 작성하여야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6" w:name="_Toc38127550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가용성 관리</w:t>
      </w:r>
      <w:bookmarkEnd w:id="46"/>
    </w:p>
    <w:p>
      <w:pPr>
        <w:pStyle w:val="PO180"/>
        <w:bidi w:val="0"/>
        <w:numPr>
          <w:ilvl w:val="0"/>
          <w:numId w:val="4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업무연속성 관리체계를 수립하기 위해서는 프로젝트 팀이 구성되어야 되며 또한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체계를 유지관리하기 위해서는 적절한 조직구조를 구성하여야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업무연속성관리를 위한 다음 단계와 같은 과정과 산출물 등이 포함된 방법론을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수립하여야 한다.</w:t>
      </w:r>
    </w:p>
    <w:p>
      <w:pPr>
        <w:pStyle w:val="PO172"/>
        <w:bidi w:val="0"/>
        <w:numPr>
          <w:ilvl w:val="0"/>
          <w:numId w:val="45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개시단계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업무연속성전략 수립단계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구현단계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운영관리단계 등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개시단계에는 업무연속성관리에 대한 정책 수립 및 범위설정, 자원분배를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포함하여야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업무연속성전략 수립단계에는 업무영향분석을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구현은 기술적 대책, 조직 구성, 절차/지침의 문서화 등이 활동을 포함하여야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운영관리단계에서는 시험, 교육ㆍ훈련, 검토 및 갱신 활동을 포함하여야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조직의 업무연속성계획 수립을 위한 프레임워크를 수립하여야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7" w:name="_Toc38127550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업무연속성 계획</w:t>
      </w:r>
      <w:bookmarkEnd w:id="47"/>
    </w:p>
    <w:p>
      <w:pPr>
        <w:pStyle w:val="PO180"/>
        <w:bidi w:val="0"/>
        <w:numPr>
          <w:ilvl w:val="0"/>
          <w:numId w:val="8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재난재해시나리오에 따라 업무영향분석을 수행해야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영향 분석결과를 기초로 업무복구목표 및 복구를 위한 최소 요구사항을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적절하게 설정하여야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업무복구목표와 요구사항에 적합한 업무연속성 전략을 수립하여야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업무연속성전략을 이행하기 위한 실행계획 차원의 업무연속성계획을 수립하여야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업무연속성을 위한 대책은 그 목적을 달성(효과성)할 수 있어야 하며 또한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최소의 비용으로 구현 및 유지관리(효율성)할 수 있어야 한다. 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업무연속성계획 이행을 위해 필요한 세부계획과 절차 등을 문서화하여야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48" w:name="_Toc38127550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유지보수 관리</w:t>
      </w:r>
      <w:bookmarkEnd w:id="48"/>
    </w:p>
    <w:p>
      <w:pPr>
        <w:pStyle w:val="PO180"/>
        <w:bidi w:val="0"/>
        <w:numPr>
          <w:ilvl w:val="0"/>
          <w:numId w:val="8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시스템의 원활한 사용을 위하여 모든 시스템에 대하여 유지보수계약을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체결하여야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유지보수 계약을 체결할 경우 “생활보안지침, 제**조(외부 위탁 계약시 보안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통제)”를 준용하며 다음 사항을 포함하여야 한다.</w:t>
      </w:r>
    </w:p>
    <w:p>
      <w:pPr>
        <w:pStyle w:val="PO172"/>
        <w:bidi w:val="0"/>
        <w:numPr>
          <w:ilvl w:val="0"/>
          <w:numId w:val="85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시스템의 원활한 사용을 위한 유지보수업체의 예방점검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장애(Parts 교체) 시 유지보수업체의 즉각적인 지원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원활한 시스템 운영을 위해 정보보호 담당자가 판단한 필요 사항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49" w:name="_Toc381275503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외주인력 보안</w:t>
      </w:r>
      <w:bookmarkEnd w:id="49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0" w:name="_Toc381275504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보안 통제</w:t>
      </w:r>
      <w:bookmarkEnd w:id="50"/>
    </w:p>
    <w:p>
      <w:pPr>
        <w:pStyle w:val="PO180"/>
        <w:bidi w:val="0"/>
        <w:numPr>
          <w:ilvl w:val="0"/>
          <w:numId w:val="4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제3자(외부계약자)와 전산운영 및 개발과 관련한 서비스 수행 계약 시, 서비스의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정의 및 역할, 정보보안 준수사항, 책임 및 손해배상에 대한 내용이 계약서 내에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포함되어야 하며 관리, 감독권에 대한 내용도 명시되어야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제3자에 의하여 제공되는 서비스는 주기적인 감시, 감독이 되어야 하며, 기록 ·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관리되어야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제3자 서비스의 변경 시 관리조직은 위험의 재평가와 관련된 사업 시스템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프로세스의 중요도를 고려하여 기존의 정보보호 정책의 유지/개선을 포함한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서비스 공급에 대한 변경을 관리하여야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1"/>
        <w:bidi w:val="0"/>
        <w:numPr>
          <w:ilvl w:val="0"/>
          <w:numId w:val="1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wordWrap w:val="off"/>
        <w:snapToGrid w:val="off"/>
        <w:autoSpaceDE w:val="0"/>
        <w:autoSpaceDN w:val="0"/>
      </w:pPr>
      <w:bookmarkStart w:id="51" w:name="_Toc381275505"/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출입통제 관리</w:t>
      </w:r>
      <w:bookmarkEnd w:id="51"/>
    </w:p>
    <w:p>
      <w:pPr>
        <w:pStyle w:val="PO163"/>
        <w:bidi w:val="0"/>
        <w:numPr>
          <w:ilvl w:val="0"/>
          <w:numId w:val="48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52" w:name="_Toc381275506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일반 관리</w:t>
      </w:r>
      <w:bookmarkEnd w:id="52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3" w:name="_Toc38127550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원칙</w:t>
      </w:r>
      <w:bookmarkEnd w:id="53"/>
    </w:p>
    <w:p>
      <w:pPr>
        <w:pStyle w:val="PO180"/>
        <w:bidi w:val="0"/>
        <w:numPr>
          <w:ilvl w:val="0"/>
          <w:numId w:val="5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회사의 주요 정보자산 및 관련 시설에 대한 보안강화를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위하여 다음 각 호와 같은 보호구역을 지정 및 운영하여야 한다.</w:t>
      </w:r>
    </w:p>
    <w:p>
      <w:pPr>
        <w:pStyle w:val="PO172"/>
        <w:bidi w:val="0"/>
        <w:numPr>
          <w:ilvl w:val="0"/>
          <w:numId w:val="60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제한구역: 회사의 중요정보가 사용되어 임직원은 출입 가능하나, 외래인 및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방문자에 대한 출입 안내가 요구되는 구역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통제구역: 회사의 핵심적인 정보가 사용 및 보관되어 임직원 또한 출입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허가를 득한 자만 출입이 가능한 구역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지정된 보안구역은 “보안구역 현황”에 따른다.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제한구역의 출입통제를 위하여 카드 잠금장치, 지문인식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잠금장치 등 출입통제 장치를 설치 및 운영하여야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제한구역을 출입하는 모든 출입자는 반드시 출입증을 패용하여야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외부인력의 제한구역 출입은 업무상 필요에 따라 결정되어야 하며, 수행직원은 </w:t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외부인력의 제한구역 출입 시까지 동행하여야 한다. (외부인력이 제한구역을 </w:t>
      </w: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나갈 때까지 동행하여야 한다. )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4" w:name="_Toc381275508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출입권한 관리</w:t>
      </w:r>
      <w:bookmarkEnd w:id="54"/>
    </w:p>
    <w:p>
      <w:pPr>
        <w:pStyle w:val="PO180"/>
        <w:bidi w:val="0"/>
        <w:numPr>
          <w:ilvl w:val="0"/>
          <w:numId w:val="49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임직원, 파견직, 계약직, 외주용역 직원 등 회사에서 근무하는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근무자(이하 “근무자”라 한다)에 대한 출입을 통제하여야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임직원에 대하여는 입사 시 인사발령에 의하여 물리보안 담당자가 출입카드를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발급한다.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업무상 고정 출입을 해야 하는 외부업체 직원의 경우 담당부서장은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관리자의 승인을 득하고, 물리보안담당자에게 출입증 발급을 의뢰하여야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임시 방문자에게 출입증을 발급하여야 하는 경우에는 방문자의 신원을 확인할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있는 서류(주민등록증, 운전면허증, 주민등록등본 등이나 그 사본)를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제출하거나, 방문의 목적이 되는 담당자의 확인을 거쳐 출입증을 발급하여야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한다. 단, 단체 방문자의 경우 대표자에게만 출입증을 발급한다.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다음 각 호의 방문자는 출입증 교부 대상에서 제외할 수 있다.</w:t>
      </w:r>
    </w:p>
    <w:p>
      <w:pPr>
        <w:pStyle w:val="PO172"/>
        <w:bidi w:val="0"/>
        <w:numPr>
          <w:ilvl w:val="0"/>
          <w:numId w:val="50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 업무와 관련하여 신원이 확인된 국내의 저명인사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단체 방문자 중 대표자를 제외한 인원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 담당자는 근무자 또는 방문자에 대한 출입증 교부사실을 “출입증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관리대장”에 기록하고 관리하여야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55" w:name="_Toc381275509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통제구역의 관리</w:t>
      </w:r>
      <w:bookmarkEnd w:id="55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6" w:name="_Toc381275510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통제 구역 설정</w:t>
      </w:r>
      <w:bookmarkEnd w:id="56"/>
    </w:p>
    <w:p>
      <w:pPr>
        <w:pStyle w:val="PO180"/>
        <w:bidi w:val="0"/>
        <w:numPr>
          <w:ilvl w:val="0"/>
          <w:numId w:val="5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통제구역은 불특정 다수인이 출입하는 장소로부터 격리하여 제3자가 침입할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우려가 적은 장소에 설치하여야 한다.</w:t>
      </w:r>
    </w:p>
    <w:p>
      <w:pPr>
        <w:pStyle w:val="PO180"/>
        <w:bidi w:val="0"/>
        <w:numPr>
          <w:ilvl w:val="0"/>
          <w:numId w:val="5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 담당자는 통제구역에 대한 보안통제에 관한 사항을 별도의 지침서로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작성 및 운영할 수 있다.</w:t>
      </w:r>
    </w:p>
    <w:p>
      <w:pPr>
        <w:pStyle w:val="PO180"/>
        <w:bidi w:val="0"/>
        <w:numPr>
          <w:ilvl w:val="0"/>
          <w:numId w:val="51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통제구역의 출입문에는 출입자가 통제구역임을 쉽게 인지할 수 있도록 별도의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표시를 하여야 한다. 단, 통제구역 표시의 크기 및 재질 등은 시중에서 판매하는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제품을 구매하여 사용할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통제구역은 출입통제를 위하여 별도의 출입통제장치를 설치하여야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통제구역의 출입문은 자동으로 잠김이 가능하여야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비인가자가 통제구역 출입이 필요한 경우에는 해당 부서의 장이 출입할 인원에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대한 소속, 성명, 사유, 보안대책 등을 명시하여 정보보호 관리자에게 요청 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승인을 얻어야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통제구역 출입 허가 이력을 “통제구역 출입관리대장”에 기록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및 유지하여야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 담당자는 통제구역 출입자의 출입로그를 3개월 이상 보관하여야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임직원은 비인가자의 불법접근 또는 시도를 인지한 경우,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정보보호최고책임자 및 정보보호 관리자에게 즉시 보고하여야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통제구역 내에 사진, 비디오 등 촬영장비 및 녹음기 등의 기타 저장장치의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반입은 금지한다. 단, 업무상 필요에 따라 정보보호 관리자의 승인을 받은 경우는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예외로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통제구역의 출입로그를 분기 1회 점검하여야 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7" w:name="_Toc381275511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출입 통제</w:t>
      </w:r>
      <w:bookmarkEnd w:id="57"/>
    </w:p>
    <w:p>
      <w:pPr>
        <w:pStyle w:val="PO180"/>
        <w:bidi w:val="0"/>
        <w:numPr>
          <w:ilvl w:val="0"/>
          <w:numId w:val="52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최고책임자는 근무자 및 방문자의 출입을 일부 지역에 한하여 통제할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 있으며, 방문자의 출입을 요청한 부서에 인솔 및 안내를 요구할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방문자의 출입을 요청한 부서는 방문자가 회사에 들어와서 나갈 때까지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정보자산의 불법 반출이 발생하지 않도록 관리할 책임이 있으며, 이상 징후 발견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 정보보호최고책임자 및 정보보호 관리자에게 즉시 보고하여야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방문자의 출입을 요청하는 경우에는 정보보호 관리자에게 방문자의 인적사항,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사유, 장소 등을 사전에 요청해야 한다. 이때 정보보호 관리자는 “방문자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기록대장”의 양식에 따라 그 이력을 유지하여야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휴일에 회사에 출입하여 근무하여야 하는 경우 근무자는 해당 부서의 팀장에게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그 사실을 사전 통보하여야 하며, 각 부서의 팀장은 그 사실을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관리자에게 알려야 한다. 단, 메일을 통하여 근무자가 해당 부서의 장에게 휴일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근무를 알리는 경우 정보보호 관리자를 ‘참조자’에 넣어야 하며, 이 경우 해당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부서의 팀장은 정보보호 관리자에게 별도의 통보 의무가 없다.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외부인은 휴일에 회사에 출입할 수 없다. 단, 다음 각 호의 경우는 별도의 승인을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얻어 예외로 할 수 있다.</w:t>
      </w:r>
    </w:p>
    <w:p>
      <w:pPr>
        <w:pStyle w:val="PO172"/>
        <w:bidi w:val="0"/>
        <w:numPr>
          <w:ilvl w:val="0"/>
          <w:numId w:val="53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시설보수, 장애 등의 긴급 업무처리를 위하여 담당 직원이 동행한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외부업체 직원 중 휴일 업무에 대해 소속 부서 팀장의 사전 승인을 득한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업무처리를 위해 해당부서 임직원이 동행한 경우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정보보호최고책임자의 승인을 득한 경우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8" w:name="_Toc381275512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통제구역 내 작업</w:t>
      </w:r>
      <w:bookmarkEnd w:id="58"/>
    </w:p>
    <w:p>
      <w:pPr>
        <w:pStyle w:val="PO180"/>
        <w:bidi w:val="0"/>
        <w:numPr>
          <w:ilvl w:val="0"/>
          <w:numId w:val="54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서버, 네트워크 장비, 정보보호시스템, 백업장치 등 정보시스템 특성에 따라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분리하여 배치하고, 전산랙(Rack)등을 이용하여 시스템을 보호하여야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전산랙(Rack)은 잠금 장치를 설치하는 등 인가된 자에 한해 접근이 가능하도록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기술보안 담당자는 전산장비의 분해, 부품교환 등의 유지보수 시 사전에 정의된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절차에 따라 수행하는지 확인해야 하며 전산장비 별 유지보수 내역과 의심되는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결함을 “전산장비 유지보수 기록 대장”에 기록 및 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전산장비는 환경상의 위협을 최소화 할 수 있도록 배치하고 비인가자의 침해를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방지할 수 있도록 보호하여야 한다. 특히 전산장비 주위에서의 흡연 및 취식은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금지한다.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업무용 PC를 제외한 모든 전산장비는 통제구역에 배치하여야 한다. 특히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정보자산이 집중되는 파일서버, DB 등은 통제구역 내 별도의 공간에 잠금 장치의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설치가 가능한 전용 캐비닛에 설치하여야 한다. 단, 장비의 구성에 따라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정보보호최고책임자가 그 설치를 유보할 수 있다.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서버실은 케이블이 안전하게 유지되도록 전용 통로관 설치 등의 적절한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보호조치를 강구해야 한다. 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59" w:name="_Toc381275513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배달 및 하역 구역의 분리</w:t>
      </w:r>
      <w:bookmarkEnd w:id="59"/>
    </w:p>
    <w:p>
      <w:pPr>
        <w:pStyle w:val="PO180"/>
        <w:bidi w:val="0"/>
        <w:numPr>
          <w:ilvl w:val="0"/>
          <w:numId w:val="8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서버실 및 연구소에서의 비정상적인 작업을 통제하고 인프라의 불법적인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반입·반출을 예방하기 위해 배달 구역과 작업 장소를 명확히 분리하여야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서버 및 네트워크 담당자는 배달 구역과 작업 장소에서 하여 및 배달되는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인프라를 확인하여야 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3"/>
        <w:bidi w:val="0"/>
        <w:numPr>
          <w:ilvl w:val="0"/>
          <w:numId w:val="2"/>
        </w:numPr>
        <w:jc w:val="center"/>
        <w:spacing w:lineRule="auto" w:line="276" w:before="0" w:after="200"/>
        <w:ind w:left="3119" w:right="0" w:firstLine="845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60" w:name="_Toc381275514"/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IT 인프라 보호</w:t>
      </w:r>
      <w:bookmarkEnd w:id="60"/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1" w:name="_Toc381275515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보호대책</w:t>
      </w:r>
      <w:bookmarkEnd w:id="61"/>
    </w:p>
    <w:p>
      <w:pPr>
        <w:pStyle w:val="PO180"/>
        <w:bidi w:val="0"/>
        <w:numPr>
          <w:ilvl w:val="0"/>
          <w:numId w:val="88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 담당자는 지진, 수해 및 화재 등으로 인한 서버실의 전력공급 중단에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대비하기 위하여 다음 각 호에 해당하는 보안대책을 강구해야 한다 </w:t>
      </w:r>
    </w:p>
    <w:p>
      <w:pPr>
        <w:pStyle w:val="PO172"/>
        <w:bidi w:val="0"/>
        <w:numPr>
          <w:ilvl w:val="0"/>
          <w:numId w:val="89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전력공급의 일시 중단에 대비하여 UPS와 축전지 설비의 보유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배전반에 단락, 지락, 과전류 및 누전을 방지할 수 있도록 인프라 설치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주요시설에 대한 비상조명 설치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 담당자는 각종 전원인프라를 보호하기 위하여 다음 각호에 해당하는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보안대책을 강구해야 한다.</w:t>
      </w:r>
    </w:p>
    <w:p>
      <w:pPr>
        <w:pStyle w:val="PO172"/>
        <w:bidi w:val="0"/>
        <w:numPr>
          <w:ilvl w:val="0"/>
          <w:numId w:val="90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주요시설의 각종 전원인프라에 대한 접지시설 설치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물리보안 담당자는 시설의 안전점검을 실시하여 점검 결과 나타난 문제점을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조치하여야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건물 자체적인 설비 관련 사항은 물리적 보안 담당자와 사옥 및 IDC 자체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 부서의 협의를 통해 추가적인 대비책을 강구한다.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2" w:name="_Toc381275516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케이블 보호</w:t>
      </w:r>
      <w:bookmarkEnd w:id="62"/>
    </w:p>
    <w:p>
      <w:pPr>
        <w:pStyle w:val="PO180"/>
        <w:bidi w:val="0"/>
        <w:numPr>
          <w:ilvl w:val="0"/>
          <w:numId w:val="55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배전반, 전화 단자함 등은 잠금장치를 설치하는 등 인가된 자에 한해 접근이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가능하도록 관리하여야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전산장비에 연결된 전력과 통신 케이블은 절단 등의 위협으로부터 보호하기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위해 가능한 매설하고, 매설이 어려울 경우 보호용 파이프 등을 사용하여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보호해야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일반구역이나 케이블이 외부에 노출 될 위험이 예상되는 지역은 우회하여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케이블을 설치한다.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166"/>
        <w:bidi w:val="0"/>
        <w:numPr>
          <w:ilvl w:val="0"/>
          <w:numId w:val="3"/>
        </w:numPr>
        <w:jc w:val="left"/>
        <w:spacing w:lineRule="auto" w:line="276" w:before="0" w:after="200"/>
        <w:ind w:left="-100" w:right="0" w:firstLine="963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outlineLvl w:val="2"/>
        <w:wordWrap w:val="off"/>
        <w:autoSpaceDE w:val="0"/>
        <w:autoSpaceDN w:val="0"/>
      </w:pPr>
      <w:bookmarkStart w:id="63" w:name="_Toc381275517"/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인프라 반출</w:t>
      </w:r>
      <w:bookmarkEnd w:id="63"/>
    </w:p>
    <w:p>
      <w:pPr>
        <w:pStyle w:val="PO180"/>
        <w:bidi w:val="0"/>
        <w:numPr>
          <w:ilvl w:val="0"/>
          <w:numId w:val="56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모든 근무자는 다음 각 호의 물품에 대하여 반출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‧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입을 하여서는 안 된다. 단,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소속 팀장 및 정보보호 관리자의 승인을 받은 경우는 예외로 한다.</w:t>
      </w:r>
    </w:p>
    <w:p>
      <w:pPr>
        <w:pStyle w:val="PO172"/>
        <w:bidi w:val="0"/>
        <w:numPr>
          <w:ilvl w:val="0"/>
          <w:numId w:val="57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개인소유의 PC 및 휴대용 전산장비(노트북, 태블릿 PC 등)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중요정보 및 개인정보가 포함된 문서 또는 저장매체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정보보호최고책임자가 통제대상 물품으로 추가 지정한 물품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반출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‧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입 통제대상 물품은 업무시간 중에 반출입하여야 한다. 단, 사전에 정보보호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관리자의 승인을 받은 경우에는 예외로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장비 유지보수를 위한 반출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‧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입 시에도 중요정보 및 개인정보를 삭제하거나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암호화하여 이를 통한 정보유출이 발생하지 않도록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반출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‧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입 통제대상 물품을 반입하고자 하는 경우에는 정보보호 관리자의 승인을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받아야 한다. 이때 해당 임직원 및 해당 부서의 장은 통제대상 물품의 보안관리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책임을 가지며, “물품 반출입대장”을 작성 후 정보보호 관리자에게 통보하여야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반입하려는 물품에 대하여 다음 각 호의 내용을 확인하여야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하며, 안전성 여부의 판단이 불가능할 경우 반입 요청자의 확인 전까지 반입을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제한할 수 있다. 단, 귀중품, 포장물품 등 그 내용을 확인할 수 없는 물품인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경우에는 지정된 장소에서 반입 요청자에 의해 확인한다.</w:t>
      </w:r>
    </w:p>
    <w:p>
      <w:pPr>
        <w:pStyle w:val="PO172"/>
        <w:bidi w:val="0"/>
        <w:numPr>
          <w:ilvl w:val="0"/>
          <w:numId w:val="58"/>
        </w:numPr>
        <w:jc w:val="both"/>
        <w:spacing w:lineRule="auto" w:line="276" w:before="0" w:after="200"/>
        <w:ind w:left="1276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해당 물품의 반입요청자, 출입자, 출입시간, 사전 요청여부 (단, 반입물품의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품목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‧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상태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‧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수량은 물품 반입 요청자가 확인한다.)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총포, 화약 등 안전 위해 물품 여부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전자기 발생, 과도한 자기장 형성 등 시스템 운영 및 정보자산 관리에 대한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영향 발생 여부</w:t>
      </w:r>
    </w:p>
    <w:p>
      <w:pPr>
        <w:pStyle w:val="PO172"/>
        <w:bidi w:val="0"/>
        <w:numPr>
          <w:ilvl w:val="0"/>
          <w:numId w:val="6"/>
        </w:numPr>
        <w:jc w:val="both"/>
        <w:spacing w:lineRule="auto" w:line="276" w:before="0" w:after="200"/>
        <w:ind w:left="1254" w:right="0" w:hanging="403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기타 회사 보안관리에 위해 하다고 판단되는 물품여부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반출</w:t>
      </w:r>
      <w:r>
        <w:rPr>
          <w:color w:val="auto"/>
          <w:position w:val="0"/>
          <w:sz w:val="22"/>
          <w:szCs w:val="22"/>
          <w:rFonts w:ascii="MS Mincho" w:eastAsia="MS Mincho" w:hAnsi="MS Mincho" w:hint="default"/>
        </w:rPr>
        <w:t>‧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입 통제대상 물품을 반출하고자 하는 경우에는 정보보호 관리자의 승인을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받아야 한다. 단, 긴급한 상황인 경우 구두로 선 처리하고 사후 승인을 받아야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하며 해당 부서의 장은 “물품 반출입대장”을 기록하여 정보보호 관리자에게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통보하여야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전산장비를 반출하고자 하는 경우 해당 부서장은 회사가 정한 방법에 따라 포맷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등의 방법을 통해 저장매체에 기록되어 있는 데이터를 복구할 수 없도록 삭제한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후 반출을 승인하여야 한다. 단, 전산장비의 포맷이 불가능한 경우 해당 부서장은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회사의 주요 정보자산 존재 유무를 확인하고 반출 확인을 하여야 한다.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반출 통제대상 물품에 포함된 각종 정보삭제 여부, 반출의 필요성, 소유권의 확인,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수량 등에 대한 검토 및 확인 책임은 반출 해당 부서장이 가진다.</w:t>
      </w:r>
    </w:p>
    <w:p>
      <w:pPr>
        <w:pStyle w:val="PO180"/>
        <w:bidi w:val="0"/>
        <w:numPr>
          <w:ilvl w:val="0"/>
          <w:numId w:val="7"/>
        </w:numPr>
        <w:jc w:val="both"/>
        <w:spacing w:lineRule="auto" w:line="276" w:before="0" w:after="200"/>
        <w:ind w:left="800" w:right="0" w:hanging="40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정보보호 관리자는 프로젝트의 투입 등 장기간 혹은 잦은 반출로 승인이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원활하지 못할 것으로 판단되는 경우 분기별로 일괄 승인할 수 있다.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끝.</w:t>
      </w:r>
    </w:p>
    <w:p>
      <w:pPr>
        <w:pStyle w:val="PO172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</w:p>
    <w:p>
      <w:pPr>
        <w:pStyle w:val="PO172"/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부 칙</w:t>
      </w:r>
    </w:p>
    <w:p>
      <w:pPr>
        <w:pStyle w:val="PO172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outlineLvl w:val="5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(시행일)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이 정책은 2018. 10. 05 부터 시행한다.</w:t>
      </w:r>
    </w:p>
    <w:p>
      <w:pPr>
        <w:pStyle w:val="PO180"/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sectPr>
      <w:titlePg/>
      <w:headerReference w:type="default" r:id="rId5"/>
      <w:footerReference w:type="default" r:id="rId6"/>
      <w:headerReference w:type="first" r:id="rId7"/>
      <w:pgSz w:w="11906" w:h="16838"/>
      <w:pgMar w:top="1701" w:left="1440" w:bottom="1440" w:right="1440" w:header="851" w:footer="85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Minch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76" w:before="0" w:after="200"/>
      <w:ind w:right="0" w:firstLine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0"/>
      <w:autoSpaceDN w:val="0"/>
    </w:pP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begin"/>
    </w:r>
    <w:r>
      <w:instrText>PAGE  \* MERGEFORMAT</w:instrText>
    </w:r>
    <w:r>
      <w:fldChar w:fldCharType="separate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>32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end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 xml:space="preserve"> / 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begin"/>
    </w:r>
    <w:r>
      <w:instrText>NUMPAGES  \* MERGEFORMAT</w:instrText>
    </w:r>
    <w:r>
      <w:fldChar w:fldCharType="separate"/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t>38</w:t>
    </w:r>
    <w:r>
      <w:rPr>
        <w:rStyle w:val="PO159"/>
        <w:color w:val="auto"/>
        <w:position w:val="0"/>
        <w:sz w:val="20"/>
        <w:szCs w:val="20"/>
        <w:rFonts w:ascii="맑은 고딕" w:eastAsia="돋움" w:hAnsi="돋움" w:hint="default"/>
      </w:rPr>
      <w:fldChar w:fldCharType="end"/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76" w:before="0" w:after="200"/>
      <w:ind w:left="0" w:hanging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0"/>
      <w:autoSpaceDN w:val="0"/>
    </w:pP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1" allowOverlap="1">
              <wp:simplePos x="0" y="0"/>
              <wp:positionH relativeFrom="column">
                <wp:posOffset>-11434</wp:posOffset>
              </wp:positionH>
              <wp:positionV relativeFrom="paragraph">
                <wp:posOffset>349255</wp:posOffset>
              </wp:positionV>
              <wp:extent cx="5711190" cy="0"/>
              <wp:effectExtent l="0" t="0" r="22860" b="19050"/>
              <wp:wrapNone/>
              <wp:docPr id="3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825" cy="635"/>
                      </a:xfrm>
                      <a:prstGeom prst="line"/>
                      <a:ln w="12700" cap="flat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-1pt;mso-position-horizontal:absolute;mso-position-horizontal-relative:text;margin-top:28pt;mso-position-vertical:absolute;mso-position-vertical-relative:text;width:449.7pt;height:0.0pt;v-text-anchor:middle;z-index:251624961" coordsize="5711190,0" path="m,l5711190,e" strokecolor="#000000" o:allowoverlap="1" strokeweight="1pt" filled="f"/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column">
                <wp:posOffset>4702179</wp:posOffset>
              </wp:positionH>
              <wp:positionV relativeFrom="paragraph">
                <wp:posOffset>-176535</wp:posOffset>
              </wp:positionV>
              <wp:extent cx="997585" cy="427355"/>
              <wp:effectExtent l="0" t="0" r="12700" b="11430"/>
              <wp:wrapNone/>
              <wp:docPr id="4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" cy="427990"/>
                      </a:xfrm>
                      <a:prstGeom prst="rect"/>
                      <a:noFill/>
                      <a:ln w="3175" cap="flat" cmpd="sng">
                        <a:solidFill>
                          <a:prstClr val="red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 style="" inset="7pt,9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center"/>
                            <w:spacing w:lineRule="auto" w:line="276" w:before="0" w:after="200"/>
                            <w:ind w:right="0" w:firstLine="0"/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wordWrap w:val="off"/>
                            <w:autoSpaceDE w:val="0"/>
                            <w:autoSpaceDN w:val="0"/>
                          </w:pPr>
                          <w:r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t xml:space="preserve"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795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370pt;mso-position-horizontal:absolute;mso-position-horizontal-relative:text;margin-top:-14pt;mso-position-vertical:absolute;mso-position-vertical-relative:text;width:78.5pt;height:33.6pt;v-text-anchor:middle;z-index:251624960" coordsize="997585,427355" path="m,l997585,,997585,427355,,427355xe" strokecolor="#ff0000" o:allowoverlap="1" strokeweight="0.25pt" filled="f">
              <v:textbox style="" inset="7pt,9pt,7pt,4pt">
                <w:txbxContent>
                  <w:p>
                    <w:pPr>
                      <w:numPr>
                        <w:ilvl w:val="0"/>
                        <w:numId w:val="0"/>
                      </w:numPr>
                      <w:jc w:val="center"/>
                      <w:spacing w:lineRule="auto" w:line="276" w:before="0" w:after="200"/>
                      <w:ind w:right="0" w:firstLine="0"/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wordWrap w:val="off"/>
                      <w:autoSpaceDE w:val="0"/>
                      <w:autoSpaceDN w:val="0"/>
                    </w:pPr>
                    <w:r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t xml:space="preserve">대 외 비</w:t>
                    </w:r>
                  </w:p>
                </w:txbxContent>
              </v:textbox>
            </v:shape>
          </w:pict>
        </mc:Fallback>
      </mc:AlternateConten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 xml:space="preserve"> DOC-POL-005_인프라운영보안지침서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76" w:before="0" w:after="200"/>
      <w:ind w:left="0" w:hanging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0"/>
      <w:autoSpaceDN w:val="0"/>
    </w:pPr>
    <w:r>
      <w:rPr>
        <w:sz w:val="20"/>
      </w:rPr>
      <mc:AlternateContent>
        <mc:Choice Requires="wps">
          <w:drawing>
            <wp:anchor distT="0" distB="0" distL="114300" distR="114300" simplePos="0" relativeHeight="251624963" behindDoc="0" locked="0" layoutInCell="1" allowOverlap="1">
              <wp:simplePos x="0" y="0"/>
              <wp:positionH relativeFrom="column">
                <wp:posOffset>-11434</wp:posOffset>
              </wp:positionH>
              <wp:positionV relativeFrom="paragraph">
                <wp:posOffset>349255</wp:posOffset>
              </wp:positionV>
              <wp:extent cx="5711190" cy="0"/>
              <wp:effectExtent l="0" t="0" r="22860" b="19050"/>
              <wp:wrapNone/>
              <wp:docPr id="6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825" cy="635"/>
                      </a:xfrm>
                      <a:prstGeom prst="line"/>
                      <a:ln w="12700" cap="flat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6" style="position:absolute;left:0;margin-left:-1pt;mso-position-horizontal:absolute;mso-position-horizontal-relative:text;margin-top:28pt;mso-position-vertical:absolute;mso-position-vertical-relative:text;width:449.7pt;height:0.0pt;v-text-anchor:middle;z-index:251624963" coordsize="5711190,0" path="m,l5711190,e" strokecolor="#000000" o:allowoverlap="1" strokeweight="1pt" filled="f"/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2" behindDoc="0" locked="0" layoutInCell="1" allowOverlap="1">
              <wp:simplePos x="0" y="0"/>
              <wp:positionH relativeFrom="column">
                <wp:posOffset>4702179</wp:posOffset>
              </wp:positionH>
              <wp:positionV relativeFrom="paragraph">
                <wp:posOffset>-176535</wp:posOffset>
              </wp:positionV>
              <wp:extent cx="997585" cy="427355"/>
              <wp:effectExtent l="0" t="0" r="12700" b="11430"/>
              <wp:wrapNone/>
              <wp:docPr id="7" name="직사각형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" cy="427990"/>
                      </a:xfrm>
                      <a:prstGeom prst="rect"/>
                      <a:noFill/>
                      <a:ln w="3175" cap="flat" cmpd="sng">
                        <a:solidFill>
                          <a:prstClr val="red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 style="" inset="7pt,9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center"/>
                            <w:spacing w:lineRule="auto" w:line="276" w:before="0" w:after="200"/>
                            <w:ind w:right="0" w:firstLine="0"/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wordWrap w:val="off"/>
                            <w:autoSpaceDE w:val="0"/>
                            <w:autoSpaceDN w:val="0"/>
                          </w:pPr>
                          <w:r>
                            <w:rPr>
                              <w:color w:val="FF0000"/>
                              <w:position w:val="0"/>
                              <w:sz w:val="20"/>
                              <w:szCs w:val="20"/>
                              <w:rFonts w:ascii="맑은 고딕" w:eastAsia="맑은 고딕" w:hAnsi="맑은 고딕" w:hint="default"/>
                            </w:rPr>
                            <w:t xml:space="preserve"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795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7" style="position:absolute;left:0;margin-left:370pt;mso-position-horizontal:absolute;mso-position-horizontal-relative:text;margin-top:-14pt;mso-position-vertical:absolute;mso-position-vertical-relative:text;width:78.5pt;height:33.6pt;v-text-anchor:middle;z-index:251624962" coordsize="997585,427355" path="m,l997585,,997585,427355,,427355xe" strokecolor="#ff0000" o:allowoverlap="1" strokeweight="0.25pt" filled="f">
              <v:textbox style="" inset="7pt,9pt,7pt,4pt">
                <w:txbxContent>
                  <w:p>
                    <w:pPr>
                      <w:numPr>
                        <w:ilvl w:val="0"/>
                        <w:numId w:val="0"/>
                      </w:numPr>
                      <w:jc w:val="center"/>
                      <w:spacing w:lineRule="auto" w:line="276" w:before="0" w:after="200"/>
                      <w:ind w:right="0" w:firstLine="0"/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wordWrap w:val="off"/>
                      <w:autoSpaceDE w:val="0"/>
                      <w:autoSpaceDN w:val="0"/>
                    </w:pPr>
                    <w:r>
                      <w:rPr>
                        <w:color w:val="FF0000"/>
                        <w:position w:val="0"/>
                        <w:sz w:val="20"/>
                        <w:szCs w:val="20"/>
                        <w:rFonts w:ascii="맑은 고딕" w:eastAsia="맑은 고딕" w:hAnsi="맑은 고딕" w:hint="default"/>
                      </w:rPr>
                      <w:t xml:space="preserve">대 외 비</w:t>
                    </w:r>
                  </w:p>
                </w:txbxContent>
              </v:textbox>
            </v:shape>
          </w:pict>
        </mc:Fallback>
      </mc:AlternateConten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 xml:space="preserve"> DOC-POL-005_인프라운영보안지침서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EnclosedCircle"/>
      <w:start w:val="3"/>
      <w:suff w:val="tab"/>
      <w:pPr>
        <w:ind w:left="1200" w:hanging="400"/>
        <w:jc w:val="both"/>
      </w:pPr>
      <w:rPr>
        <w:color w:val="000000"/>
        <w:b w:val="0"/>
        <w:shd w:val="clear"/>
        <w:sz w:val="20"/>
        <w:szCs w:val="20"/>
        <w:u w:val="none"/>
        <w:vertAlign w:val="subscript"/>
        <w:w w:val="100"/>
      </w:rPr>
      <w:lvlText w:val="%1"/>
    </w:lvl>
    <w:lvl w:ilvl="1">
      <w:lvlJc w:val="left"/>
      <w:numFmt w:val="upperLetter"/>
      <w:start w:val="1"/>
      <w:suff w:val="tab"/>
      <w:pPr>
        <w:ind w:left="16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0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4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8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2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6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0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400" w:hanging="40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-679" w:firstLine="963"/>
        <w:jc w:val="both"/>
      </w:pPr>
      <w:rPr>
        <w:shd w:val="clear"/>
        <w:sz w:val="20"/>
        <w:szCs w:val="20"/>
        <w:w w:val="100"/>
      </w:rPr>
      <w:lvlText w:val="제%1조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center"/>
      <w:numFmt w:val="decimal"/>
      <w:start w:val="1"/>
      <w:suff w:val="tab"/>
      <w:pPr>
        <w:ind w:left="3119" w:firstLine="845"/>
        <w:jc w:val="both"/>
      </w:pPr>
      <w:rPr>
        <w:shd w:val="clear"/>
        <w:sz w:val="20"/>
        <w:szCs w:val="20"/>
        <w:w w:val="100"/>
      </w:rPr>
      <w:lvlText w:val="제%1절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EnclosedCircle"/>
      <w:start w:val="1"/>
      <w:suff w:val="tab"/>
      <w:pPr>
        <w:ind w:left="800" w:hanging="400"/>
        <w:jc w:val="both"/>
      </w:pPr>
      <w:lvlText w:val="%1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16" w:hanging="360"/>
        <w:jc w:val="both"/>
        <w:tabs>
          <w:tab w:val="left" w:pos="716"/>
        </w:tabs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-2044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-1644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-1244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-844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-444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-44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56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756" w:hanging="400"/>
        <w:jc w:val="both"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800" w:hanging="40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tab"/>
      <w:pPr>
        <w:ind w:left="800" w:hanging="425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(%1)"/>
    </w:lvl>
    <w:lvl w:ilvl="1">
      <w:lvlJc w:val="left"/>
      <w:numFmt w:val="decimal"/>
      <w:start w:val="1"/>
      <w:suff w:val="tab"/>
      <w:pPr>
        <w:ind w:left="1843" w:hanging="567"/>
        <w:jc w:val="both"/>
        <w:tabs>
          <w:tab w:val="left" w:pos="1843"/>
        </w:tabs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2269" w:hanging="567"/>
        <w:jc w:val="both"/>
        <w:tabs>
          <w:tab w:val="left" w:pos="2269"/>
        </w:tabs>
      </w:pPr>
      <w:rPr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left="2835" w:hanging="708"/>
        <w:jc w:val="both"/>
        <w:tabs>
          <w:tab w:val="left" w:pos="2835"/>
        </w:tabs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3402" w:hanging="850"/>
        <w:jc w:val="both"/>
        <w:tabs>
          <w:tab w:val="left" w:pos="3402"/>
        </w:tabs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4111" w:hanging="1134"/>
        <w:jc w:val="both"/>
        <w:tabs>
          <w:tab w:val="left" w:pos="4111"/>
        </w:tabs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4678" w:hanging="1276"/>
        <w:jc w:val="both"/>
        <w:tabs>
          <w:tab w:val="left" w:pos="4678"/>
        </w:tabs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5245" w:hanging="1418"/>
        <w:jc w:val="both"/>
        <w:tabs>
          <w:tab w:val="left" w:pos="5245"/>
        </w:tabs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953" w:hanging="1700"/>
        <w:jc w:val="both"/>
        <w:tabs>
          <w:tab w:val="left" w:pos="5953"/>
        </w:tabs>
      </w:pPr>
      <w:rPr>
        <w:shd w:val="clear"/>
        <w:sz w:val="20"/>
        <w:szCs w:val="20"/>
        <w:w w:val="100"/>
      </w:rPr>
      <w:lvlText w:val="%1.%2.%3.%4.%5.%6.%7.%8.%9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16" w:hanging="360"/>
        <w:jc w:val="both"/>
        <w:tabs>
          <w:tab w:val="left" w:pos="716"/>
        </w:tabs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-2044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-1644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-1244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-844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-444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-44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56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756" w:hanging="400"/>
        <w:jc w:val="both"/>
      </w:p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1600" w:hanging="40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20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4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8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2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6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40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4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800" w:hanging="400"/>
        <w:jc w:val="both"/>
      </w:p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672" w:hanging="360"/>
        <w:jc w:val="both"/>
        <w:tabs>
          <w:tab w:val="left" w:pos="672"/>
        </w:tabs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-2088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-1688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-1288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-888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-488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-88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12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712" w:hanging="400"/>
        <w:jc w:val="both"/>
      </w:p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è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1">
    <w:multiLevelType w:val="hybridMultilevel"/>
    <w:nsid w:val="2F00000B"/>
    <w:tmpl w:val="1F0036F8"/>
    <w:lvl w:ilvl="0">
      <w:lvlJc w:val="center"/>
      <w:numFmt w:val="decimal"/>
      <w:start w:val="1"/>
      <w:suff w:val="tab"/>
      <w:pPr>
        <w:ind w:left="3119" w:firstLine="845"/>
        <w:jc w:val="both"/>
      </w:pPr>
      <w:rPr>
        <w:shd w:val="clear"/>
        <w:sz w:val="20"/>
        <w:szCs w:val="20"/>
        <w:w w:val="100"/>
      </w:rPr>
      <w:lvlText w:val="제%1장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1651" w:hanging="400"/>
        <w:jc w:val="both"/>
      </w:pPr>
      <w:lvlText w:val="%1."/>
    </w:lvl>
    <w:lvl w:ilvl="1">
      <w:lvlJc w:val="left"/>
      <w:numFmt w:val="upperLetter"/>
      <w:start w:val="1"/>
      <w:suff w:val="tab"/>
      <w:pPr>
        <w:ind w:left="2051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451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851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251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651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4051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451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851" w:hanging="400"/>
        <w:jc w:val="both"/>
      </w:p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è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5"/>
  </w:num>
  <w:num w:numId="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4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9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0">
    <w:abstractNumId w:val="1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1">
    <w:abstractNumId w:val="1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2">
    <w:abstractNumId w:val="1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3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5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0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1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4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5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6">
    <w:abstractNumId w:val="1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7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8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9">
    <w:abstractNumId w:val="1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0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1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5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8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0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3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7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8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0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1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5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7">
    <w:abstractNumId w:val="6"/>
  </w:num>
  <w:num w:numId="68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9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0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1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4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5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7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8">
    <w:abstractNumId w:val="13"/>
  </w:num>
  <w:num w:numId="79">
    <w:abstractNumId w:val="9"/>
  </w:num>
  <w:num w:numId="80">
    <w:abstractNumId w:val="7"/>
  </w:num>
  <w:num w:numId="81">
    <w:abstractNumId w:val="4"/>
  </w:num>
  <w:num w:numId="82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3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4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5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6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7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8">
    <w:abstractNumId w:val="3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9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0">
    <w:abstractNumId w:val="8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78"/>
    <w:uiPriority w:val="7"/>
    <w:pPr>
      <w:autoSpaceDE w:val="1"/>
      <w:autoSpaceDN w:val="1"/>
      <w:keepNext/>
      <w:widowControl/>
      <w:wordWrap/>
    </w:pPr>
    <w:rPr>
      <w:rFonts w:ascii="맑은 고딕" w:eastAsia="맑은 고딕" w:hAnsi="맑은 고딕"/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link w:val="PO168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basedOn w:val="PO7"/>
    <w:next w:val="PO1"/>
    <w:uiPriority w:val="27"/>
    <w:unhideWhenUsed/>
    <w:pPr>
      <w:autoSpaceDE w:val="1"/>
      <w:autoSpaceDN w:val="1"/>
      <w:keepLines/>
      <w:widowControl/>
      <w:wordWrap/>
    </w:pPr>
    <w:rPr>
      <w:color w:val="366091" w:themeColor="accent1" w:themeShade="BF"/>
      <w:b/>
      <w:shd w:val="clear"/>
      <w:sz w:val="20"/>
      <w:szCs w:val="20"/>
      <w:w w:val="100"/>
    </w:rPr>
  </w:style>
  <w:style w:styleId="PO28" w:type="paragraph">
    <w:name w:val="toc 1"/>
    <w:basedOn w:val="PO1"/>
    <w:next w:val="PO1"/>
    <w:uiPriority w:val="28"/>
    <w:unhideWhenUsed/>
    <w:pPr>
      <w:autoSpaceDE w:val="1"/>
      <w:autoSpaceDN w:val="1"/>
      <w:tabs>
        <w:tab w:val="left" w:pos="1000"/>
        <w:tab w:val="right" w:leader="middleDot" w:pos="9016"/>
      </w:tabs>
      <w:widowControl/>
      <w:wordWrap/>
    </w:pPr>
    <w:rPr>
      <w:caps/>
      <w:rFonts w:ascii="맑은 고딕" w:eastAsia="맑은 고딕" w:hAnsi="맑은 고딕"/>
      <w:b/>
      <w:shd w:val="clear"/>
      <w:sz w:val="24"/>
      <w:szCs w:val="24"/>
      <w:w w:val="100"/>
    </w:rPr>
  </w:style>
  <w:style w:styleId="PO29" w:type="paragraph">
    <w:name w:val="toc 2"/>
    <w:basedOn w:val="PO1"/>
    <w:next w:val="PO1"/>
    <w:uiPriority w:val="29"/>
    <w:unhideWhenUsed/>
    <w:pPr>
      <w:autoSpaceDE w:val="1"/>
      <w:autoSpaceDN w:val="1"/>
      <w:widowControl/>
      <w:wordWrap/>
    </w:pPr>
    <w:rPr>
      <w:rFonts w:ascii="맑은 고딕" w:eastAsia="맑은 고딕" w:hAnsi="맑은 고딕"/>
      <w:b/>
      <w:shd w:val="clear"/>
      <w:sz w:val="20"/>
      <w:szCs w:val="20"/>
      <w:w w:val="100"/>
    </w:rPr>
  </w:style>
  <w:style w:styleId="PO30" w:type="paragraph">
    <w:name w:val="toc 3"/>
    <w:basedOn w:val="PO1"/>
    <w:next w:val="PO1"/>
    <w:uiPriority w:val="30"/>
    <w:unhideWhenUsed/>
    <w:pPr>
      <w:autoSpaceDE w:val="1"/>
      <w:autoSpaceDN w:val="1"/>
      <w:ind w:left="2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1" w:type="paragraph">
    <w:name w:val="toc 4"/>
    <w:basedOn w:val="PO1"/>
    <w:next w:val="PO1"/>
    <w:uiPriority w:val="31"/>
    <w:unhideWhenUsed/>
    <w:pPr>
      <w:autoSpaceDE w:val="1"/>
      <w:autoSpaceDN w:val="1"/>
      <w:ind w:left="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2" w:type="paragraph">
    <w:name w:val="toc 5"/>
    <w:basedOn w:val="PO1"/>
    <w:next w:val="PO1"/>
    <w:uiPriority w:val="32"/>
    <w:unhideWhenUsed/>
    <w:pPr>
      <w:autoSpaceDE w:val="1"/>
      <w:autoSpaceDN w:val="1"/>
      <w:ind w:left="6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3" w:type="paragraph">
    <w:name w:val="toc 6"/>
    <w:basedOn w:val="PO1"/>
    <w:next w:val="PO1"/>
    <w:uiPriority w:val="33"/>
    <w:unhideWhenUsed/>
    <w:pPr>
      <w:autoSpaceDE w:val="1"/>
      <w:autoSpaceDN w:val="1"/>
      <w:ind w:left="8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4" w:type="paragraph">
    <w:name w:val="toc 7"/>
    <w:basedOn w:val="PO1"/>
    <w:next w:val="PO1"/>
    <w:uiPriority w:val="34"/>
    <w:unhideWhenUsed/>
    <w:pPr>
      <w:autoSpaceDE w:val="1"/>
      <w:autoSpaceDN w:val="1"/>
      <w:ind w:left="10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5" w:type="paragraph">
    <w:name w:val="toc 8"/>
    <w:basedOn w:val="PO1"/>
    <w:next w:val="PO1"/>
    <w:uiPriority w:val="35"/>
    <w:unhideWhenUsed/>
    <w:pPr>
      <w:autoSpaceDE w:val="1"/>
      <w:autoSpaceDN w:val="1"/>
      <w:ind w:left="12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6" w:type="paragraph">
    <w:name w:val="toc 9"/>
    <w:basedOn w:val="PO1"/>
    <w:next w:val="PO1"/>
    <w:uiPriority w:val="36"/>
    <w:unhideWhenUsed/>
    <w:pPr>
      <w:autoSpaceDE w:val="1"/>
      <w:autoSpaceDN w:val="1"/>
      <w:ind w:left="1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  <w:style w:styleId="PO156" w:type="paragraph">
    <w:name w:val="Balloon Text"/>
    <w:basedOn w:val="PO1"/>
    <w:link w:val="PO157"/>
    <w:uiPriority w:val="156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7" w:type="character">
    <w:name w:val="풍선 도움말 텍스트 Char"/>
    <w:basedOn w:val="PO2"/>
    <w:link w:val="PO156"/>
    <w:uiPriority w:val="157"/>
    <w:semiHidden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8" w:type="paragraph">
    <w:name w:val="바탕글"/>
    <w:basedOn w:val="PO1"/>
    <w:uiPriority w:val="158"/>
    <w:pPr>
      <w:autoSpaceDE w:val="1"/>
      <w:autoSpaceDN w:val="1"/>
      <w:shd w:val="clear" w:color="000000" w:fill="FFFFFF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styleId="PO159" w:type="character">
    <w:name w:val="page number"/>
    <w:uiPriority w:val="159"/>
    <w:rPr>
      <w:rFonts w:ascii="맑은 고딕" w:eastAsia="돋움" w:hAnsi="맑은 고딕"/>
      <w:shd w:val="clear"/>
      <w:sz w:val="20"/>
      <w:szCs w:val="20"/>
      <w:w w:val="100"/>
    </w:rPr>
  </w:style>
  <w:style w:customStyle="1" w:styleId="PO160" w:type="paragraph">
    <w:name w:val="장"/>
    <w:basedOn w:val="PO1"/>
    <w:link w:val="PO162"/>
    <w:uiPriority w:val="160"/>
    <w:pPr>
      <w:autoSpaceDE w:val="1"/>
      <w:autoSpaceDN w:val="1"/>
      <w:ind w:firstLine="0"/>
      <w:jc w:val="center"/>
      <w:numPr>
        <w:numId w:val="1"/>
        <w:ilvl w:val="0"/>
      </w:numPr>
      <w:widowControl/>
      <w:wordWrap/>
    </w:pPr>
    <w:rPr>
      <w:b/>
      <w:shd w:val="clear"/>
      <w:sz w:val="32"/>
      <w:szCs w:val="32"/>
      <w:w w:val="100"/>
    </w:rPr>
  </w:style>
  <w:style w:customStyle="1" w:styleId="PO161" w:type="paragraph">
    <w:name w:val="제1장"/>
    <w:basedOn w:val="PO160"/>
    <w:link w:val="PO164"/>
    <w:qFormat/>
    <w:uiPriority w:val="161"/>
    <w:pPr>
      <w:autoSpaceDE w:val="1"/>
      <w:autoSpaceDN w:val="1"/>
      <w:widowControl/>
      <w:wordWrap/>
    </w:pPr>
  </w:style>
  <w:style w:customStyle="1" w:styleId="PO162" w:type="character">
    <w:name w:val="장 Char"/>
    <w:basedOn w:val="PO2"/>
    <w:link w:val="PO160"/>
    <w:uiPriority w:val="162"/>
    <w:rPr>
      <w:b/>
      <w:shd w:val="clear"/>
      <w:sz w:val="32"/>
      <w:szCs w:val="32"/>
      <w:w w:val="100"/>
    </w:rPr>
  </w:style>
  <w:style w:customStyle="1" w:styleId="PO163" w:type="paragraph">
    <w:name w:val="제1절"/>
    <w:link w:val="PO165"/>
    <w:qFormat/>
    <w:uiPriority w:val="163"/>
    <w:pPr>
      <w:autoSpaceDE w:val="1"/>
      <w:autoSpaceDN w:val="1"/>
      <w:ind w:firstLine="0"/>
      <w:jc w:val="center"/>
      <w:numPr>
        <w:numId w:val="2"/>
        <w:ilvl w:val="0"/>
      </w:numPr>
      <w:widowControl/>
      <w:wordWrap/>
    </w:pPr>
    <w:rPr>
      <w:b/>
      <w:shd w:val="clear"/>
      <w:sz w:val="28"/>
      <w:szCs w:val="28"/>
      <w:w w:val="100"/>
    </w:rPr>
  </w:style>
  <w:style w:customStyle="1" w:styleId="PO164" w:type="character">
    <w:name w:val="제1장 Char"/>
    <w:basedOn w:val="PO162"/>
    <w:link w:val="PO161"/>
    <w:uiPriority w:val="164"/>
    <w:rPr>
      <w:b/>
      <w:shd w:val="clear"/>
      <w:sz w:val="32"/>
      <w:szCs w:val="32"/>
      <w:w w:val="100"/>
    </w:rPr>
  </w:style>
  <w:style w:customStyle="1" w:styleId="PO165" w:type="character">
    <w:name w:val="제1절 Char"/>
    <w:basedOn w:val="PO164"/>
    <w:link w:val="PO163"/>
    <w:uiPriority w:val="165"/>
    <w:rPr>
      <w:b/>
      <w:shd w:val="clear"/>
      <w:sz w:val="28"/>
      <w:szCs w:val="28"/>
      <w:w w:val="100"/>
    </w:rPr>
  </w:style>
  <w:style w:customStyle="1" w:styleId="PO166" w:type="paragraph">
    <w:name w:val="제1조"/>
    <w:basedOn w:val="PO26"/>
    <w:next w:val="PO1"/>
    <w:link w:val="PO169"/>
    <w:qFormat/>
    <w:uiPriority w:val="166"/>
    <w:pPr>
      <w:autoSpaceDE w:val="1"/>
      <w:autoSpaceDN w:val="1"/>
      <w:ind w:left="-50" w:firstLine="0"/>
      <w:numPr>
        <w:numId w:val="3"/>
        <w:ilvl w:val="0"/>
      </w:numPr>
      <w:widowControl/>
      <w:wordWrap/>
    </w:pPr>
    <w:rPr>
      <w:b/>
      <w:shd w:val="clear"/>
      <w:sz w:val="26"/>
      <w:szCs w:val="26"/>
      <w:w w:val="100"/>
    </w:rPr>
  </w:style>
  <w:style w:customStyle="1" w:styleId="PO167" w:type="paragraph">
    <w:name w:val="①ㄴㄴ"/>
    <w:basedOn w:val="PO166"/>
    <w:link w:val="PO171"/>
    <w:uiPriority w:val="167"/>
    <w:pPr>
      <w:autoSpaceDE w:val="1"/>
      <w:autoSpaceDN w:val="1"/>
      <w:numPr>
        <w:numId w:val="4"/>
        <w:ilvl w:val="0"/>
      </w:numPr>
      <w:widowControl/>
      <w:wordWrap/>
    </w:pPr>
    <w:rPr>
      <w:b w:val="0"/>
      <w:shd w:val="clear"/>
      <w:sz w:val="22"/>
      <w:szCs w:val="22"/>
      <w:w w:val="100"/>
    </w:rPr>
  </w:style>
  <w:style w:customStyle="1" w:styleId="PO168" w:type="character">
    <w:name w:val="목록 단락 Char"/>
    <w:basedOn w:val="PO2"/>
    <w:link w:val="PO26"/>
    <w:uiPriority w:val="168"/>
  </w:style>
  <w:style w:customStyle="1" w:styleId="PO169" w:type="character">
    <w:name w:val="제1조 Char"/>
    <w:basedOn w:val="PO168"/>
    <w:link w:val="PO166"/>
    <w:uiPriority w:val="169"/>
    <w:rPr>
      <w:b/>
      <w:shd w:val="clear"/>
      <w:sz w:val="26"/>
      <w:szCs w:val="26"/>
      <w:w w:val="100"/>
    </w:rPr>
  </w:style>
  <w:style w:customStyle="1" w:styleId="PO170" w:type="paragraph">
    <w:name w:val="1. 내용"/>
    <w:link w:val="PO173"/>
    <w:qFormat/>
    <w:uiPriority w:val="170"/>
    <w:pPr>
      <w:autoSpaceDE w:val="1"/>
      <w:autoSpaceDN w:val="1"/>
      <w:ind w:left="1537" w:hanging="403"/>
      <w:numPr>
        <w:numId w:val="5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71" w:type="character">
    <w:name w:val="①ㄴㄴ Char"/>
    <w:basedOn w:val="PO169"/>
    <w:link w:val="PO167"/>
    <w:uiPriority w:val="171"/>
    <w:rPr>
      <w:b w:val="0"/>
      <w:shd w:val="clear"/>
      <w:sz w:val="22"/>
      <w:szCs w:val="22"/>
      <w:w w:val="100"/>
    </w:rPr>
  </w:style>
  <w:style w:customStyle="1" w:styleId="PO172" w:type="paragraph">
    <w:name w:val="1) 내용"/>
    <w:link w:val="PO175"/>
    <w:qFormat/>
    <w:uiPriority w:val="172"/>
    <w:pPr>
      <w:autoSpaceDE w:val="1"/>
      <w:autoSpaceDN w:val="1"/>
      <w:ind w:left="1254" w:hanging="403"/>
      <w:numPr>
        <w:numId w:val="6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73" w:type="character">
    <w:name w:val="1. 내용 Char"/>
    <w:basedOn w:val="PO171"/>
    <w:link w:val="PO170"/>
    <w:uiPriority w:val="173"/>
    <w:rPr>
      <w:b w:val="0"/>
      <w:shd w:val="clear"/>
      <w:sz w:val="22"/>
      <w:szCs w:val="22"/>
      <w:w w:val="100"/>
    </w:rPr>
  </w:style>
  <w:style w:customStyle="1" w:styleId="PO174" w:type="paragraph">
    <w:name w:val="가나다"/>
    <w:basedOn w:val="PO166"/>
    <w:link w:val="PO176"/>
    <w:uiPriority w:val="174"/>
    <w:pPr>
      <w:autoSpaceDE w:val="1"/>
      <w:autoSpaceDN w:val="1"/>
      <w:widowControl/>
      <w:wordWrap/>
    </w:pPr>
    <w:rPr>
      <w:b w:val="0"/>
      <w:shd w:val="clear"/>
      <w:sz w:val="22"/>
      <w:szCs w:val="22"/>
      <w:w w:val="100"/>
    </w:rPr>
  </w:style>
  <w:style w:customStyle="1" w:styleId="PO175" w:type="character">
    <w:name w:val="1) 내용 Char"/>
    <w:basedOn w:val="PO173"/>
    <w:link w:val="PO172"/>
    <w:uiPriority w:val="175"/>
    <w:rPr>
      <w:b w:val="0"/>
      <w:shd w:val="clear"/>
      <w:sz w:val="22"/>
      <w:szCs w:val="22"/>
      <w:w w:val="100"/>
    </w:rPr>
  </w:style>
  <w:style w:customStyle="1" w:styleId="PO176" w:type="character">
    <w:name w:val="가나다 Char"/>
    <w:basedOn w:val="PO169"/>
    <w:link w:val="PO174"/>
    <w:uiPriority w:val="176"/>
    <w:rPr>
      <w:b w:val="0"/>
      <w:shd w:val="clear"/>
      <w:sz w:val="22"/>
      <w:szCs w:val="22"/>
      <w:w w:val="100"/>
    </w:rPr>
  </w:style>
  <w:style w:styleId="PO177" w:type="character">
    <w:name w:val="Hyperlink"/>
    <w:basedOn w:val="PO2"/>
    <w:uiPriority w:val="177"/>
    <w:unhideWhenUsed/>
    <w:rPr>
      <w:color w:val="0000FF" w:themeColor="hyperlink"/>
      <w:shd w:val="clear"/>
      <w:sz w:val="20"/>
      <w:szCs w:val="20"/>
      <w:u w:val="single"/>
      <w:w w:val="100"/>
    </w:rPr>
  </w:style>
  <w:style w:customStyle="1" w:styleId="PO178" w:type="character">
    <w:name w:val="제목 1 Char"/>
    <w:basedOn w:val="PO2"/>
    <w:link w:val="PO7"/>
    <w:uiPriority w:val="178"/>
    <w:rPr>
      <w:rFonts w:ascii="맑은 고딕" w:eastAsia="맑은 고딕" w:hAnsi="맑은 고딕"/>
      <w:shd w:val="clear"/>
      <w:sz w:val="28"/>
      <w:szCs w:val="28"/>
      <w:w w:val="100"/>
    </w:rPr>
  </w:style>
  <w:style w:customStyle="1" w:styleId="PO179" w:type="paragraph">
    <w:name w:val="본문내용"/>
    <w:basedOn w:val="PO1"/>
    <w:link w:val="PO181"/>
    <w:qFormat/>
    <w:uiPriority w:val="179"/>
    <w:rPr>
      <w:shd w:val="clear"/>
      <w:sz w:val="22"/>
      <w:szCs w:val="22"/>
      <w:w w:val="100"/>
    </w:rPr>
  </w:style>
  <w:style w:customStyle="1" w:styleId="PO180" w:type="paragraph">
    <w:name w:val="① 내용"/>
    <w:link w:val="PO183"/>
    <w:qFormat/>
    <w:uiPriority w:val="180"/>
    <w:pPr>
      <w:autoSpaceDE w:val="1"/>
      <w:autoSpaceDN w:val="1"/>
      <w:numPr>
        <w:numId w:val="7"/>
        <w:ilvl w:val="0"/>
      </w:numPr>
      <w:widowControl/>
      <w:wordWrap/>
    </w:pPr>
    <w:rPr>
      <w:shd w:val="clear"/>
      <w:sz w:val="22"/>
      <w:szCs w:val="22"/>
      <w:w w:val="100"/>
    </w:rPr>
  </w:style>
  <w:style w:customStyle="1" w:styleId="PO181" w:type="character">
    <w:name w:val="본문내용 Char"/>
    <w:basedOn w:val="PO2"/>
    <w:link w:val="PO179"/>
    <w:uiPriority w:val="181"/>
    <w:rPr>
      <w:shd w:val="clear"/>
      <w:sz w:val="22"/>
      <w:szCs w:val="22"/>
      <w:w w:val="100"/>
    </w:rPr>
  </w:style>
  <w:style w:customStyle="1" w:styleId="PO182" w:type="paragraph">
    <w:name w:val="1)"/>
    <w:basedOn w:val="PO26"/>
    <w:link w:val="PO184"/>
    <w:uiPriority w:val="182"/>
    <w:pPr>
      <w:autoSpaceDE w:val="1"/>
      <w:autoSpaceDN w:val="1"/>
      <w:ind w:left="1134" w:firstLine="0"/>
      <w:numPr>
        <w:numId w:val="8"/>
        <w:ilvl w:val="0"/>
      </w:numPr>
      <w:widowControl/>
      <w:wordWrap/>
    </w:pPr>
  </w:style>
  <w:style w:customStyle="1" w:styleId="PO183" w:type="character">
    <w:name w:val="① 내용 Char"/>
    <w:basedOn w:val="PO168"/>
    <w:link w:val="PO180"/>
    <w:uiPriority w:val="183"/>
    <w:rPr>
      <w:shd w:val="clear"/>
      <w:sz w:val="22"/>
      <w:szCs w:val="22"/>
      <w:w w:val="100"/>
    </w:rPr>
  </w:style>
  <w:style w:customStyle="1" w:styleId="PO184" w:type="character">
    <w:name w:val="1) Char"/>
    <w:basedOn w:val="PO168"/>
    <w:link w:val="PO182"/>
    <w:uiPriority w:val="184"/>
  </w:style>
  <w:style w:customStyle="1" w:styleId="PO185" w:type="paragraph">
    <w:name w:val="MsoNoSpacing"/>
    <w:basedOn w:val="PO1"/>
    <w:uiPriority w:val="185"/>
    <w:pPr>
      <w:autoSpaceDE w:val="1"/>
      <w:autoSpaceDN w:val="1"/>
      <w:shd w:val="clear" w:color="000000" w:fill="FFFFFF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styleId="PO186" w:type="character">
    <w:name w:val="annotation reference"/>
    <w:basedOn w:val="PO2"/>
    <w:uiPriority w:val="186"/>
    <w:semiHidden/>
    <w:unhideWhenUsed/>
    <w:rPr>
      <w:shd w:val="clear"/>
      <w:sz w:val="18"/>
      <w:szCs w:val="18"/>
      <w:w w:val="100"/>
    </w:rPr>
  </w:style>
  <w:style w:styleId="PO187" w:type="paragraph">
    <w:name w:val="annotation text"/>
    <w:basedOn w:val="PO1"/>
    <w:link w:val="PO188"/>
    <w:uiPriority w:val="187"/>
    <w:semiHidden/>
    <w:unhideWhenUsed/>
    <w:pPr>
      <w:autoSpaceDE w:val="1"/>
      <w:autoSpaceDN w:val="1"/>
      <w:widowControl/>
      <w:wordWrap/>
    </w:pPr>
  </w:style>
  <w:style w:customStyle="1" w:styleId="PO188" w:type="character">
    <w:name w:val="메모 텍스트 Char"/>
    <w:basedOn w:val="PO2"/>
    <w:link w:val="PO187"/>
    <w:uiPriority w:val="188"/>
    <w:semiHidden/>
  </w:style>
  <w:style w:styleId="PO189" w:type="paragraph">
    <w:name w:val="annotation subject"/>
    <w:basedOn w:val="PO187"/>
    <w:next w:val="PO187"/>
    <w:link w:val="PO190"/>
    <w:uiPriority w:val="189"/>
    <w:semiHidden/>
    <w:unhideWhenUsed/>
    <w:rPr>
      <w:b/>
      <w:shd w:val="clear"/>
      <w:sz w:val="20"/>
      <w:szCs w:val="20"/>
      <w:w w:val="100"/>
    </w:rPr>
  </w:style>
  <w:style w:customStyle="1" w:styleId="PO190" w:type="character">
    <w:name w:val="메모 주제 Char"/>
    <w:basedOn w:val="PO188"/>
    <w:link w:val="PO189"/>
    <w:uiPriority w:val="190"/>
    <w:semiHidden/>
    <w:rPr>
      <w:b/>
      <w:shd w:val="clear"/>
      <w:sz w:val="20"/>
      <w:szCs w:val="20"/>
      <w:w w:val="100"/>
    </w:rPr>
  </w:style>
  <w:style w:customStyle="1" w:styleId="PO191" w:type="paragraph">
    <w:name w:val="스타일 본문2 + 앞: 3.7 글자"/>
    <w:basedOn w:val="PO1"/>
    <w:uiPriority w:val="191"/>
    <w:pPr>
      <w:autoSpaceDE w:val="1"/>
      <w:autoSpaceDN w:val="1"/>
      <w:ind w:left="250" w:firstLine="0"/>
      <w:widowControl/>
      <w:wordWrap/>
    </w:pPr>
    <w:rPr>
      <w:rFonts w:ascii="Arial" w:eastAsia="Times New Roman" w:hAnsi="Arial"/>
      <w:shd w:val="clear"/>
      <w:sz w:val="20"/>
      <w:szCs w:val="20"/>
      <w:w w:val="100"/>
    </w:rPr>
  </w:style>
  <w:style w:customStyle="1" w:styleId="PO192" w:type="numbering">
    <w:name w:val="스타일 스타일 스타일 들여쓰기단락5 + (영어) 맑은 고딕 (한글) 맑은 고딕 + 단락 뒤: 1 글자4 + 단락 뒤:...1"/>
    <w:basedOn w:val="PO4"/>
    <w:uiPriority w:val="192"/>
    <w:pPr>
      <w:autoSpaceDE w:val="1"/>
      <w:autoSpaceDN w:val="1"/>
      <w:numPr>
        <w:numId w:val="67"/>
        <w:ilvl w:val="0"/>
      </w:numPr>
      <w:widowControl/>
      <w:wordWrap/>
    </w:pPr>
  </w:style>
  <w:style w:customStyle="1" w:styleId="PO193" w:type="paragraph">
    <w:name w:val="WFIS-제목4"/>
    <w:basedOn w:val="PO1"/>
    <w:link w:val="PO194"/>
    <w:qFormat/>
    <w:uiPriority w:val="193"/>
    <w:pPr>
      <w:autoSpaceDE w:val="1"/>
      <w:autoSpaceDN w:val="1"/>
      <w:ind w:left="851" w:hanging="851"/>
      <w:tabs>
        <w:tab w:val="left" w:pos="851"/>
      </w:tabs>
      <w:widowControl/>
      <w:wordWrap/>
    </w:pPr>
    <w:rPr>
      <w:rFonts w:ascii="Arial" w:eastAsia="Times New Roman" w:hAnsi="Arial"/>
      <w:b/>
      <w:shd w:val="clear"/>
      <w:sz w:val="22"/>
      <w:szCs w:val="22"/>
      <w:w w:val="100"/>
    </w:rPr>
  </w:style>
  <w:style w:customStyle="1" w:styleId="PO194" w:type="character">
    <w:name w:val="WFIS-제목4 Char"/>
    <w:link w:val="PO193"/>
    <w:uiPriority w:val="194"/>
    <w:rPr>
      <w:rFonts w:ascii="Arial" w:eastAsia="Times New Roman" w:hAnsi="Arial"/>
      <w:b/>
      <w:shd w:val="clear"/>
      <w:sz w:val="22"/>
      <w:szCs w:val="2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8.xml"></Relationship><Relationship Id="rId7" Type="http://schemas.openxmlformats.org/officeDocument/2006/relationships/header" Target="header5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26478</Characters>
  <CharactersWithSpaces>0</CharactersWithSpaces>
  <DocSecurity>0</DocSecurity>
  <HyperlinksChanged>false</HyperlinksChanged>
  <Lines>188</Lines>
  <LinksUpToDate>false</LinksUpToDate>
  <Pages>38</Pages>
  <Paragraphs>52</Paragraphs>
  <Words>3959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seedgen</dc:creator>
  <cp:lastModifiedBy/>
  <dcterms:modified xsi:type="dcterms:W3CDTF">2018-10-08T10:46:00Z</dcterms:modified>
</cp:coreProperties>
</file>