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8BBF" w14:textId="54AAB1D0" w:rsidR="006E1161" w:rsidRPr="006E1161" w:rsidRDefault="006E1161">
      <w:pPr>
        <w:rPr>
          <w:rFonts w:ascii="Times New Roman" w:hAnsi="Times New Roman" w:cs="Times New Roman"/>
          <w:b/>
          <w:bCs/>
        </w:rPr>
      </w:pPr>
      <w:r w:rsidRPr="006E1161">
        <w:rPr>
          <w:rFonts w:ascii="Times New Roman" w:hAnsi="Times New Roman" w:cs="Times New Roman"/>
          <w:b/>
          <w:bCs/>
        </w:rPr>
        <w:t xml:space="preserve">TRANSIT AND ECONOMIC OPPORTUNITY ANALYSIS IN CHICAGO </w:t>
      </w:r>
    </w:p>
    <w:p w14:paraId="7A3BAE90" w14:textId="063BC8BC" w:rsidR="00556B33" w:rsidRPr="00AE1923" w:rsidRDefault="00305B8E">
      <w:pPr>
        <w:rPr>
          <w:rFonts w:ascii="Times New Roman" w:hAnsi="Times New Roman" w:cs="Times New Roman"/>
        </w:rPr>
      </w:pPr>
      <w:r w:rsidRPr="00AE1923">
        <w:rPr>
          <w:rFonts w:ascii="Times New Roman" w:hAnsi="Times New Roman" w:cs="Times New Roman"/>
        </w:rPr>
        <w:t>Jhanavi Sankar</w:t>
      </w:r>
    </w:p>
    <w:p w14:paraId="0E759378" w14:textId="7E6A95BC" w:rsidR="00305B8E" w:rsidRPr="00AE1923" w:rsidRDefault="00305B8E">
      <w:pPr>
        <w:rPr>
          <w:rFonts w:ascii="Times New Roman" w:hAnsi="Times New Roman" w:cs="Times New Roman"/>
        </w:rPr>
      </w:pPr>
      <w:r w:rsidRPr="00AE1923">
        <w:rPr>
          <w:rFonts w:ascii="Times New Roman" w:hAnsi="Times New Roman" w:cs="Times New Roman"/>
        </w:rPr>
        <w:t xml:space="preserve">12/4/25 </w:t>
      </w:r>
    </w:p>
    <w:p w14:paraId="11D3CB71" w14:textId="77777777" w:rsidR="00B84601" w:rsidRPr="00410CC3" w:rsidRDefault="00B84601">
      <w:pPr>
        <w:rPr>
          <w:rFonts w:ascii="Times New Roman" w:hAnsi="Times New Roman" w:cs="Times New Roman"/>
          <w:u w:val="single"/>
        </w:rPr>
      </w:pPr>
      <w:r w:rsidRPr="00410CC3">
        <w:rPr>
          <w:rFonts w:ascii="Times New Roman" w:hAnsi="Times New Roman" w:cs="Times New Roman"/>
          <w:u w:val="single"/>
        </w:rPr>
        <w:t>INTRODUCTION</w:t>
      </w:r>
    </w:p>
    <w:p w14:paraId="7B2B2564" w14:textId="3288E76C" w:rsidR="009F75EE" w:rsidRPr="00AE1923" w:rsidRDefault="00955AE3">
      <w:pPr>
        <w:rPr>
          <w:rFonts w:ascii="Times New Roman" w:hAnsi="Times New Roman" w:cs="Times New Roman"/>
        </w:rPr>
      </w:pPr>
      <w:r w:rsidRPr="00AE1923">
        <w:rPr>
          <w:rFonts w:ascii="Times New Roman" w:hAnsi="Times New Roman" w:cs="Times New Roman"/>
        </w:rPr>
        <w:t xml:space="preserve">Urban mobility and transportation </w:t>
      </w:r>
      <w:r w:rsidR="00AE3A56" w:rsidRPr="00AE1923">
        <w:rPr>
          <w:rFonts w:ascii="Times New Roman" w:hAnsi="Times New Roman" w:cs="Times New Roman"/>
        </w:rPr>
        <w:t>continue</w:t>
      </w:r>
      <w:r w:rsidR="00BB7E26" w:rsidRPr="00AE1923">
        <w:rPr>
          <w:rFonts w:ascii="Times New Roman" w:hAnsi="Times New Roman" w:cs="Times New Roman"/>
        </w:rPr>
        <w:t xml:space="preserve"> to shape </w:t>
      </w:r>
      <w:r w:rsidR="005E1608" w:rsidRPr="00AE1923">
        <w:rPr>
          <w:rFonts w:ascii="Times New Roman" w:hAnsi="Times New Roman" w:cs="Times New Roman"/>
        </w:rPr>
        <w:t xml:space="preserve">access to </w:t>
      </w:r>
      <w:r w:rsidR="002970DA" w:rsidRPr="00AE1923">
        <w:rPr>
          <w:rFonts w:ascii="Times New Roman" w:hAnsi="Times New Roman" w:cs="Times New Roman"/>
        </w:rPr>
        <w:t xml:space="preserve">employment, education, and essential services which are </w:t>
      </w:r>
      <w:r w:rsidR="00BE7A36" w:rsidRPr="00AE1923">
        <w:rPr>
          <w:rFonts w:ascii="Times New Roman" w:hAnsi="Times New Roman" w:cs="Times New Roman"/>
        </w:rPr>
        <w:t>fundamental</w:t>
      </w:r>
      <w:r w:rsidR="002970DA" w:rsidRPr="00AE1923">
        <w:rPr>
          <w:rFonts w:ascii="Times New Roman" w:hAnsi="Times New Roman" w:cs="Times New Roman"/>
        </w:rPr>
        <w:t xml:space="preserve"> to economic </w:t>
      </w:r>
      <w:r w:rsidR="00BE7A36" w:rsidRPr="00AE1923">
        <w:rPr>
          <w:rFonts w:ascii="Times New Roman" w:hAnsi="Times New Roman" w:cs="Times New Roman"/>
        </w:rPr>
        <w:t>opportunities</w:t>
      </w:r>
      <w:r w:rsidR="002970DA" w:rsidRPr="00AE1923">
        <w:rPr>
          <w:rFonts w:ascii="Times New Roman" w:hAnsi="Times New Roman" w:cs="Times New Roman"/>
        </w:rPr>
        <w:t xml:space="preserve">. </w:t>
      </w:r>
      <w:r w:rsidR="003C0D8D" w:rsidRPr="00AE1923">
        <w:rPr>
          <w:rFonts w:ascii="Times New Roman" w:hAnsi="Times New Roman" w:cs="Times New Roman"/>
        </w:rPr>
        <w:t xml:space="preserve">In Chicago, </w:t>
      </w:r>
      <w:r w:rsidR="0072345B" w:rsidRPr="00AE1923">
        <w:rPr>
          <w:rFonts w:ascii="Times New Roman" w:hAnsi="Times New Roman" w:cs="Times New Roman"/>
        </w:rPr>
        <w:t xml:space="preserve">where many households lack private vehicles, </w:t>
      </w:r>
      <w:r w:rsidR="00BE7A36" w:rsidRPr="00AE1923">
        <w:rPr>
          <w:rFonts w:ascii="Times New Roman" w:hAnsi="Times New Roman" w:cs="Times New Roman"/>
        </w:rPr>
        <w:t xml:space="preserve">public transportation </w:t>
      </w:r>
      <w:r w:rsidR="00FF0D00" w:rsidRPr="00AE1923">
        <w:rPr>
          <w:rFonts w:ascii="Times New Roman" w:hAnsi="Times New Roman" w:cs="Times New Roman"/>
        </w:rPr>
        <w:t>has become</w:t>
      </w:r>
      <w:r w:rsidR="00BE7A36" w:rsidRPr="00AE1923">
        <w:rPr>
          <w:rFonts w:ascii="Times New Roman" w:hAnsi="Times New Roman" w:cs="Times New Roman"/>
        </w:rPr>
        <w:t xml:space="preserve"> a lifeline connecting its residents to jobs and </w:t>
      </w:r>
      <w:r w:rsidR="004673E1" w:rsidRPr="00AE1923">
        <w:rPr>
          <w:rFonts w:ascii="Times New Roman" w:hAnsi="Times New Roman" w:cs="Times New Roman"/>
        </w:rPr>
        <w:t>essential services such as healthcare.</w:t>
      </w:r>
      <w:r w:rsidR="008A62DB">
        <w:rPr>
          <w:rStyle w:val="EndnoteReference"/>
          <w:rFonts w:ascii="Times New Roman" w:hAnsi="Times New Roman" w:cs="Times New Roman"/>
        </w:rPr>
        <w:endnoteReference w:id="1"/>
      </w:r>
      <w:r w:rsidR="004673E1" w:rsidRPr="00AE1923">
        <w:rPr>
          <w:rFonts w:ascii="Times New Roman" w:hAnsi="Times New Roman" w:cs="Times New Roman"/>
        </w:rPr>
        <w:t xml:space="preserve"> </w:t>
      </w:r>
      <w:r w:rsidR="00FF0D00" w:rsidRPr="00AE1923">
        <w:rPr>
          <w:rFonts w:ascii="Times New Roman" w:hAnsi="Times New Roman" w:cs="Times New Roman"/>
        </w:rPr>
        <w:t xml:space="preserve">Research indicates that transportation costs </w:t>
      </w:r>
      <w:r w:rsidR="00277374" w:rsidRPr="00AE1923">
        <w:rPr>
          <w:rFonts w:ascii="Times New Roman" w:hAnsi="Times New Roman" w:cs="Times New Roman"/>
        </w:rPr>
        <w:t>are particularly burdensome for low-income households</w:t>
      </w:r>
      <w:r w:rsidR="00AB6D8B" w:rsidRPr="00AE1923">
        <w:rPr>
          <w:rFonts w:ascii="Times New Roman" w:hAnsi="Times New Roman" w:cs="Times New Roman"/>
        </w:rPr>
        <w:t xml:space="preserve"> who contribute a greater percentage of</w:t>
      </w:r>
      <w:r w:rsidR="00E84DB2" w:rsidRPr="00AE1923">
        <w:rPr>
          <w:rFonts w:ascii="Times New Roman" w:hAnsi="Times New Roman" w:cs="Times New Roman"/>
        </w:rPr>
        <w:t xml:space="preserve"> their income to transportation costs</w:t>
      </w:r>
      <w:r w:rsidR="006A1E61" w:rsidRPr="00AE1923">
        <w:rPr>
          <w:rFonts w:ascii="Times New Roman" w:hAnsi="Times New Roman" w:cs="Times New Roman"/>
        </w:rPr>
        <w:t xml:space="preserve"> than </w:t>
      </w:r>
      <w:r w:rsidR="00F23F82" w:rsidRPr="00AE1923">
        <w:rPr>
          <w:rFonts w:ascii="Times New Roman" w:hAnsi="Times New Roman" w:cs="Times New Roman"/>
        </w:rPr>
        <w:t>higher-income households.</w:t>
      </w:r>
      <w:r w:rsidR="008A62DB">
        <w:rPr>
          <w:rStyle w:val="EndnoteReference"/>
          <w:rFonts w:ascii="Times New Roman" w:hAnsi="Times New Roman" w:cs="Times New Roman"/>
        </w:rPr>
        <w:endnoteReference w:id="2"/>
      </w:r>
      <w:r w:rsidR="00F23F82" w:rsidRPr="00AE1923">
        <w:rPr>
          <w:rFonts w:ascii="Times New Roman" w:hAnsi="Times New Roman" w:cs="Times New Roman"/>
        </w:rPr>
        <w:t xml:space="preserve"> </w:t>
      </w:r>
    </w:p>
    <w:p w14:paraId="4C5362AB" w14:textId="270ED96A" w:rsidR="00932169" w:rsidRPr="00AE1923" w:rsidRDefault="00815BDE">
      <w:pPr>
        <w:rPr>
          <w:rFonts w:ascii="Times New Roman" w:hAnsi="Times New Roman" w:cs="Times New Roman"/>
        </w:rPr>
      </w:pPr>
      <w:r w:rsidRPr="00AE1923">
        <w:rPr>
          <w:rFonts w:ascii="Times New Roman" w:hAnsi="Times New Roman" w:cs="Times New Roman"/>
        </w:rPr>
        <w:t xml:space="preserve">Chicago area’s transit network system is extensive; </w:t>
      </w:r>
      <w:r w:rsidR="00F30E1B" w:rsidRPr="00AE1923">
        <w:rPr>
          <w:rFonts w:ascii="Times New Roman" w:hAnsi="Times New Roman" w:cs="Times New Roman"/>
        </w:rPr>
        <w:t xml:space="preserve">the Chicago Transit Authority (CTA) and </w:t>
      </w:r>
      <w:r w:rsidR="008A62DB">
        <w:rPr>
          <w:rFonts w:ascii="Times New Roman" w:hAnsi="Times New Roman" w:cs="Times New Roman"/>
        </w:rPr>
        <w:t xml:space="preserve">PACE, </w:t>
      </w:r>
      <w:r w:rsidR="00F30E1B" w:rsidRPr="00AE1923">
        <w:rPr>
          <w:rFonts w:ascii="Times New Roman" w:hAnsi="Times New Roman" w:cs="Times New Roman"/>
        </w:rPr>
        <w:t xml:space="preserve">serve more than 2 million </w:t>
      </w:r>
      <w:r w:rsidR="002E3D3A" w:rsidRPr="00AE1923">
        <w:rPr>
          <w:rFonts w:ascii="Times New Roman" w:hAnsi="Times New Roman" w:cs="Times New Roman"/>
        </w:rPr>
        <w:t>each weekday at cost per rider that is found to be the lowest in the country.</w:t>
      </w:r>
      <w:r w:rsidR="008A62DB">
        <w:rPr>
          <w:rStyle w:val="EndnoteReference"/>
          <w:rFonts w:ascii="Times New Roman" w:hAnsi="Times New Roman" w:cs="Times New Roman"/>
        </w:rPr>
        <w:endnoteReference w:id="3"/>
      </w:r>
      <w:r w:rsidR="002E3D3A" w:rsidRPr="00AE1923">
        <w:rPr>
          <w:rFonts w:ascii="Times New Roman" w:hAnsi="Times New Roman" w:cs="Times New Roman"/>
        </w:rPr>
        <w:t xml:space="preserve"> </w:t>
      </w:r>
      <w:r w:rsidR="00D17F25" w:rsidRPr="00AE1923">
        <w:rPr>
          <w:rFonts w:ascii="Times New Roman" w:hAnsi="Times New Roman" w:cs="Times New Roman"/>
        </w:rPr>
        <w:t>According to a survey conducted by Chicago Jobs</w:t>
      </w:r>
      <w:r w:rsidR="00CE4604" w:rsidRPr="00AE1923">
        <w:rPr>
          <w:rFonts w:ascii="Times New Roman" w:hAnsi="Times New Roman" w:cs="Times New Roman"/>
        </w:rPr>
        <w:t xml:space="preserve"> Council, </w:t>
      </w:r>
      <w:r w:rsidR="00DB7AC7" w:rsidRPr="00AE1923">
        <w:rPr>
          <w:rFonts w:ascii="Times New Roman" w:hAnsi="Times New Roman" w:cs="Times New Roman"/>
        </w:rPr>
        <w:t xml:space="preserve">transportation is identified as a significant barrier to finding and keeping a job. </w:t>
      </w:r>
      <w:r w:rsidR="00B42CB6" w:rsidRPr="00AE1923">
        <w:rPr>
          <w:rFonts w:ascii="Times New Roman" w:hAnsi="Times New Roman" w:cs="Times New Roman"/>
        </w:rPr>
        <w:t xml:space="preserve">Additionally, spatial inequity </w:t>
      </w:r>
      <w:r w:rsidR="00142989" w:rsidRPr="00AE1923">
        <w:rPr>
          <w:rFonts w:ascii="Times New Roman" w:hAnsi="Times New Roman" w:cs="Times New Roman"/>
        </w:rPr>
        <w:t xml:space="preserve">in transit access is deeply intertwined with patterns of historical segregation </w:t>
      </w:r>
      <w:r w:rsidR="005C5381" w:rsidRPr="00AE1923">
        <w:rPr>
          <w:rFonts w:ascii="Times New Roman" w:hAnsi="Times New Roman" w:cs="Times New Roman"/>
        </w:rPr>
        <w:t xml:space="preserve">and land-use decisions that shape where people work and live. </w:t>
      </w:r>
      <w:r w:rsidR="00B33F47" w:rsidRPr="00AE1923">
        <w:rPr>
          <w:rFonts w:ascii="Times New Roman" w:hAnsi="Times New Roman" w:cs="Times New Roman"/>
        </w:rPr>
        <w:t xml:space="preserve">These structural factors affect not only physical access to transit </w:t>
      </w:r>
      <w:r w:rsidR="00B5628C" w:rsidRPr="00AE1923">
        <w:rPr>
          <w:rFonts w:ascii="Times New Roman" w:hAnsi="Times New Roman" w:cs="Times New Roman"/>
        </w:rPr>
        <w:t>stops but</w:t>
      </w:r>
      <w:r w:rsidR="00CE0AAF" w:rsidRPr="00AE1923">
        <w:rPr>
          <w:rFonts w:ascii="Times New Roman" w:hAnsi="Times New Roman" w:cs="Times New Roman"/>
        </w:rPr>
        <w:t xml:space="preserve"> also travel time and job accessibility. </w:t>
      </w:r>
      <w:r w:rsidR="00B5628C" w:rsidRPr="00AE1923">
        <w:rPr>
          <w:rFonts w:ascii="Times New Roman" w:hAnsi="Times New Roman" w:cs="Times New Roman"/>
        </w:rPr>
        <w:t xml:space="preserve">Research on geographical impacts on economic mobility </w:t>
      </w:r>
      <w:r w:rsidR="00932169" w:rsidRPr="00AE1923">
        <w:rPr>
          <w:rFonts w:ascii="Times New Roman" w:hAnsi="Times New Roman" w:cs="Times New Roman"/>
        </w:rPr>
        <w:t>finds</w:t>
      </w:r>
      <w:r w:rsidR="002A50F9" w:rsidRPr="00AE1923">
        <w:rPr>
          <w:rFonts w:ascii="Times New Roman" w:hAnsi="Times New Roman" w:cs="Times New Roman"/>
        </w:rPr>
        <w:t xml:space="preserve"> that longer commute times are significantly associated </w:t>
      </w:r>
      <w:r w:rsidR="006E74B0" w:rsidRPr="00AE1923">
        <w:rPr>
          <w:rFonts w:ascii="Times New Roman" w:hAnsi="Times New Roman" w:cs="Times New Roman"/>
        </w:rPr>
        <w:t xml:space="preserve">with reduced </w:t>
      </w:r>
      <w:r w:rsidR="00932169" w:rsidRPr="00AE1923">
        <w:rPr>
          <w:rFonts w:ascii="Times New Roman" w:hAnsi="Times New Roman" w:cs="Times New Roman"/>
        </w:rPr>
        <w:t>employment stability.</w:t>
      </w:r>
      <w:r w:rsidR="008A62DB">
        <w:rPr>
          <w:rStyle w:val="EndnoteReference"/>
          <w:rFonts w:ascii="Times New Roman" w:hAnsi="Times New Roman" w:cs="Times New Roman"/>
        </w:rPr>
        <w:endnoteReference w:id="4"/>
      </w:r>
      <w:r w:rsidR="00932169" w:rsidRPr="00AE1923">
        <w:rPr>
          <w:rFonts w:ascii="Times New Roman" w:hAnsi="Times New Roman" w:cs="Times New Roman"/>
        </w:rPr>
        <w:t xml:space="preserve"> </w:t>
      </w:r>
    </w:p>
    <w:p w14:paraId="1292C286" w14:textId="3155A28D" w:rsidR="00D223EF" w:rsidRPr="00B84601" w:rsidRDefault="00932169" w:rsidP="00153E03">
      <w:pPr>
        <w:pStyle w:val="NormalWeb"/>
        <w:rPr>
          <w:u w:val="single"/>
        </w:rPr>
      </w:pPr>
      <w:r w:rsidRPr="00B84601">
        <w:rPr>
          <w:u w:val="single"/>
        </w:rPr>
        <w:t>P</w:t>
      </w:r>
      <w:r w:rsidR="00B84601" w:rsidRPr="00B84601">
        <w:rPr>
          <w:u w:val="single"/>
        </w:rPr>
        <w:t>ROBLEM STATEMENT</w:t>
      </w:r>
      <w:r w:rsidRPr="00B84601">
        <w:rPr>
          <w:u w:val="single"/>
        </w:rPr>
        <w:t>:</w:t>
      </w:r>
    </w:p>
    <w:p w14:paraId="222C7002" w14:textId="50611F91" w:rsidR="00153E03" w:rsidRPr="00AE1923" w:rsidRDefault="00153E03" w:rsidP="00153E03">
      <w:pPr>
        <w:pStyle w:val="NormalWeb"/>
      </w:pPr>
      <w:r w:rsidRPr="00AE1923">
        <w:t>Despite the Chicago Transit Authority (CTA) operating more than 10,000 bus stops and 145 rail stations,</w:t>
      </w:r>
      <w:r w:rsidRPr="00AE1923">
        <w:rPr>
          <w:b/>
          <w:bCs/>
        </w:rPr>
        <w:t xml:space="preserve"> </w:t>
      </w:r>
      <w:r w:rsidRPr="00AE1923">
        <w:rPr>
          <w:rStyle w:val="Strong"/>
          <w:rFonts w:eastAsiaTheme="majorEastAsia"/>
          <w:b w:val="0"/>
          <w:bCs w:val="0"/>
        </w:rPr>
        <w:t xml:space="preserve">transit access does not translate into equitable </w:t>
      </w:r>
      <w:r w:rsidR="001726CC" w:rsidRPr="00AE1923">
        <w:rPr>
          <w:rStyle w:val="Strong"/>
          <w:rFonts w:eastAsiaTheme="majorEastAsia"/>
          <w:b w:val="0"/>
          <w:bCs w:val="0"/>
        </w:rPr>
        <w:t>mobility</w:t>
      </w:r>
      <w:r w:rsidRPr="00AE1923">
        <w:rPr>
          <w:rStyle w:val="Strong"/>
          <w:rFonts w:eastAsiaTheme="majorEastAsia"/>
          <w:b w:val="0"/>
          <w:bCs w:val="0"/>
        </w:rPr>
        <w:t xml:space="preserve"> across the city</w:t>
      </w:r>
      <w:r w:rsidRPr="00AE1923">
        <w:t>.</w:t>
      </w:r>
      <w:r w:rsidR="008A62DB">
        <w:rPr>
          <w:rStyle w:val="EndnoteReference"/>
        </w:rPr>
        <w:endnoteReference w:id="5"/>
      </w:r>
      <w:r w:rsidRPr="00AE1923">
        <w:t xml:space="preserve"> Many neighborhoods with high transit dependence, particularly on the South and West Sides experience longer average commutes</w:t>
      </w:r>
      <w:r w:rsidR="001726CC" w:rsidRPr="00AE1923">
        <w:t xml:space="preserve"> </w:t>
      </w:r>
      <w:r w:rsidRPr="00AE1923">
        <w:t>and more unreliable service than their North Side counterparts</w:t>
      </w:r>
      <w:r w:rsidR="008A62DB">
        <w:t>.</w:t>
      </w:r>
      <w:r w:rsidR="008A62DB">
        <w:rPr>
          <w:rStyle w:val="EndnoteReference"/>
        </w:rPr>
        <w:endnoteReference w:id="6"/>
      </w:r>
      <w:r w:rsidRPr="00AE1923">
        <w:t xml:space="preserve"> </w:t>
      </w:r>
    </w:p>
    <w:p w14:paraId="1208198E" w14:textId="31DB22E3" w:rsidR="00153E03" w:rsidRPr="00AE1923" w:rsidRDefault="00153E03" w:rsidP="00153E03">
      <w:pPr>
        <w:pStyle w:val="NormalWeb"/>
      </w:pPr>
      <w:r w:rsidRPr="00AE1923">
        <w:t xml:space="preserve">These disparities persist even though low-income residents are disproportionately reliant on public </w:t>
      </w:r>
      <w:r w:rsidR="009C70A0" w:rsidRPr="00AE1923">
        <w:t>transportation. This</w:t>
      </w:r>
      <w:r w:rsidRPr="00AE1923">
        <w:t xml:space="preserve"> spatial mismatch between where people live and where jobs are located reduces economic mobility and contributes to persistent inequality.</w:t>
      </w:r>
      <w:r w:rsidR="009C70A0" w:rsidRPr="00AE1923">
        <w:t xml:space="preserve"> The </w:t>
      </w:r>
      <w:r w:rsidR="00DE0FEE" w:rsidRPr="00AE1923">
        <w:t>problem,</w:t>
      </w:r>
      <w:r w:rsidR="009C70A0" w:rsidRPr="00AE1923">
        <w:t xml:space="preserve"> therefore, is not just having transit access but also assessing how well it aligns with the population</w:t>
      </w:r>
      <w:r w:rsidR="00DE0FEE" w:rsidRPr="00AE1923">
        <w:t xml:space="preserve"> needs, particularly for communities facing structural barriers. </w:t>
      </w:r>
      <w:r w:rsidRPr="00AE1923">
        <w:t>Understanding these patterns spatially is essential for designing equitable transit improvements</w:t>
      </w:r>
      <w:r w:rsidR="00DE0FEE" w:rsidRPr="00AE1923">
        <w:t xml:space="preserve">. </w:t>
      </w:r>
    </w:p>
    <w:p w14:paraId="24E8979E" w14:textId="77777777" w:rsidR="00D533D7" w:rsidRPr="00AE1923" w:rsidRDefault="00D533D7" w:rsidP="00153E03">
      <w:pPr>
        <w:pStyle w:val="NormalWeb"/>
      </w:pPr>
    </w:p>
    <w:p w14:paraId="0C281B87" w14:textId="77777777" w:rsidR="00D533D7" w:rsidRDefault="00D533D7" w:rsidP="00153E03">
      <w:pPr>
        <w:pStyle w:val="NormalWeb"/>
      </w:pPr>
    </w:p>
    <w:p w14:paraId="170A4335" w14:textId="77777777" w:rsidR="00B84601" w:rsidRDefault="00B84601" w:rsidP="00153E03">
      <w:pPr>
        <w:pStyle w:val="NormalWeb"/>
      </w:pPr>
    </w:p>
    <w:p w14:paraId="294C8932" w14:textId="77777777" w:rsidR="00B84601" w:rsidRPr="00AE1923" w:rsidRDefault="00B84601" w:rsidP="00153E03">
      <w:pPr>
        <w:pStyle w:val="NormalWeb"/>
      </w:pPr>
    </w:p>
    <w:p w14:paraId="18872F5C" w14:textId="77777777" w:rsidR="00B84601" w:rsidRPr="00B84601" w:rsidRDefault="00DA11CC" w:rsidP="00153E03">
      <w:pPr>
        <w:pStyle w:val="NormalWeb"/>
        <w:rPr>
          <w:u w:val="single"/>
        </w:rPr>
      </w:pPr>
      <w:r w:rsidRPr="00B84601">
        <w:rPr>
          <w:u w:val="single"/>
        </w:rPr>
        <w:t>M</w:t>
      </w:r>
      <w:r w:rsidR="00B84601" w:rsidRPr="00B84601">
        <w:rPr>
          <w:u w:val="single"/>
        </w:rPr>
        <w:t>ETHODOLOGY</w:t>
      </w:r>
      <w:r w:rsidRPr="00B84601">
        <w:rPr>
          <w:u w:val="single"/>
        </w:rPr>
        <w:t xml:space="preserve">: </w:t>
      </w:r>
    </w:p>
    <w:p w14:paraId="0A04E89D" w14:textId="1E54066C" w:rsidR="00D533D7" w:rsidRPr="00AE1923" w:rsidRDefault="007B1C7F" w:rsidP="00153E03">
      <w:pPr>
        <w:pStyle w:val="NormalWeb"/>
      </w:pPr>
      <w:r w:rsidRPr="00AE1923">
        <w:t>This project includes spatial analysis which was conducted in ArcGIS pro</w:t>
      </w:r>
      <w:r w:rsidR="00EC7C9A" w:rsidRPr="00AE1923">
        <w:t xml:space="preserve">, with outputs published as static and interactive web layers for visualization. </w:t>
      </w:r>
    </w:p>
    <w:p w14:paraId="7B3A1D1B" w14:textId="493A5CA6" w:rsidR="003C19C6" w:rsidRPr="00AE1923" w:rsidRDefault="003C19C6" w:rsidP="003C19C6">
      <w:pPr>
        <w:pStyle w:val="NormalWeb"/>
      </w:pPr>
      <w:r w:rsidRPr="00AE1923">
        <w:t>The analysis draws from several datasets:</w:t>
      </w:r>
    </w:p>
    <w:p w14:paraId="7F7B98D4" w14:textId="77777777" w:rsidR="003C19C6" w:rsidRPr="00AE1923" w:rsidRDefault="003C19C6" w:rsidP="003C19C6">
      <w:pPr>
        <w:pStyle w:val="NormalWeb"/>
        <w:numPr>
          <w:ilvl w:val="0"/>
          <w:numId w:val="1"/>
        </w:numPr>
      </w:pPr>
      <w:r w:rsidRPr="00AE1923">
        <w:rPr>
          <w:rStyle w:val="Strong"/>
          <w:rFonts w:eastAsiaTheme="majorEastAsia"/>
          <w:b w:val="0"/>
          <w:bCs w:val="0"/>
        </w:rPr>
        <w:t>Demographic and socioeconomic data</w:t>
      </w:r>
      <w:r w:rsidRPr="00AE1923">
        <w:t xml:space="preserve"> – Block-group-level poverty rates and population characteristics </w:t>
      </w:r>
      <w:r w:rsidRPr="005E0CFA">
        <w:t xml:space="preserve">from the </w:t>
      </w:r>
      <w:r w:rsidRPr="005E0CFA">
        <w:rPr>
          <w:rStyle w:val="Emphasis"/>
          <w:rFonts w:eastAsiaTheme="majorEastAsia"/>
        </w:rPr>
        <w:t>U</w:t>
      </w:r>
      <w:r w:rsidRPr="00AE1923">
        <w:rPr>
          <w:rStyle w:val="Emphasis"/>
          <w:rFonts w:eastAsiaTheme="majorEastAsia"/>
          <w:i w:val="0"/>
          <w:iCs w:val="0"/>
        </w:rPr>
        <w:t>.S. Census Bureau’s 2022 American Community Survey (ACS)</w:t>
      </w:r>
      <w:r w:rsidRPr="00AE1923">
        <w:rPr>
          <w:i/>
          <w:iCs/>
        </w:rPr>
        <w:t>.</w:t>
      </w:r>
    </w:p>
    <w:p w14:paraId="43A2FF51" w14:textId="77777777" w:rsidR="003C19C6" w:rsidRPr="00AE1923" w:rsidRDefault="003C19C6" w:rsidP="003C19C6">
      <w:pPr>
        <w:pStyle w:val="NormalWeb"/>
        <w:numPr>
          <w:ilvl w:val="0"/>
          <w:numId w:val="1"/>
        </w:numPr>
      </w:pPr>
      <w:r w:rsidRPr="00AE1923">
        <w:rPr>
          <w:rStyle w:val="Strong"/>
          <w:rFonts w:eastAsiaTheme="majorEastAsia"/>
          <w:b w:val="0"/>
          <w:bCs w:val="0"/>
        </w:rPr>
        <w:t>Transit infrastructure</w:t>
      </w:r>
      <w:r w:rsidRPr="00AE1923">
        <w:t xml:space="preserve"> – Chicago Transit Authority (CTA) bus stops and rail stations from the </w:t>
      </w:r>
      <w:r w:rsidRPr="00AE1923">
        <w:rPr>
          <w:rStyle w:val="Emphasis"/>
          <w:rFonts w:eastAsiaTheme="majorEastAsia"/>
          <w:i w:val="0"/>
          <w:iCs w:val="0"/>
        </w:rPr>
        <w:t>City of Chicago Data Portal</w:t>
      </w:r>
      <w:r w:rsidRPr="00AE1923">
        <w:rPr>
          <w:i/>
          <w:iCs/>
        </w:rPr>
        <w:t xml:space="preserve"> </w:t>
      </w:r>
      <w:r w:rsidRPr="00AE1923">
        <w:t>(2024).</w:t>
      </w:r>
    </w:p>
    <w:p w14:paraId="5F299B78" w14:textId="77777777" w:rsidR="003C19C6" w:rsidRPr="00AE1923" w:rsidRDefault="003C19C6" w:rsidP="003C19C6">
      <w:pPr>
        <w:pStyle w:val="NormalWeb"/>
        <w:numPr>
          <w:ilvl w:val="0"/>
          <w:numId w:val="1"/>
        </w:numPr>
      </w:pPr>
      <w:r w:rsidRPr="00AE1923">
        <w:rPr>
          <w:rStyle w:val="Strong"/>
          <w:rFonts w:eastAsiaTheme="majorEastAsia"/>
          <w:b w:val="0"/>
          <w:bCs w:val="0"/>
        </w:rPr>
        <w:t>Commute-time distribution</w:t>
      </w:r>
      <w:r w:rsidRPr="00AE1923">
        <w:t xml:space="preserve"> – ACS Table B08303 (“Travel Time to Work”) aggregated to block groups.</w:t>
      </w:r>
    </w:p>
    <w:p w14:paraId="5A3E2AA7" w14:textId="77777777" w:rsidR="003C19C6" w:rsidRPr="00AE1923" w:rsidRDefault="003C19C6" w:rsidP="003C19C6">
      <w:pPr>
        <w:pStyle w:val="NormalWeb"/>
        <w:numPr>
          <w:ilvl w:val="0"/>
          <w:numId w:val="1"/>
        </w:numPr>
        <w:rPr>
          <w:i/>
          <w:iCs/>
        </w:rPr>
      </w:pPr>
      <w:r w:rsidRPr="00AE1923">
        <w:rPr>
          <w:rStyle w:val="Strong"/>
          <w:rFonts w:eastAsiaTheme="majorEastAsia"/>
          <w:b w:val="0"/>
          <w:bCs w:val="0"/>
        </w:rPr>
        <w:t>Administrative boundaries</w:t>
      </w:r>
      <w:r w:rsidRPr="00AE1923">
        <w:t xml:space="preserve"> – Chicago Community Areas and census block groups from the </w:t>
      </w:r>
      <w:r w:rsidRPr="00AE1923">
        <w:rPr>
          <w:rStyle w:val="Emphasis"/>
          <w:rFonts w:eastAsiaTheme="majorEastAsia"/>
          <w:i w:val="0"/>
          <w:iCs w:val="0"/>
        </w:rPr>
        <w:t>City of Chicago GIS Repository</w:t>
      </w:r>
      <w:r w:rsidRPr="00AE1923">
        <w:rPr>
          <w:i/>
          <w:iCs/>
        </w:rPr>
        <w:t>.</w:t>
      </w:r>
    </w:p>
    <w:p w14:paraId="1DF71D44" w14:textId="44B1E7ED" w:rsidR="003C19C6" w:rsidRPr="00AE1923" w:rsidRDefault="003C19C6" w:rsidP="003C19C6">
      <w:pPr>
        <w:pStyle w:val="NormalWeb"/>
      </w:pPr>
      <w:r w:rsidRPr="00AE1923">
        <w:t xml:space="preserve">These layers were projected into </w:t>
      </w:r>
      <w:r w:rsidRPr="00AE1923">
        <w:rPr>
          <w:rStyle w:val="Strong"/>
          <w:rFonts w:eastAsiaTheme="majorEastAsia"/>
          <w:b w:val="0"/>
          <w:bCs w:val="0"/>
        </w:rPr>
        <w:t xml:space="preserve">NAD 1983 </w:t>
      </w:r>
      <w:proofErr w:type="spellStart"/>
      <w:r w:rsidRPr="00AE1923">
        <w:rPr>
          <w:rStyle w:val="Strong"/>
          <w:rFonts w:eastAsiaTheme="majorEastAsia"/>
          <w:b w:val="0"/>
          <w:bCs w:val="0"/>
        </w:rPr>
        <w:t>StatePlane</w:t>
      </w:r>
      <w:proofErr w:type="spellEnd"/>
      <w:r w:rsidRPr="00AE1923">
        <w:rPr>
          <w:rStyle w:val="Strong"/>
          <w:rFonts w:eastAsiaTheme="majorEastAsia"/>
          <w:b w:val="0"/>
          <w:bCs w:val="0"/>
        </w:rPr>
        <w:t xml:space="preserve"> Illinois East FIPS 1201 (US Feet)</w:t>
      </w:r>
      <w:r w:rsidRPr="00AE1923">
        <w:t xml:space="preserve"> for local spatial accuracy during analysis. A Web Mercator version was later prepared for web publishing.</w:t>
      </w:r>
      <w:r w:rsidR="007F5A26" w:rsidRPr="00AE1923">
        <w:t xml:space="preserve"> </w:t>
      </w:r>
    </w:p>
    <w:p w14:paraId="19EA3853" w14:textId="3D76E79E" w:rsidR="00A31E45" w:rsidRPr="00AE1923" w:rsidRDefault="00007E2C" w:rsidP="00A31E4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07E2C">
        <w:rPr>
          <w:rFonts w:ascii="Times New Roman" w:eastAsia="Times New Roman" w:hAnsi="Times New Roman" w:cs="Times New Roman"/>
          <w:b/>
          <w:bCs/>
          <w:kern w:val="0"/>
          <w14:ligatures w14:val="none"/>
        </w:rPr>
        <w:t>Cleaning and Integration of Census &amp; Commute Data</w:t>
      </w:r>
      <w:r w:rsidR="00A31E45" w:rsidRPr="00AE1923">
        <w:rPr>
          <w:rFonts w:ascii="Times New Roman" w:eastAsia="Times New Roman" w:hAnsi="Times New Roman" w:cs="Times New Roman"/>
          <w:b/>
          <w:bCs/>
          <w:kern w:val="0"/>
          <w14:ligatures w14:val="none"/>
        </w:rPr>
        <w:t xml:space="preserve">: </w:t>
      </w:r>
      <w:r w:rsidR="00A31E45" w:rsidRPr="00AE1923">
        <w:rPr>
          <w:rFonts w:ascii="Times New Roman" w:eastAsia="Times New Roman" w:hAnsi="Times New Roman" w:cs="Times New Roman"/>
          <w:kern w:val="0"/>
          <w14:ligatures w14:val="none"/>
        </w:rPr>
        <w:t xml:space="preserve">Income and Poverty Level </w:t>
      </w:r>
      <w:r w:rsidR="00407CE7" w:rsidRPr="00AE1923">
        <w:rPr>
          <w:rFonts w:ascii="Times New Roman" w:eastAsia="Times New Roman" w:hAnsi="Times New Roman" w:cs="Times New Roman"/>
          <w:kern w:val="0"/>
          <w14:ligatures w14:val="none"/>
        </w:rPr>
        <w:t>Ratio statistics were derived from ACS 5-Year Estimates</w:t>
      </w:r>
      <w:r w:rsidR="00623B05" w:rsidRPr="00AE1923">
        <w:rPr>
          <w:rFonts w:ascii="Times New Roman" w:eastAsia="Times New Roman" w:hAnsi="Times New Roman" w:cs="Times New Roman"/>
          <w:kern w:val="0"/>
          <w14:ligatures w14:val="none"/>
        </w:rPr>
        <w:t xml:space="preserve">. Column titles were cleaned and only rows containing poverty status below 50% and poverty status </w:t>
      </w:r>
      <w:r w:rsidR="00F621D5" w:rsidRPr="00AE1923">
        <w:rPr>
          <w:rFonts w:ascii="Times New Roman" w:eastAsia="Times New Roman" w:hAnsi="Times New Roman" w:cs="Times New Roman"/>
          <w:kern w:val="0"/>
          <w14:ligatures w14:val="none"/>
        </w:rPr>
        <w:t xml:space="preserve">from 50-99% were retained along with, total poverty estimates. </w:t>
      </w:r>
      <w:r w:rsidR="00AA3521" w:rsidRPr="00AE1923">
        <w:rPr>
          <w:rFonts w:ascii="Times New Roman" w:eastAsia="Times New Roman" w:hAnsi="Times New Roman" w:cs="Times New Roman"/>
          <w:kern w:val="0"/>
          <w14:ligatures w14:val="none"/>
        </w:rPr>
        <w:t xml:space="preserve">Below poverty percentages were then calculated from the above calculations and a field was created </w:t>
      </w:r>
      <w:r w:rsidR="000D5EB3" w:rsidRPr="00AE1923">
        <w:rPr>
          <w:rFonts w:ascii="Times New Roman" w:eastAsia="Times New Roman" w:hAnsi="Times New Roman" w:cs="Times New Roman"/>
          <w:kern w:val="0"/>
          <w14:ligatures w14:val="none"/>
        </w:rPr>
        <w:t xml:space="preserve">to create </w:t>
      </w:r>
      <w:r w:rsidR="00AE1923" w:rsidRPr="00AE1923">
        <w:rPr>
          <w:rFonts w:ascii="Times New Roman" w:eastAsia="Times New Roman" w:hAnsi="Times New Roman" w:cs="Times New Roman"/>
          <w:kern w:val="0"/>
          <w14:ligatures w14:val="none"/>
        </w:rPr>
        <w:t>choropleths</w:t>
      </w:r>
      <w:r w:rsidR="000D5EB3" w:rsidRPr="00AE1923">
        <w:rPr>
          <w:rFonts w:ascii="Times New Roman" w:eastAsia="Times New Roman" w:hAnsi="Times New Roman" w:cs="Times New Roman"/>
          <w:kern w:val="0"/>
          <w14:ligatures w14:val="none"/>
        </w:rPr>
        <w:t xml:space="preserve"> and cluster maps.</w:t>
      </w:r>
      <w:r w:rsidR="000D5EB3" w:rsidRPr="00AE1923">
        <w:rPr>
          <w:rFonts w:ascii="Times New Roman" w:eastAsia="Times New Roman" w:hAnsi="Times New Roman" w:cs="Times New Roman"/>
          <w:b/>
          <w:bCs/>
          <w:kern w:val="0"/>
          <w14:ligatures w14:val="none"/>
        </w:rPr>
        <w:t xml:space="preserve"> </w:t>
      </w:r>
    </w:p>
    <w:p w14:paraId="75C0C5E3" w14:textId="0702324E" w:rsidR="00007E2C" w:rsidRPr="00B84601" w:rsidRDefault="00007E2C" w:rsidP="00F2158F">
      <w:pPr>
        <w:spacing w:before="100" w:beforeAutospacing="1" w:after="100" w:afterAutospacing="1" w:line="240" w:lineRule="auto"/>
        <w:outlineLvl w:val="2"/>
        <w:rPr>
          <w:rFonts w:ascii="Times New Roman" w:eastAsia="Times New Roman" w:hAnsi="Times New Roman" w:cs="Times New Roman"/>
          <w:kern w:val="0"/>
          <w14:ligatures w14:val="none"/>
        </w:rPr>
      </w:pPr>
      <w:r w:rsidRPr="00007E2C">
        <w:rPr>
          <w:rFonts w:ascii="Times New Roman" w:eastAsia="Times New Roman" w:hAnsi="Times New Roman" w:cs="Times New Roman"/>
          <w:kern w:val="0"/>
          <w14:ligatures w14:val="none"/>
        </w:rPr>
        <w:t>Commute-time frequencies from ACS Table B08303 were cleaned in Excel and converted to percentages for standardized comparison. The table was imported into ArcGIS Pro and joined to</w:t>
      </w:r>
      <w:r w:rsidR="00F2158F" w:rsidRPr="00AE1923">
        <w:rPr>
          <w:rFonts w:ascii="Times New Roman" w:eastAsia="Times New Roman" w:hAnsi="Times New Roman" w:cs="Times New Roman"/>
          <w:kern w:val="0"/>
          <w14:ligatures w14:val="none"/>
        </w:rPr>
        <w:t xml:space="preserve"> </w:t>
      </w:r>
      <w:r w:rsidRPr="00007E2C">
        <w:rPr>
          <w:rFonts w:ascii="Times New Roman" w:eastAsia="Times New Roman" w:hAnsi="Times New Roman" w:cs="Times New Roman"/>
          <w:kern w:val="0"/>
          <w14:ligatures w14:val="none"/>
        </w:rPr>
        <w:t>census block groups using the 12-digit GEOID.</w:t>
      </w:r>
      <w:r w:rsidR="00F2158F" w:rsidRPr="00AE1923">
        <w:rPr>
          <w:rFonts w:ascii="Times New Roman" w:eastAsia="Times New Roman" w:hAnsi="Times New Roman" w:cs="Times New Roman"/>
          <w:b/>
          <w:bCs/>
          <w:kern w:val="0"/>
          <w14:ligatures w14:val="none"/>
        </w:rPr>
        <w:t xml:space="preserve"> </w:t>
      </w:r>
      <w:r w:rsidRPr="00007E2C">
        <w:rPr>
          <w:rFonts w:ascii="Times New Roman" w:eastAsia="Times New Roman" w:hAnsi="Times New Roman" w:cs="Times New Roman"/>
          <w:kern w:val="0"/>
          <w14:ligatures w14:val="none"/>
        </w:rPr>
        <w:t>To ensure compatibility with downstream analysis, all fields were exported into a permanent geodatabase feature class. Derived variables included:</w:t>
      </w:r>
      <w:r w:rsidR="00F2158F" w:rsidRPr="00AE1923">
        <w:rPr>
          <w:rFonts w:ascii="Times New Roman" w:eastAsia="Times New Roman" w:hAnsi="Times New Roman" w:cs="Times New Roman"/>
          <w:b/>
          <w:bCs/>
          <w:kern w:val="0"/>
          <w14:ligatures w14:val="none"/>
        </w:rPr>
        <w:t xml:space="preserve">                                                                                                                                              </w:t>
      </w:r>
      <w:r w:rsidR="00F2158F" w:rsidRPr="00B84601">
        <w:rPr>
          <w:rFonts w:ascii="Times New Roman" w:eastAsia="Times New Roman" w:hAnsi="Times New Roman" w:cs="Times New Roman"/>
          <w:kern w:val="0"/>
          <w14:ligatures w14:val="none"/>
        </w:rPr>
        <w:t xml:space="preserve">1) </w:t>
      </w:r>
      <w:r w:rsidRPr="00007E2C">
        <w:rPr>
          <w:rFonts w:ascii="Times New Roman" w:eastAsia="Times New Roman" w:hAnsi="Times New Roman" w:cs="Times New Roman"/>
          <w:kern w:val="0"/>
          <w14:ligatures w14:val="none"/>
        </w:rPr>
        <w:t>Percentage of workers commuting in each time bin (e.g., 10–14 minutes, 35–44 minutes).</w:t>
      </w:r>
      <w:r w:rsidR="00F2158F" w:rsidRPr="00B84601">
        <w:rPr>
          <w:rFonts w:ascii="Times New Roman" w:eastAsia="Times New Roman" w:hAnsi="Times New Roman" w:cs="Times New Roman"/>
          <w:kern w:val="0"/>
          <w14:ligatures w14:val="none"/>
        </w:rPr>
        <w:t xml:space="preserve">         2)</w:t>
      </w:r>
      <w:r w:rsidRPr="00007E2C">
        <w:rPr>
          <w:rFonts w:ascii="Times New Roman" w:eastAsia="Times New Roman" w:hAnsi="Times New Roman" w:cs="Times New Roman"/>
          <w:kern w:val="0"/>
          <w14:ligatures w14:val="none"/>
        </w:rPr>
        <w:t xml:space="preserve">A Dominant Commute Time field calculated using </w:t>
      </w:r>
      <w:r w:rsidR="00F2158F" w:rsidRPr="00B84601">
        <w:rPr>
          <w:rFonts w:ascii="Times New Roman" w:eastAsia="Times New Roman" w:hAnsi="Times New Roman" w:cs="Times New Roman"/>
          <w:kern w:val="0"/>
          <w14:ligatures w14:val="none"/>
        </w:rPr>
        <w:t xml:space="preserve">a python </w:t>
      </w:r>
      <w:r w:rsidRPr="00007E2C">
        <w:rPr>
          <w:rFonts w:ascii="Times New Roman" w:eastAsia="Times New Roman" w:hAnsi="Times New Roman" w:cs="Times New Roman"/>
          <w:kern w:val="0"/>
          <w14:ligatures w14:val="none"/>
        </w:rPr>
        <w:t>expression to identify the most common commute category in each block group.</w:t>
      </w:r>
    </w:p>
    <w:p w14:paraId="4F4B1949" w14:textId="77777777" w:rsidR="00246F71" w:rsidRPr="00AE1923" w:rsidRDefault="00DE3ADA" w:rsidP="00246F71">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14:ligatures w14:val="none"/>
        </w:rPr>
      </w:pPr>
      <w:r w:rsidRPr="00AE1923">
        <w:rPr>
          <w:rFonts w:ascii="Times New Roman" w:eastAsia="Times New Roman" w:hAnsi="Times New Roman" w:cs="Times New Roman"/>
          <w:b/>
          <w:bCs/>
          <w:kern w:val="0"/>
          <w14:ligatures w14:val="none"/>
        </w:rPr>
        <w:t>Poverty Rate Choropleth Mapping</w:t>
      </w:r>
      <w:r w:rsidR="00246F71" w:rsidRPr="00AE1923">
        <w:rPr>
          <w:rFonts w:ascii="Times New Roman" w:eastAsia="Times New Roman" w:hAnsi="Times New Roman" w:cs="Times New Roman"/>
          <w:kern w:val="0"/>
          <w14:ligatures w14:val="none"/>
        </w:rPr>
        <w:t xml:space="preserve">: </w:t>
      </w:r>
      <w:r w:rsidRPr="00AE1923">
        <w:rPr>
          <w:rFonts w:ascii="Times New Roman" w:eastAsia="Times New Roman" w:hAnsi="Times New Roman" w:cs="Times New Roman"/>
          <w:kern w:val="0"/>
          <w14:ligatures w14:val="none"/>
        </w:rPr>
        <w:t>Block-group poverty rates were symbolized using a five-class quantile choropleth map to reveal spatial concentrations of economic disadvantage. This layer serves as the baseline socioeconomic indicator for comparison with transit patterns.</w:t>
      </w:r>
    </w:p>
    <w:p w14:paraId="7806D3F8" w14:textId="77777777" w:rsidR="00845453" w:rsidRPr="00AE1923" w:rsidRDefault="00DE3ADA" w:rsidP="00845453">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14:ligatures w14:val="none"/>
        </w:rPr>
      </w:pPr>
      <w:r w:rsidRPr="00AE1923">
        <w:rPr>
          <w:rFonts w:ascii="Times New Roman" w:eastAsia="Times New Roman" w:hAnsi="Times New Roman" w:cs="Times New Roman"/>
          <w:kern w:val="0"/>
          <w14:ligatures w14:val="none"/>
        </w:rPr>
        <w:t xml:space="preserve"> </w:t>
      </w:r>
      <w:r w:rsidRPr="00AE1923">
        <w:rPr>
          <w:rFonts w:ascii="Times New Roman" w:eastAsia="Times New Roman" w:hAnsi="Times New Roman" w:cs="Times New Roman"/>
          <w:b/>
          <w:bCs/>
          <w:kern w:val="0"/>
          <w14:ligatures w14:val="none"/>
        </w:rPr>
        <w:t>Kernel Density Estimation (KDE) of Transit Supply</w:t>
      </w:r>
      <w:r w:rsidR="00E24127" w:rsidRPr="00AE1923">
        <w:rPr>
          <w:rFonts w:ascii="Times New Roman" w:eastAsia="Times New Roman" w:hAnsi="Times New Roman" w:cs="Times New Roman"/>
          <w:kern w:val="0"/>
          <w14:ligatures w14:val="none"/>
        </w:rPr>
        <w:t xml:space="preserve">: </w:t>
      </w:r>
      <w:r w:rsidRPr="00AE1923">
        <w:rPr>
          <w:rFonts w:ascii="Times New Roman" w:eastAsia="Times New Roman" w:hAnsi="Times New Roman" w:cs="Times New Roman"/>
          <w:kern w:val="0"/>
          <w14:ligatures w14:val="none"/>
        </w:rPr>
        <w:t>To measure spatial accessibility to the transit network, a Kernel Density Estimation (KDE) surface was generated using CTA bus stops and rail stations</w:t>
      </w:r>
      <w:r w:rsidR="00E24127" w:rsidRPr="00AE1923">
        <w:rPr>
          <w:rFonts w:ascii="Times New Roman" w:eastAsia="Times New Roman" w:hAnsi="Times New Roman" w:cs="Times New Roman"/>
          <w:kern w:val="0"/>
          <w14:ligatures w14:val="none"/>
        </w:rPr>
        <w:t xml:space="preserve">. A search radius of 6000 was determined as the best choice to illustrate the spatial differences. </w:t>
      </w:r>
      <w:r w:rsidRPr="00DE3ADA">
        <w:rPr>
          <w:rFonts w:ascii="Times New Roman" w:eastAsia="Times New Roman" w:hAnsi="Times New Roman" w:cs="Times New Roman"/>
          <w:kern w:val="0"/>
          <w14:ligatures w14:val="none"/>
        </w:rPr>
        <w:t xml:space="preserve">KDE outputs categorize transit density from </w:t>
      </w:r>
      <w:r w:rsidRPr="00DE3ADA">
        <w:rPr>
          <w:rFonts w:ascii="Times New Roman" w:eastAsia="Times New Roman" w:hAnsi="Times New Roman" w:cs="Times New Roman"/>
          <w:kern w:val="0"/>
          <w14:ligatures w14:val="none"/>
        </w:rPr>
        <w:lastRenderedPageBreak/>
        <w:t>“Very Low” to “Very High,” enabling identification of areas underserved by frequent or nearby transit stops.</w:t>
      </w:r>
    </w:p>
    <w:p w14:paraId="68BDB89B" w14:textId="14F5B0CC" w:rsidR="00F20452" w:rsidRPr="00AE1923" w:rsidRDefault="00845453" w:rsidP="00F20452">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14:ligatures w14:val="none"/>
        </w:rPr>
      </w:pPr>
      <w:r w:rsidRPr="00B84601">
        <w:rPr>
          <w:rFonts w:ascii="Times New Roman" w:eastAsia="Times New Roman" w:hAnsi="Times New Roman" w:cs="Times New Roman"/>
          <w:b/>
          <w:bCs/>
          <w:kern w:val="0"/>
          <w14:ligatures w14:val="none"/>
        </w:rPr>
        <w:t>Spatial Clustering of Poverty and Transit Density</w:t>
      </w:r>
      <w:r w:rsidRPr="00AE1923">
        <w:rPr>
          <w:rFonts w:ascii="Times New Roman" w:eastAsia="Times New Roman" w:hAnsi="Times New Roman" w:cs="Times New Roman"/>
          <w:kern w:val="0"/>
          <w14:ligatures w14:val="none"/>
        </w:rPr>
        <w:t>: A bivariate cluster analysis was conducted by combining</w:t>
      </w:r>
      <w:r w:rsidR="00F20452" w:rsidRPr="00AE1923">
        <w:rPr>
          <w:rFonts w:ascii="Times New Roman" w:eastAsia="Times New Roman" w:hAnsi="Times New Roman" w:cs="Times New Roman"/>
          <w:kern w:val="0"/>
          <w14:ligatures w14:val="none"/>
        </w:rPr>
        <w:t xml:space="preserve">                                                                                                            1) </w:t>
      </w:r>
      <w:r w:rsidRPr="00AE1923">
        <w:rPr>
          <w:rFonts w:ascii="Times New Roman" w:eastAsia="Times New Roman" w:hAnsi="Times New Roman" w:cs="Times New Roman"/>
          <w:kern w:val="0"/>
          <w14:ligatures w14:val="none"/>
        </w:rPr>
        <w:t>Below Poverty-rate percentage</w:t>
      </w:r>
      <w:r w:rsidR="00F20452" w:rsidRPr="00AE1923">
        <w:rPr>
          <w:rFonts w:ascii="Times New Roman" w:eastAsia="Times New Roman" w:hAnsi="Times New Roman" w:cs="Times New Roman"/>
          <w:kern w:val="0"/>
          <w14:ligatures w14:val="none"/>
        </w:rPr>
        <w:t>s</w:t>
      </w:r>
    </w:p>
    <w:p w14:paraId="7E6923ED" w14:textId="77777777" w:rsidR="00F20452" w:rsidRPr="00AE1923" w:rsidRDefault="00F20452" w:rsidP="00F20452">
      <w:pPr>
        <w:pStyle w:val="ListParagraph"/>
        <w:spacing w:before="100" w:beforeAutospacing="1" w:after="100" w:afterAutospacing="1" w:line="240" w:lineRule="auto"/>
        <w:outlineLvl w:val="2"/>
        <w:rPr>
          <w:rFonts w:ascii="Times New Roman" w:eastAsia="Times New Roman" w:hAnsi="Times New Roman" w:cs="Times New Roman"/>
          <w:kern w:val="0"/>
          <w14:ligatures w14:val="none"/>
        </w:rPr>
      </w:pPr>
      <w:r w:rsidRPr="00AE1923">
        <w:rPr>
          <w:rFonts w:ascii="Times New Roman" w:eastAsia="Times New Roman" w:hAnsi="Times New Roman" w:cs="Times New Roman"/>
          <w:kern w:val="0"/>
          <w14:ligatures w14:val="none"/>
        </w:rPr>
        <w:t xml:space="preserve">2) </w:t>
      </w:r>
      <w:r w:rsidR="00845453" w:rsidRPr="00AE1923">
        <w:rPr>
          <w:rFonts w:ascii="Times New Roman" w:eastAsia="Times New Roman" w:hAnsi="Times New Roman" w:cs="Times New Roman"/>
          <w:kern w:val="0"/>
          <w14:ligatures w14:val="none"/>
        </w:rPr>
        <w:t>KDE transit-density categories</w:t>
      </w:r>
      <w:r w:rsidRPr="00AE1923">
        <w:rPr>
          <w:rFonts w:ascii="Times New Roman" w:eastAsia="Times New Roman" w:hAnsi="Times New Roman" w:cs="Times New Roman"/>
          <w:kern w:val="0"/>
          <w14:ligatures w14:val="none"/>
        </w:rPr>
        <w:t xml:space="preserve">      </w:t>
      </w:r>
    </w:p>
    <w:p w14:paraId="7854CC6A" w14:textId="0895C2B9" w:rsidR="0009109C" w:rsidRPr="00AE1923" w:rsidRDefault="00845453" w:rsidP="0009109C">
      <w:pPr>
        <w:pStyle w:val="ListParagraph"/>
        <w:spacing w:before="100" w:beforeAutospacing="1" w:after="100" w:afterAutospacing="1" w:line="240" w:lineRule="auto"/>
        <w:outlineLvl w:val="2"/>
        <w:rPr>
          <w:rFonts w:ascii="Times New Roman" w:eastAsia="Times New Roman" w:hAnsi="Times New Roman" w:cs="Times New Roman"/>
          <w:kern w:val="0"/>
          <w14:ligatures w14:val="none"/>
        </w:rPr>
      </w:pPr>
      <w:r w:rsidRPr="00845453">
        <w:rPr>
          <w:rFonts w:ascii="Times New Roman" w:eastAsia="Times New Roman" w:hAnsi="Times New Roman" w:cs="Times New Roman"/>
          <w:kern w:val="0"/>
          <w14:ligatures w14:val="none"/>
        </w:rPr>
        <w:t>A new four-class cluster scheme was generated to highlight areas of:</w:t>
      </w:r>
      <w:r w:rsidR="00F20452" w:rsidRPr="00AE1923">
        <w:rPr>
          <w:rFonts w:ascii="Times New Roman" w:eastAsia="Times New Roman" w:hAnsi="Times New Roman" w:cs="Times New Roman"/>
          <w:kern w:val="0"/>
          <w14:ligatures w14:val="none"/>
        </w:rPr>
        <w:t xml:space="preserve"> </w:t>
      </w:r>
      <w:r w:rsidRPr="00845453">
        <w:rPr>
          <w:rFonts w:ascii="Times New Roman" w:eastAsia="Times New Roman" w:hAnsi="Times New Roman" w:cs="Times New Roman"/>
          <w:kern w:val="0"/>
          <w14:ligatures w14:val="none"/>
        </w:rPr>
        <w:t>High poverty / low transit access</w:t>
      </w:r>
      <w:r w:rsidR="00F20452" w:rsidRPr="00AE1923">
        <w:rPr>
          <w:rFonts w:ascii="Times New Roman" w:eastAsia="Times New Roman" w:hAnsi="Times New Roman" w:cs="Times New Roman"/>
          <w:kern w:val="0"/>
          <w14:ligatures w14:val="none"/>
        </w:rPr>
        <w:t xml:space="preserve">, </w:t>
      </w:r>
      <w:r w:rsidRPr="00845453">
        <w:rPr>
          <w:rFonts w:ascii="Times New Roman" w:eastAsia="Times New Roman" w:hAnsi="Times New Roman" w:cs="Times New Roman"/>
          <w:kern w:val="0"/>
          <w14:ligatures w14:val="none"/>
        </w:rPr>
        <w:t>Low poverty / high transit access</w:t>
      </w:r>
      <w:r w:rsidR="00F20452" w:rsidRPr="00AE1923">
        <w:rPr>
          <w:rFonts w:ascii="Times New Roman" w:eastAsia="Times New Roman" w:hAnsi="Times New Roman" w:cs="Times New Roman"/>
          <w:kern w:val="0"/>
          <w14:ligatures w14:val="none"/>
        </w:rPr>
        <w:t xml:space="preserve">, </w:t>
      </w:r>
      <w:r w:rsidRPr="00845453">
        <w:rPr>
          <w:rFonts w:ascii="Times New Roman" w:eastAsia="Times New Roman" w:hAnsi="Times New Roman" w:cs="Times New Roman"/>
          <w:kern w:val="0"/>
          <w14:ligatures w14:val="none"/>
        </w:rPr>
        <w:t>Moderate poverty / moderate transit access</w:t>
      </w:r>
      <w:r w:rsidR="00F20452" w:rsidRPr="00AE1923">
        <w:rPr>
          <w:rFonts w:ascii="Times New Roman" w:eastAsia="Times New Roman" w:hAnsi="Times New Roman" w:cs="Times New Roman"/>
          <w:kern w:val="0"/>
          <w14:ligatures w14:val="none"/>
        </w:rPr>
        <w:t xml:space="preserve">, </w:t>
      </w:r>
      <w:r w:rsidRPr="00845453">
        <w:rPr>
          <w:rFonts w:ascii="Times New Roman" w:eastAsia="Times New Roman" w:hAnsi="Times New Roman" w:cs="Times New Roman"/>
          <w:kern w:val="0"/>
          <w14:ligatures w14:val="none"/>
        </w:rPr>
        <w:t>High poverty / moderate transit acce</w:t>
      </w:r>
      <w:r w:rsidR="00F20452" w:rsidRPr="00AE1923">
        <w:rPr>
          <w:rFonts w:ascii="Times New Roman" w:eastAsia="Times New Roman" w:hAnsi="Times New Roman" w:cs="Times New Roman"/>
          <w:kern w:val="0"/>
          <w14:ligatures w14:val="none"/>
        </w:rPr>
        <w:t xml:space="preserve">ss. </w:t>
      </w:r>
      <w:r w:rsidRPr="00845453">
        <w:rPr>
          <w:rFonts w:ascii="Times New Roman" w:eastAsia="Times New Roman" w:hAnsi="Times New Roman" w:cs="Times New Roman"/>
          <w:kern w:val="0"/>
          <w14:ligatures w14:val="none"/>
        </w:rPr>
        <w:t>This step identifies mismatches between population need and transit supply</w:t>
      </w:r>
      <w:r w:rsidR="00BB7CDF">
        <w:rPr>
          <w:rFonts w:ascii="Times New Roman" w:eastAsia="Times New Roman" w:hAnsi="Times New Roman" w:cs="Times New Roman"/>
          <w:kern w:val="0"/>
          <w14:ligatures w14:val="none"/>
        </w:rPr>
        <w:t>.</w:t>
      </w:r>
    </w:p>
    <w:p w14:paraId="0AAC213E" w14:textId="5F66DF6A" w:rsidR="00D22E29" w:rsidRPr="00AE1923" w:rsidRDefault="0009109C" w:rsidP="003C19C6">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14:ligatures w14:val="none"/>
        </w:rPr>
      </w:pPr>
      <w:r w:rsidRPr="0009109C">
        <w:rPr>
          <w:rFonts w:ascii="Times New Roman" w:eastAsia="Times New Roman" w:hAnsi="Times New Roman" w:cs="Times New Roman"/>
          <w:b/>
          <w:bCs/>
          <w:kern w:val="0"/>
          <w14:ligatures w14:val="none"/>
        </w:rPr>
        <w:t>Commute Burden Modeling</w:t>
      </w:r>
      <w:r w:rsidRPr="00AE1923">
        <w:rPr>
          <w:rFonts w:ascii="Times New Roman" w:eastAsia="Times New Roman" w:hAnsi="Times New Roman" w:cs="Times New Roman"/>
          <w:b/>
          <w:bCs/>
          <w:kern w:val="0"/>
          <w14:ligatures w14:val="none"/>
        </w:rPr>
        <w:t xml:space="preserve">: </w:t>
      </w:r>
      <w:r w:rsidRPr="00AE1923">
        <w:rPr>
          <w:rFonts w:ascii="Times New Roman" w:eastAsia="Times New Roman" w:hAnsi="Times New Roman" w:cs="Times New Roman"/>
          <w:kern w:val="0"/>
          <w14:ligatures w14:val="none"/>
        </w:rPr>
        <w:t>To understand mobility outcomes, commute-time distributions were analyzed at the block-group scale. The Dominant Commute field was calculated using python where each block group was assigned a commute category representing the largest share of workers. Categories ranged from “Under 10 minutes” to “60+ minutes.”</w:t>
      </w:r>
      <w:r w:rsidR="00B9637B" w:rsidRPr="00AE1923">
        <w:rPr>
          <w:rFonts w:ascii="Times New Roman" w:eastAsia="Times New Roman" w:hAnsi="Times New Roman" w:cs="Times New Roman"/>
          <w:kern w:val="0"/>
          <w14:ligatures w14:val="none"/>
        </w:rPr>
        <w:t xml:space="preserve"> The resulting map is the c</w:t>
      </w:r>
      <w:r w:rsidRPr="00AE1923">
        <w:rPr>
          <w:rFonts w:ascii="Times New Roman" w:eastAsia="Times New Roman" w:hAnsi="Times New Roman" w:cs="Times New Roman"/>
          <w:kern w:val="0"/>
          <w14:ligatures w14:val="none"/>
        </w:rPr>
        <w:t xml:space="preserve">ommute </w:t>
      </w:r>
      <w:r w:rsidR="00B9637B" w:rsidRPr="00AE1923">
        <w:rPr>
          <w:rFonts w:ascii="Times New Roman" w:eastAsia="Times New Roman" w:hAnsi="Times New Roman" w:cs="Times New Roman"/>
          <w:kern w:val="0"/>
          <w14:ligatures w14:val="none"/>
        </w:rPr>
        <w:t>b</w:t>
      </w:r>
      <w:r w:rsidRPr="00AE1923">
        <w:rPr>
          <w:rFonts w:ascii="Times New Roman" w:eastAsia="Times New Roman" w:hAnsi="Times New Roman" w:cs="Times New Roman"/>
          <w:kern w:val="0"/>
          <w14:ligatures w14:val="none"/>
        </w:rPr>
        <w:t xml:space="preserve">urden </w:t>
      </w:r>
      <w:r w:rsidR="00B9637B" w:rsidRPr="00AE1923">
        <w:rPr>
          <w:rFonts w:ascii="Times New Roman" w:eastAsia="Times New Roman" w:hAnsi="Times New Roman" w:cs="Times New Roman"/>
          <w:kern w:val="0"/>
          <w14:ligatures w14:val="none"/>
        </w:rPr>
        <w:t>m</w:t>
      </w:r>
      <w:r w:rsidRPr="00AE1923">
        <w:rPr>
          <w:rFonts w:ascii="Times New Roman" w:eastAsia="Times New Roman" w:hAnsi="Times New Roman" w:cs="Times New Roman"/>
          <w:kern w:val="0"/>
          <w14:ligatures w14:val="none"/>
        </w:rPr>
        <w:t>ap</w:t>
      </w:r>
      <w:r w:rsidR="00B9637B" w:rsidRPr="00AE1923">
        <w:rPr>
          <w:rFonts w:ascii="Times New Roman" w:eastAsia="Times New Roman" w:hAnsi="Times New Roman" w:cs="Times New Roman"/>
          <w:kern w:val="0"/>
          <w14:ligatures w14:val="none"/>
        </w:rPr>
        <w:t xml:space="preserve"> which </w:t>
      </w:r>
      <w:r w:rsidR="004D69C1" w:rsidRPr="00AE1923">
        <w:rPr>
          <w:rFonts w:ascii="Times New Roman" w:eastAsia="Times New Roman" w:hAnsi="Times New Roman" w:cs="Times New Roman"/>
          <w:kern w:val="0"/>
          <w14:ligatures w14:val="none"/>
        </w:rPr>
        <w:t>is a</w:t>
      </w:r>
      <w:r w:rsidRPr="00AE1923">
        <w:rPr>
          <w:rFonts w:ascii="Times New Roman" w:eastAsia="Times New Roman" w:hAnsi="Times New Roman" w:cs="Times New Roman"/>
          <w:kern w:val="0"/>
          <w14:ligatures w14:val="none"/>
        </w:rPr>
        <w:t xml:space="preserve"> categorical symbology </w:t>
      </w:r>
      <w:r w:rsidR="00F2158F" w:rsidRPr="00AE1923">
        <w:rPr>
          <w:rFonts w:ascii="Times New Roman" w:eastAsia="Times New Roman" w:hAnsi="Times New Roman" w:cs="Times New Roman"/>
          <w:kern w:val="0"/>
          <w14:ligatures w14:val="none"/>
        </w:rPr>
        <w:t>map that</w:t>
      </w:r>
      <w:r w:rsidRPr="00AE1923">
        <w:rPr>
          <w:rFonts w:ascii="Times New Roman" w:eastAsia="Times New Roman" w:hAnsi="Times New Roman" w:cs="Times New Roman"/>
          <w:kern w:val="0"/>
          <w14:ligatures w14:val="none"/>
        </w:rPr>
        <w:t xml:space="preserve"> visualizes the dominant commute category across Chicago</w:t>
      </w:r>
      <w:r w:rsidR="00BB7CDF">
        <w:rPr>
          <w:rFonts w:ascii="Times New Roman" w:eastAsia="Times New Roman" w:hAnsi="Times New Roman" w:cs="Times New Roman"/>
          <w:kern w:val="0"/>
          <w14:ligatures w14:val="none"/>
        </w:rPr>
        <w:t>.</w:t>
      </w:r>
    </w:p>
    <w:p w14:paraId="471DCFA4" w14:textId="0E9B659A" w:rsidR="007F5A26" w:rsidRPr="00AE1923" w:rsidRDefault="00223854" w:rsidP="003C19C6">
      <w:pPr>
        <w:pStyle w:val="NormalWeb"/>
        <w:rPr>
          <w:u w:val="single"/>
        </w:rPr>
      </w:pPr>
      <w:r w:rsidRPr="00AE1923">
        <w:rPr>
          <w:u w:val="single"/>
        </w:rPr>
        <w:t xml:space="preserve">RESULTS: </w:t>
      </w:r>
    </w:p>
    <w:p w14:paraId="4E006EE5" w14:textId="7B79F7A3" w:rsidR="00964014" w:rsidRPr="00AE1923" w:rsidRDefault="00964014" w:rsidP="00964014">
      <w:pPr>
        <w:pStyle w:val="Caption"/>
        <w:keepNext/>
        <w:rPr>
          <w:rFonts w:ascii="Times New Roman" w:hAnsi="Times New Roman" w:cs="Times New Roman"/>
          <w:sz w:val="24"/>
          <w:szCs w:val="24"/>
        </w:rPr>
      </w:pPr>
      <w:r w:rsidRPr="00AE1923">
        <w:rPr>
          <w:rFonts w:ascii="Times New Roman" w:hAnsi="Times New Roman" w:cs="Times New Roman"/>
          <w:sz w:val="24"/>
          <w:szCs w:val="24"/>
        </w:rPr>
        <w:t xml:space="preserve">Figure </w:t>
      </w:r>
      <w:r w:rsidRPr="00AE1923">
        <w:rPr>
          <w:rFonts w:ascii="Times New Roman" w:hAnsi="Times New Roman" w:cs="Times New Roman"/>
          <w:sz w:val="24"/>
          <w:szCs w:val="24"/>
        </w:rPr>
        <w:fldChar w:fldCharType="begin"/>
      </w:r>
      <w:r w:rsidRPr="00AE1923">
        <w:rPr>
          <w:rFonts w:ascii="Times New Roman" w:hAnsi="Times New Roman" w:cs="Times New Roman"/>
          <w:sz w:val="24"/>
          <w:szCs w:val="24"/>
        </w:rPr>
        <w:instrText xml:space="preserve"> SEQ Figure \* ARABIC </w:instrText>
      </w:r>
      <w:r w:rsidRPr="00AE1923">
        <w:rPr>
          <w:rFonts w:ascii="Times New Roman" w:hAnsi="Times New Roman" w:cs="Times New Roman"/>
          <w:sz w:val="24"/>
          <w:szCs w:val="24"/>
        </w:rPr>
        <w:fldChar w:fldCharType="separate"/>
      </w:r>
      <w:r w:rsidR="00422555" w:rsidRPr="00AE1923">
        <w:rPr>
          <w:rFonts w:ascii="Times New Roman" w:hAnsi="Times New Roman" w:cs="Times New Roman"/>
          <w:noProof/>
          <w:sz w:val="24"/>
          <w:szCs w:val="24"/>
        </w:rPr>
        <w:t>1</w:t>
      </w:r>
      <w:r w:rsidRPr="00AE1923">
        <w:rPr>
          <w:rFonts w:ascii="Times New Roman" w:hAnsi="Times New Roman" w:cs="Times New Roman"/>
          <w:sz w:val="24"/>
          <w:szCs w:val="24"/>
        </w:rPr>
        <w:fldChar w:fldCharType="end"/>
      </w:r>
      <w:r w:rsidRPr="00AE1923">
        <w:rPr>
          <w:rFonts w:ascii="Times New Roman" w:hAnsi="Times New Roman" w:cs="Times New Roman"/>
          <w:sz w:val="24"/>
          <w:szCs w:val="24"/>
        </w:rPr>
        <w:t>: Spatial Distribution of Poverty in Chicago</w:t>
      </w:r>
    </w:p>
    <w:p w14:paraId="148D83AB" w14:textId="77777777" w:rsidR="002968D8" w:rsidRPr="00AE1923" w:rsidRDefault="00964014" w:rsidP="003C19C6">
      <w:pPr>
        <w:pStyle w:val="NormalWeb"/>
      </w:pPr>
      <w:r w:rsidRPr="00AE1923">
        <w:rPr>
          <w:noProof/>
          <w:u w:val="single"/>
          <w14:ligatures w14:val="standardContextual"/>
        </w:rPr>
        <w:drawing>
          <wp:inline distT="0" distB="0" distL="0" distR="0" wp14:anchorId="7727D694" wp14:editId="6FD63FED">
            <wp:extent cx="5291138" cy="3108960"/>
            <wp:effectExtent l="0" t="0" r="5080" b="0"/>
            <wp:docPr id="1115527329"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27329" name="Picture 1" descr="A map of a city&#10;&#10;AI-generated content may be incorrect."/>
                    <pic:cNvPicPr/>
                  </pic:nvPicPr>
                  <pic:blipFill rotWithShape="1">
                    <a:blip r:embed="rId11" cstate="print">
                      <a:extLst>
                        <a:ext uri="{28A0092B-C50C-407E-A947-70E740481C1C}">
                          <a14:useLocalDpi xmlns:a14="http://schemas.microsoft.com/office/drawing/2010/main" val="0"/>
                        </a:ext>
                      </a:extLst>
                    </a:blip>
                    <a:srcRect t="9177" r="12236" b="1370"/>
                    <a:stretch>
                      <a:fillRect/>
                    </a:stretch>
                  </pic:blipFill>
                  <pic:spPr bwMode="auto">
                    <a:xfrm>
                      <a:off x="0" y="0"/>
                      <a:ext cx="5312304" cy="3121397"/>
                    </a:xfrm>
                    <a:prstGeom prst="rect">
                      <a:avLst/>
                    </a:prstGeom>
                    <a:ln>
                      <a:noFill/>
                    </a:ln>
                    <a:extLst>
                      <a:ext uri="{53640926-AAD7-44D8-BBD7-CCE9431645EC}">
                        <a14:shadowObscured xmlns:a14="http://schemas.microsoft.com/office/drawing/2010/main"/>
                      </a:ext>
                    </a:extLst>
                  </pic:spPr>
                </pic:pic>
              </a:graphicData>
            </a:graphic>
          </wp:inline>
        </w:drawing>
      </w:r>
    </w:p>
    <w:p w14:paraId="6FF64F4A" w14:textId="77777777" w:rsidR="004E2D42" w:rsidRPr="00AE1923" w:rsidRDefault="002968D8" w:rsidP="003C19C6">
      <w:pPr>
        <w:pStyle w:val="NormalWeb"/>
      </w:pPr>
      <w:r w:rsidRPr="00AE1923">
        <w:t xml:space="preserve">The poverty map reveals a clear and persistent geographic pattern in Chicago: poverty is heavily concentrated on the </w:t>
      </w:r>
      <w:r w:rsidRPr="00AE1923">
        <w:rPr>
          <w:rStyle w:val="Strong"/>
          <w:rFonts w:eastAsiaTheme="majorEastAsia"/>
        </w:rPr>
        <w:t>South and West Sides</w:t>
      </w:r>
      <w:r w:rsidRPr="00AE1923">
        <w:t xml:space="preserve">, with many block groups exhibiting poverty rates above </w:t>
      </w:r>
      <w:r w:rsidRPr="00AE1923">
        <w:rPr>
          <w:rStyle w:val="Strong"/>
          <w:rFonts w:eastAsiaTheme="majorEastAsia"/>
        </w:rPr>
        <w:t>28%</w:t>
      </w:r>
      <w:r w:rsidR="0056135D" w:rsidRPr="00AE1923">
        <w:t xml:space="preserve"> which</w:t>
      </w:r>
      <w:r w:rsidRPr="00AE1923">
        <w:t xml:space="preserve"> exceed the citywide average. Large areas such as Englewood, North</w:t>
      </w:r>
      <w:r w:rsidR="00A07FD7" w:rsidRPr="00AE1923">
        <w:t>,</w:t>
      </w:r>
      <w:r w:rsidRPr="00AE1923">
        <w:t xml:space="preserve"> Lawndale, </w:t>
      </w:r>
      <w:r w:rsidR="008D3180" w:rsidRPr="00AE1923">
        <w:t xml:space="preserve">South Chicago, West Lawn, </w:t>
      </w:r>
      <w:r w:rsidRPr="00AE1923">
        <w:t xml:space="preserve">West Garfield Park, and Roseland show some of the </w:t>
      </w:r>
      <w:r w:rsidRPr="00AE1923">
        <w:rPr>
          <w:rStyle w:val="Strong"/>
          <w:rFonts w:eastAsiaTheme="majorEastAsia"/>
        </w:rPr>
        <w:t>highest poverty intensities</w:t>
      </w:r>
      <w:r w:rsidRPr="00AE1923">
        <w:t xml:space="preserve">, reflecting long-standing patterns of racial segregation and economic disinvestment. </w:t>
      </w:r>
    </w:p>
    <w:p w14:paraId="542B0E0B" w14:textId="22108CCD" w:rsidR="00203C81" w:rsidRPr="00AE1923" w:rsidRDefault="002968D8" w:rsidP="003C19C6">
      <w:pPr>
        <w:pStyle w:val="NormalWeb"/>
        <w:rPr>
          <w:u w:val="single"/>
        </w:rPr>
      </w:pPr>
      <w:r w:rsidRPr="00AE1923">
        <w:lastRenderedPageBreak/>
        <w:t xml:space="preserve">In contrast, neighborhoods on the </w:t>
      </w:r>
      <w:r w:rsidRPr="00AE1923">
        <w:rPr>
          <w:rStyle w:val="Strong"/>
          <w:rFonts w:eastAsiaTheme="majorEastAsia"/>
        </w:rPr>
        <w:t>North Side</w:t>
      </w:r>
      <w:r w:rsidR="00480B51" w:rsidRPr="00AE1923">
        <w:t xml:space="preserve">, </w:t>
      </w:r>
      <w:r w:rsidRPr="00AE1923">
        <w:t>including Lincoln Park, Lakeview, and North Center</w:t>
      </w:r>
      <w:r w:rsidR="00480B51" w:rsidRPr="00AE1923">
        <w:t xml:space="preserve">, </w:t>
      </w:r>
      <w:r w:rsidRPr="00AE1923">
        <w:t xml:space="preserve">display some of the lowest poverty levels, often below </w:t>
      </w:r>
      <w:r w:rsidRPr="00AE1923">
        <w:rPr>
          <w:rStyle w:val="Strong"/>
          <w:rFonts w:eastAsiaTheme="majorEastAsia"/>
        </w:rPr>
        <w:t>10%</w:t>
      </w:r>
      <w:r w:rsidRPr="00AE1923">
        <w:t>. The spatial contrast is stark, forming a north–south economic divide across the city. This uneven distribution of socioeconomic disadvantage provides essential context for evaluating transit access and commute outcomes</w:t>
      </w:r>
      <w:r w:rsidR="00770411" w:rsidRPr="00AE1923">
        <w:t xml:space="preserve">. </w:t>
      </w:r>
    </w:p>
    <w:p w14:paraId="0D6BA879" w14:textId="297A8ACA" w:rsidR="00A03A58" w:rsidRPr="00AE1923" w:rsidRDefault="00A03A58" w:rsidP="00A03A58">
      <w:pPr>
        <w:pStyle w:val="Caption"/>
        <w:keepNext/>
        <w:rPr>
          <w:rFonts w:ascii="Times New Roman" w:hAnsi="Times New Roman" w:cs="Times New Roman"/>
          <w:sz w:val="24"/>
          <w:szCs w:val="24"/>
        </w:rPr>
      </w:pPr>
      <w:r w:rsidRPr="00AE1923">
        <w:rPr>
          <w:rFonts w:ascii="Times New Roman" w:hAnsi="Times New Roman" w:cs="Times New Roman"/>
          <w:sz w:val="24"/>
          <w:szCs w:val="24"/>
        </w:rPr>
        <w:t xml:space="preserve">Figure </w:t>
      </w:r>
      <w:r w:rsidRPr="00AE1923">
        <w:rPr>
          <w:rFonts w:ascii="Times New Roman" w:hAnsi="Times New Roman" w:cs="Times New Roman"/>
          <w:sz w:val="24"/>
          <w:szCs w:val="24"/>
        </w:rPr>
        <w:fldChar w:fldCharType="begin"/>
      </w:r>
      <w:r w:rsidRPr="00AE1923">
        <w:rPr>
          <w:rFonts w:ascii="Times New Roman" w:hAnsi="Times New Roman" w:cs="Times New Roman"/>
          <w:sz w:val="24"/>
          <w:szCs w:val="24"/>
        </w:rPr>
        <w:instrText xml:space="preserve"> SEQ Figure \* ARABIC </w:instrText>
      </w:r>
      <w:r w:rsidRPr="00AE1923">
        <w:rPr>
          <w:rFonts w:ascii="Times New Roman" w:hAnsi="Times New Roman" w:cs="Times New Roman"/>
          <w:sz w:val="24"/>
          <w:szCs w:val="24"/>
        </w:rPr>
        <w:fldChar w:fldCharType="separate"/>
      </w:r>
      <w:r w:rsidR="00422555" w:rsidRPr="00AE1923">
        <w:rPr>
          <w:rFonts w:ascii="Times New Roman" w:hAnsi="Times New Roman" w:cs="Times New Roman"/>
          <w:noProof/>
          <w:sz w:val="24"/>
          <w:szCs w:val="24"/>
        </w:rPr>
        <w:t>2</w:t>
      </w:r>
      <w:r w:rsidRPr="00AE1923">
        <w:rPr>
          <w:rFonts w:ascii="Times New Roman" w:hAnsi="Times New Roman" w:cs="Times New Roman"/>
          <w:sz w:val="24"/>
          <w:szCs w:val="24"/>
        </w:rPr>
        <w:fldChar w:fldCharType="end"/>
      </w:r>
      <w:r w:rsidRPr="00AE1923">
        <w:rPr>
          <w:rFonts w:ascii="Times New Roman" w:hAnsi="Times New Roman" w:cs="Times New Roman"/>
          <w:sz w:val="24"/>
          <w:szCs w:val="24"/>
        </w:rPr>
        <w:t>: Kernel Density of Transit Access in Chicago</w:t>
      </w:r>
    </w:p>
    <w:p w14:paraId="4C3B68A8" w14:textId="1EA28C8E" w:rsidR="00223854" w:rsidRPr="00AE1923" w:rsidRDefault="004E2D42" w:rsidP="00C65EEB">
      <w:pPr>
        <w:pStyle w:val="NormalWeb"/>
      </w:pPr>
      <w:r w:rsidRPr="00AE1923">
        <w:rPr>
          <w:noProof/>
          <w14:ligatures w14:val="standardContextual"/>
        </w:rPr>
        <w:drawing>
          <wp:inline distT="0" distB="0" distL="0" distR="0" wp14:anchorId="5CF6DDCE" wp14:editId="574CBA46">
            <wp:extent cx="5943600" cy="3608705"/>
            <wp:effectExtent l="0" t="0" r="0" b="0"/>
            <wp:docPr id="1932699823" name="Picture 2" descr="A map of the state of illino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9823" name="Picture 2" descr="A map of the state of illinoi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p w14:paraId="38808D1C" w14:textId="77777777" w:rsidR="00BF0A53" w:rsidRPr="00AE1923" w:rsidRDefault="00BF0A53" w:rsidP="00153E03">
      <w:pPr>
        <w:pStyle w:val="NormalWeb"/>
      </w:pPr>
    </w:p>
    <w:p w14:paraId="305215BE" w14:textId="420798DF" w:rsidR="00E8308D" w:rsidRPr="00AE1923" w:rsidRDefault="00157495" w:rsidP="00153E03">
      <w:pPr>
        <w:pStyle w:val="NormalWeb"/>
      </w:pPr>
      <w:r w:rsidRPr="00AE1923">
        <w:t xml:space="preserve">The kernel density surface highlights significant variation in transit access across Chicago, with the greatest concentration of CTA bus stops and rail stations located in and around the </w:t>
      </w:r>
      <w:r w:rsidRPr="00AE1923">
        <w:rPr>
          <w:rStyle w:val="Strong"/>
          <w:rFonts w:eastAsiaTheme="majorEastAsia"/>
        </w:rPr>
        <w:t>Loop</w:t>
      </w:r>
      <w:r w:rsidRPr="00AE1923">
        <w:t xml:space="preserve">, </w:t>
      </w:r>
      <w:r w:rsidRPr="00AE1923">
        <w:rPr>
          <w:rStyle w:val="Strong"/>
          <w:rFonts w:eastAsiaTheme="majorEastAsia"/>
        </w:rPr>
        <w:t>Near North Side</w:t>
      </w:r>
      <w:r w:rsidRPr="00AE1923">
        <w:t xml:space="preserve">, and </w:t>
      </w:r>
      <w:r w:rsidRPr="00AE1923">
        <w:rPr>
          <w:rStyle w:val="Strong"/>
          <w:rFonts w:eastAsiaTheme="majorEastAsia"/>
        </w:rPr>
        <w:t>Near West Side</w:t>
      </w:r>
      <w:r w:rsidRPr="00AE1923">
        <w:t xml:space="preserve">. These areas form the city’s primary mobility core, receiving “Very High Transit Access” classifications that reflect dense service and short walking distances to transit. Transit access gradually declines moving outward from the downtown area, with many neighborhoods on the </w:t>
      </w:r>
      <w:r w:rsidRPr="00AE1923">
        <w:rPr>
          <w:rStyle w:val="Strong"/>
          <w:rFonts w:eastAsiaTheme="majorEastAsia"/>
        </w:rPr>
        <w:t>Far South Side</w:t>
      </w:r>
      <w:r w:rsidRPr="00AE1923">
        <w:t xml:space="preserve">, </w:t>
      </w:r>
      <w:r w:rsidRPr="00AE1923">
        <w:rPr>
          <w:rStyle w:val="Strong"/>
          <w:rFonts w:eastAsiaTheme="majorEastAsia"/>
        </w:rPr>
        <w:t>Southwest Side</w:t>
      </w:r>
      <w:r w:rsidRPr="00AE1923">
        <w:t xml:space="preserve">, and portions of the </w:t>
      </w:r>
      <w:r w:rsidRPr="00AE1923">
        <w:rPr>
          <w:rStyle w:val="Strong"/>
          <w:rFonts w:eastAsiaTheme="majorEastAsia"/>
        </w:rPr>
        <w:t>Northwest Side</w:t>
      </w:r>
      <w:r w:rsidRPr="00AE1923">
        <w:t xml:space="preserve"> exhibiting “Low” or “Very Low Transit Access.” </w:t>
      </w:r>
    </w:p>
    <w:p w14:paraId="09717486" w14:textId="4C034B49" w:rsidR="00BF0A53" w:rsidRPr="00AE1923" w:rsidRDefault="00157495" w:rsidP="00153E03">
      <w:pPr>
        <w:pStyle w:val="NormalWeb"/>
      </w:pPr>
      <w:r w:rsidRPr="00AE1923">
        <w:t>These lower-density transit zones often coincide with areas that are less walkable, farther from job centers, or historically underserved by frequent bus or rail service. The KDE map suggests a spatial imbalance in transit supply: while the North Side and central areas benefit from dense, overlapping transit networks, communities farther from the urban core</w:t>
      </w:r>
      <w:r w:rsidR="00B27BB1" w:rsidRPr="00AE1923">
        <w:t xml:space="preserve"> </w:t>
      </w:r>
      <w:r w:rsidRPr="00AE1923">
        <w:t>particularly those with higher concentrations of low-income households</w:t>
      </w:r>
      <w:r w:rsidR="00B27BB1" w:rsidRPr="00AE1923">
        <w:t xml:space="preserve"> </w:t>
      </w:r>
      <w:r w:rsidRPr="00AE1923">
        <w:t xml:space="preserve">face reduced accessibility to reliable, high-frequency transit. This pattern sets the foundation for understanding why some neighborhoods </w:t>
      </w:r>
      <w:r w:rsidRPr="00AE1923">
        <w:lastRenderedPageBreak/>
        <w:t>experience disproportionately longer commute times despite geographic proximity to transit infrastructure.</w:t>
      </w:r>
    </w:p>
    <w:p w14:paraId="2E752843" w14:textId="40C55842" w:rsidR="008B7BBC" w:rsidRPr="00AE1923" w:rsidRDefault="008B7BBC" w:rsidP="008B7BBC">
      <w:pPr>
        <w:pStyle w:val="Caption"/>
        <w:keepNext/>
        <w:rPr>
          <w:rFonts w:ascii="Times New Roman" w:hAnsi="Times New Roman" w:cs="Times New Roman"/>
          <w:sz w:val="24"/>
          <w:szCs w:val="24"/>
        </w:rPr>
      </w:pPr>
      <w:r w:rsidRPr="00AE1923">
        <w:rPr>
          <w:rFonts w:ascii="Times New Roman" w:hAnsi="Times New Roman" w:cs="Times New Roman"/>
          <w:sz w:val="24"/>
          <w:szCs w:val="24"/>
        </w:rPr>
        <w:t xml:space="preserve">Figure </w:t>
      </w:r>
      <w:r w:rsidRPr="00AE1923">
        <w:rPr>
          <w:rFonts w:ascii="Times New Roman" w:hAnsi="Times New Roman" w:cs="Times New Roman"/>
          <w:sz w:val="24"/>
          <w:szCs w:val="24"/>
        </w:rPr>
        <w:fldChar w:fldCharType="begin"/>
      </w:r>
      <w:r w:rsidRPr="00AE1923">
        <w:rPr>
          <w:rFonts w:ascii="Times New Roman" w:hAnsi="Times New Roman" w:cs="Times New Roman"/>
          <w:sz w:val="24"/>
          <w:szCs w:val="24"/>
        </w:rPr>
        <w:instrText xml:space="preserve"> SEQ Figure \* ARABIC </w:instrText>
      </w:r>
      <w:r w:rsidRPr="00AE1923">
        <w:rPr>
          <w:rFonts w:ascii="Times New Roman" w:hAnsi="Times New Roman" w:cs="Times New Roman"/>
          <w:sz w:val="24"/>
          <w:szCs w:val="24"/>
        </w:rPr>
        <w:fldChar w:fldCharType="separate"/>
      </w:r>
      <w:r w:rsidR="00422555" w:rsidRPr="00AE1923">
        <w:rPr>
          <w:rFonts w:ascii="Times New Roman" w:hAnsi="Times New Roman" w:cs="Times New Roman"/>
          <w:noProof/>
          <w:sz w:val="24"/>
          <w:szCs w:val="24"/>
        </w:rPr>
        <w:t>3</w:t>
      </w:r>
      <w:r w:rsidRPr="00AE1923">
        <w:rPr>
          <w:rFonts w:ascii="Times New Roman" w:hAnsi="Times New Roman" w:cs="Times New Roman"/>
          <w:sz w:val="24"/>
          <w:szCs w:val="24"/>
        </w:rPr>
        <w:fldChar w:fldCharType="end"/>
      </w:r>
      <w:r w:rsidRPr="00AE1923">
        <w:rPr>
          <w:rFonts w:ascii="Times New Roman" w:hAnsi="Times New Roman" w:cs="Times New Roman"/>
          <w:sz w:val="24"/>
          <w:szCs w:val="24"/>
        </w:rPr>
        <w:t>: Distribution of Poverty and Transit Density Across Identified Spatial Clusters</w:t>
      </w:r>
    </w:p>
    <w:p w14:paraId="401B760F" w14:textId="2F81AFBA" w:rsidR="00BF0A53" w:rsidRPr="00AE1923" w:rsidRDefault="00307E60" w:rsidP="00153E03">
      <w:pPr>
        <w:pStyle w:val="NormalWeb"/>
      </w:pPr>
      <w:r w:rsidRPr="00AE1923">
        <w:rPr>
          <w:noProof/>
        </w:rPr>
        <w:drawing>
          <wp:inline distT="0" distB="0" distL="0" distR="0" wp14:anchorId="1D3F3974" wp14:editId="7860AEE1">
            <wp:extent cx="5943600" cy="1784985"/>
            <wp:effectExtent l="0" t="0" r="0" b="5715"/>
            <wp:docPr id="181754629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6293" name="Picture 1" descr="A graph of a graph&#10;&#10;AI-generated content may be incorrect."/>
                    <pic:cNvPicPr/>
                  </pic:nvPicPr>
                  <pic:blipFill>
                    <a:blip r:embed="rId13"/>
                    <a:stretch>
                      <a:fillRect/>
                    </a:stretch>
                  </pic:blipFill>
                  <pic:spPr>
                    <a:xfrm>
                      <a:off x="0" y="0"/>
                      <a:ext cx="5943600" cy="1784985"/>
                    </a:xfrm>
                    <a:prstGeom prst="rect">
                      <a:avLst/>
                    </a:prstGeom>
                  </pic:spPr>
                </pic:pic>
              </a:graphicData>
            </a:graphic>
          </wp:inline>
        </w:drawing>
      </w:r>
    </w:p>
    <w:p w14:paraId="15BB32B7" w14:textId="1F9EA422" w:rsidR="002E4F1E" w:rsidRPr="00AE1923" w:rsidRDefault="00E90209" w:rsidP="000342B6">
      <w:pPr>
        <w:rPr>
          <w:rFonts w:ascii="Times New Roman" w:hAnsi="Times New Roman" w:cs="Times New Roman"/>
        </w:rPr>
      </w:pPr>
      <w:r w:rsidRPr="00AE1923">
        <w:rPr>
          <w:rFonts w:ascii="Times New Roman" w:hAnsi="Times New Roman" w:cs="Times New Roman"/>
        </w:rPr>
        <w:t>This chart summarizes how poverty rates and transit-access density vary across the four spatial clusters generated in the analysis. High-poverty clusters</w:t>
      </w:r>
      <w:r w:rsidR="00F35859" w:rsidRPr="00AE1923">
        <w:rPr>
          <w:rFonts w:ascii="Times New Roman" w:hAnsi="Times New Roman" w:cs="Times New Roman"/>
        </w:rPr>
        <w:t xml:space="preserve"> shown by the red </w:t>
      </w:r>
      <w:r w:rsidR="007B3FB6" w:rsidRPr="00AE1923">
        <w:rPr>
          <w:rFonts w:ascii="Times New Roman" w:hAnsi="Times New Roman" w:cs="Times New Roman"/>
        </w:rPr>
        <w:t>line and moderate poverty depicted by the green line</w:t>
      </w:r>
      <w:r w:rsidRPr="00AE1923">
        <w:rPr>
          <w:rFonts w:ascii="Times New Roman" w:hAnsi="Times New Roman" w:cs="Times New Roman"/>
        </w:rPr>
        <w:t xml:space="preserve"> show consistently lower transit density, while low-poverty clusters </w:t>
      </w:r>
      <w:r w:rsidR="007B3FB6" w:rsidRPr="00AE1923">
        <w:rPr>
          <w:rFonts w:ascii="Times New Roman" w:hAnsi="Times New Roman" w:cs="Times New Roman"/>
        </w:rPr>
        <w:t xml:space="preserve">such as the green line </w:t>
      </w:r>
      <w:r w:rsidRPr="00AE1923">
        <w:rPr>
          <w:rFonts w:ascii="Times New Roman" w:hAnsi="Times New Roman" w:cs="Times New Roman"/>
        </w:rPr>
        <w:t xml:space="preserve">align with above-average transit access. The crossing pattern of the lines illustrates a </w:t>
      </w:r>
      <w:r w:rsidR="007B3FB6" w:rsidRPr="00AE1923">
        <w:rPr>
          <w:rFonts w:ascii="Times New Roman" w:hAnsi="Times New Roman" w:cs="Times New Roman"/>
        </w:rPr>
        <w:t>possible</w:t>
      </w:r>
      <w:r w:rsidRPr="00AE1923">
        <w:rPr>
          <w:rFonts w:ascii="Times New Roman" w:hAnsi="Times New Roman" w:cs="Times New Roman"/>
        </w:rPr>
        <w:t xml:space="preserve"> inverse relationship between socioeconomic </w:t>
      </w:r>
      <w:r w:rsidR="00741AE3" w:rsidRPr="00AE1923">
        <w:rPr>
          <w:rFonts w:ascii="Times New Roman" w:hAnsi="Times New Roman" w:cs="Times New Roman"/>
        </w:rPr>
        <w:t>disadvantages</w:t>
      </w:r>
      <w:r w:rsidRPr="00AE1923">
        <w:rPr>
          <w:rFonts w:ascii="Times New Roman" w:hAnsi="Times New Roman" w:cs="Times New Roman"/>
        </w:rPr>
        <w:t xml:space="preserve"> and transit supply</w:t>
      </w:r>
      <w:r w:rsidR="007B3FB6" w:rsidRPr="00AE1923">
        <w:rPr>
          <w:rFonts w:ascii="Times New Roman" w:hAnsi="Times New Roman" w:cs="Times New Roman"/>
        </w:rPr>
        <w:t xml:space="preserve">. </w:t>
      </w:r>
    </w:p>
    <w:p w14:paraId="04C62078" w14:textId="4097AC56" w:rsidR="000342B6" w:rsidRPr="00AE1923" w:rsidRDefault="000342B6" w:rsidP="000342B6">
      <w:pPr>
        <w:rPr>
          <w:rFonts w:ascii="Times New Roman" w:hAnsi="Times New Roman" w:cs="Times New Roman"/>
        </w:rPr>
      </w:pPr>
      <w:r w:rsidRPr="00AE1923">
        <w:rPr>
          <w:rStyle w:val="Strong"/>
          <w:rFonts w:ascii="Times New Roman" w:hAnsi="Times New Roman" w:cs="Times New Roman"/>
        </w:rPr>
        <w:t>Average Transit Density</w:t>
      </w:r>
      <w:r w:rsidRPr="00AE1923">
        <w:rPr>
          <w:rFonts w:ascii="Times New Roman" w:hAnsi="Times New Roman" w:cs="Times New Roman"/>
        </w:rPr>
        <w:t xml:space="preserve"> is a standardized measure derived from your </w:t>
      </w:r>
      <w:r w:rsidRPr="00AE1923">
        <w:rPr>
          <w:rStyle w:val="Emphasis"/>
          <w:rFonts w:ascii="Times New Roman" w:hAnsi="Times New Roman" w:cs="Times New Roman"/>
        </w:rPr>
        <w:t>Kernel Density Estimation (KDE)</w:t>
      </w:r>
      <w:r w:rsidRPr="00AE1923">
        <w:rPr>
          <w:rFonts w:ascii="Times New Roman" w:hAnsi="Times New Roman" w:cs="Times New Roman"/>
        </w:rPr>
        <w:t xml:space="preserve"> surface.</w:t>
      </w:r>
      <w:r w:rsidRPr="00AE1923">
        <w:rPr>
          <w:rFonts w:ascii="Times New Roman" w:hAnsi="Times New Roman" w:cs="Times New Roman"/>
        </w:rPr>
        <w:br/>
        <w:t>It reflects:</w:t>
      </w:r>
    </w:p>
    <w:p w14:paraId="6F44E515" w14:textId="77777777" w:rsidR="000342B6" w:rsidRPr="00AE1923" w:rsidRDefault="000342B6" w:rsidP="000342B6">
      <w:pPr>
        <w:pStyle w:val="ListParagraph"/>
        <w:numPr>
          <w:ilvl w:val="0"/>
          <w:numId w:val="2"/>
        </w:numPr>
        <w:rPr>
          <w:rFonts w:ascii="Times New Roman" w:hAnsi="Times New Roman" w:cs="Times New Roman"/>
        </w:rPr>
      </w:pPr>
      <w:r w:rsidRPr="00AE1923">
        <w:rPr>
          <w:rFonts w:ascii="Times New Roman" w:hAnsi="Times New Roman" w:cs="Times New Roman"/>
        </w:rPr>
        <w:t>How many CTA transit stops (bus + rail) are located within and around a block group,</w:t>
      </w:r>
    </w:p>
    <w:p w14:paraId="4837B896" w14:textId="2B06FF5B" w:rsidR="00EC5151" w:rsidRPr="00AE1923" w:rsidRDefault="000342B6" w:rsidP="002E4F1E">
      <w:pPr>
        <w:pStyle w:val="ListParagraph"/>
        <w:numPr>
          <w:ilvl w:val="0"/>
          <w:numId w:val="2"/>
        </w:numPr>
        <w:rPr>
          <w:rFonts w:ascii="Times New Roman" w:hAnsi="Times New Roman" w:cs="Times New Roman"/>
        </w:rPr>
      </w:pPr>
      <w:r w:rsidRPr="00AE1923">
        <w:rPr>
          <w:rFonts w:ascii="Times New Roman" w:hAnsi="Times New Roman" w:cs="Times New Roman"/>
        </w:rPr>
        <w:t xml:space="preserve">Weighted by proximity (closer stops contribute more </w:t>
      </w:r>
      <w:proofErr w:type="gramStart"/>
      <w:r w:rsidR="00741AE3" w:rsidRPr="00AE1923">
        <w:rPr>
          <w:rFonts w:ascii="Times New Roman" w:hAnsi="Times New Roman" w:cs="Times New Roman"/>
        </w:rPr>
        <w:t>density)</w:t>
      </w:r>
      <w:r w:rsidR="00EC5151" w:rsidRPr="00AE1923">
        <w:rPr>
          <w:rFonts w:ascii="Times New Roman" w:hAnsi="Times New Roman" w:cs="Times New Roman"/>
        </w:rPr>
        <w:t xml:space="preserve">   </w:t>
      </w:r>
      <w:proofErr w:type="gramEnd"/>
      <w:r w:rsidR="00EC5151" w:rsidRPr="00AE1923">
        <w:rPr>
          <w:rFonts w:ascii="Times New Roman" w:hAnsi="Times New Roman" w:cs="Times New Roman"/>
        </w:rPr>
        <w:t xml:space="preserve">                                                  </w:t>
      </w:r>
      <w:r w:rsidRPr="00AE1923">
        <w:rPr>
          <w:rFonts w:ascii="Times New Roman" w:hAnsi="Times New Roman" w:cs="Times New Roman"/>
        </w:rPr>
        <w:t xml:space="preserve">In the chart, this is shown as a </w:t>
      </w:r>
      <w:r w:rsidRPr="00AE1923">
        <w:rPr>
          <w:rStyle w:val="Strong"/>
          <w:rFonts w:ascii="Times New Roman" w:eastAsiaTheme="majorEastAsia" w:hAnsi="Times New Roman" w:cs="Times New Roman"/>
        </w:rPr>
        <w:t>z-score</w:t>
      </w:r>
      <w:r w:rsidRPr="00AE1923">
        <w:rPr>
          <w:rFonts w:ascii="Times New Roman" w:hAnsi="Times New Roman" w:cs="Times New Roman"/>
        </w:rPr>
        <w:t xml:space="preserve"> (standardized value) so clusters can be compared directly.</w:t>
      </w:r>
      <w:r w:rsidR="00EC5151" w:rsidRPr="00AE1923">
        <w:rPr>
          <w:rFonts w:ascii="Times New Roman" w:hAnsi="Times New Roman" w:cs="Times New Roman"/>
        </w:rPr>
        <w:t xml:space="preserve">                                                                                                                            </w:t>
      </w:r>
    </w:p>
    <w:p w14:paraId="69E7E31A" w14:textId="505E2ED6" w:rsidR="002E4F1E" w:rsidRPr="00AE1923" w:rsidRDefault="002E4F1E" w:rsidP="00EC5151">
      <w:pPr>
        <w:rPr>
          <w:rFonts w:ascii="Times New Roman" w:hAnsi="Times New Roman" w:cs="Times New Roman"/>
        </w:rPr>
      </w:pPr>
      <w:r w:rsidRPr="00AE1923">
        <w:rPr>
          <w:rStyle w:val="Strong"/>
          <w:rFonts w:ascii="Times New Roman" w:eastAsiaTheme="majorEastAsia" w:hAnsi="Times New Roman" w:cs="Times New Roman"/>
        </w:rPr>
        <w:t>Poverty Percentage (PCT_POVERTY)</w:t>
      </w:r>
      <w:r w:rsidRPr="00AE1923">
        <w:rPr>
          <w:rFonts w:ascii="Times New Roman" w:hAnsi="Times New Roman" w:cs="Times New Roman"/>
        </w:rPr>
        <w:t xml:space="preserve"> refers to:</w:t>
      </w:r>
    </w:p>
    <w:p w14:paraId="24D02D71" w14:textId="2A72CBD0" w:rsidR="002E4F1E" w:rsidRPr="00741AE3" w:rsidRDefault="002E4F1E" w:rsidP="002E4F1E">
      <w:pPr>
        <w:pStyle w:val="NormalWeb"/>
        <w:numPr>
          <w:ilvl w:val="0"/>
          <w:numId w:val="6"/>
        </w:numPr>
        <w:rPr>
          <w:b/>
          <w:bCs/>
        </w:rPr>
      </w:pPr>
      <w:r w:rsidRPr="00AE1923">
        <w:t xml:space="preserve">The share of residents in each census block group living below the </w:t>
      </w:r>
      <w:r w:rsidRPr="00741AE3">
        <w:rPr>
          <w:rStyle w:val="Strong"/>
          <w:rFonts w:eastAsiaTheme="majorEastAsia"/>
          <w:b w:val="0"/>
          <w:bCs w:val="0"/>
        </w:rPr>
        <w:t>Federal Poverty Level</w:t>
      </w:r>
      <w:r w:rsidRPr="00741AE3">
        <w:rPr>
          <w:b/>
          <w:bCs/>
        </w:rPr>
        <w:t>,</w:t>
      </w:r>
    </w:p>
    <w:p w14:paraId="3F22E401" w14:textId="79F3996E" w:rsidR="002E4F1E" w:rsidRPr="00AE1923" w:rsidRDefault="002E4F1E" w:rsidP="002E4F1E">
      <w:pPr>
        <w:pStyle w:val="NormalWeb"/>
        <w:numPr>
          <w:ilvl w:val="0"/>
          <w:numId w:val="6"/>
        </w:numPr>
      </w:pPr>
      <w:r w:rsidRPr="00AE1923">
        <w:t>Averaged across all block groups within each cluster.</w:t>
      </w:r>
      <w:r w:rsidR="00EC5151" w:rsidRPr="00AE1923">
        <w:t xml:space="preserve">                                                            </w:t>
      </w:r>
      <w:r w:rsidRPr="00AE1923">
        <w:t>This variable was also standardized (converted to z-scores) to allow comparison with transit density on the same scale.</w:t>
      </w:r>
    </w:p>
    <w:p w14:paraId="2BB9314A" w14:textId="77777777" w:rsidR="00EC5151" w:rsidRPr="00AE1923" w:rsidRDefault="00EC5151" w:rsidP="00EC5151">
      <w:pPr>
        <w:pStyle w:val="NormalWeb"/>
      </w:pPr>
    </w:p>
    <w:p w14:paraId="70D68BCF" w14:textId="340589A4" w:rsidR="003F05D7" w:rsidRPr="00AE1923" w:rsidRDefault="003F05D7" w:rsidP="003F05D7">
      <w:pPr>
        <w:pStyle w:val="Caption"/>
        <w:keepNext/>
        <w:rPr>
          <w:rFonts w:ascii="Times New Roman" w:hAnsi="Times New Roman" w:cs="Times New Roman"/>
          <w:sz w:val="24"/>
          <w:szCs w:val="24"/>
        </w:rPr>
      </w:pPr>
      <w:r w:rsidRPr="00AE1923">
        <w:rPr>
          <w:rFonts w:ascii="Times New Roman" w:hAnsi="Times New Roman" w:cs="Times New Roman"/>
          <w:sz w:val="24"/>
          <w:szCs w:val="24"/>
        </w:rPr>
        <w:lastRenderedPageBreak/>
        <w:t xml:space="preserve">Figure </w:t>
      </w:r>
      <w:r w:rsidRPr="00AE1923">
        <w:rPr>
          <w:rFonts w:ascii="Times New Roman" w:hAnsi="Times New Roman" w:cs="Times New Roman"/>
          <w:sz w:val="24"/>
          <w:szCs w:val="24"/>
        </w:rPr>
        <w:fldChar w:fldCharType="begin"/>
      </w:r>
      <w:r w:rsidRPr="00AE1923">
        <w:rPr>
          <w:rFonts w:ascii="Times New Roman" w:hAnsi="Times New Roman" w:cs="Times New Roman"/>
          <w:sz w:val="24"/>
          <w:szCs w:val="24"/>
        </w:rPr>
        <w:instrText xml:space="preserve"> SEQ Figure \* ARABIC </w:instrText>
      </w:r>
      <w:r w:rsidRPr="00AE1923">
        <w:rPr>
          <w:rFonts w:ascii="Times New Roman" w:hAnsi="Times New Roman" w:cs="Times New Roman"/>
          <w:sz w:val="24"/>
          <w:szCs w:val="24"/>
        </w:rPr>
        <w:fldChar w:fldCharType="separate"/>
      </w:r>
      <w:r w:rsidR="00422555" w:rsidRPr="00AE1923">
        <w:rPr>
          <w:rFonts w:ascii="Times New Roman" w:hAnsi="Times New Roman" w:cs="Times New Roman"/>
          <w:noProof/>
          <w:sz w:val="24"/>
          <w:szCs w:val="24"/>
        </w:rPr>
        <w:t>4</w:t>
      </w:r>
      <w:r w:rsidRPr="00AE1923">
        <w:rPr>
          <w:rFonts w:ascii="Times New Roman" w:hAnsi="Times New Roman" w:cs="Times New Roman"/>
          <w:sz w:val="24"/>
          <w:szCs w:val="24"/>
        </w:rPr>
        <w:fldChar w:fldCharType="end"/>
      </w:r>
      <w:r w:rsidRPr="00AE1923">
        <w:rPr>
          <w:rFonts w:ascii="Times New Roman" w:hAnsi="Times New Roman" w:cs="Times New Roman"/>
          <w:sz w:val="24"/>
          <w:szCs w:val="24"/>
        </w:rPr>
        <w:t>: Mean Poverty Rate and Transit Density by Cluster</w:t>
      </w:r>
    </w:p>
    <w:p w14:paraId="1A5A730D" w14:textId="2029D22F" w:rsidR="00EC5151" w:rsidRPr="00AE1923" w:rsidRDefault="00EC5151" w:rsidP="00EC5151">
      <w:pPr>
        <w:pStyle w:val="NormalWeb"/>
      </w:pPr>
      <w:r w:rsidRPr="00AE1923">
        <w:rPr>
          <w:noProof/>
        </w:rPr>
        <w:drawing>
          <wp:inline distT="0" distB="0" distL="0" distR="0" wp14:anchorId="7F7128D7" wp14:editId="5F95606B">
            <wp:extent cx="5943600" cy="1795145"/>
            <wp:effectExtent l="0" t="0" r="0" b="0"/>
            <wp:docPr id="643475965"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5965" name="Picture 1" descr="A graph with blue squares&#10;&#10;AI-generated content may be incorrect."/>
                    <pic:cNvPicPr/>
                  </pic:nvPicPr>
                  <pic:blipFill>
                    <a:blip r:embed="rId14"/>
                    <a:stretch>
                      <a:fillRect/>
                    </a:stretch>
                  </pic:blipFill>
                  <pic:spPr>
                    <a:xfrm>
                      <a:off x="0" y="0"/>
                      <a:ext cx="5943600" cy="1795145"/>
                    </a:xfrm>
                    <a:prstGeom prst="rect">
                      <a:avLst/>
                    </a:prstGeom>
                  </pic:spPr>
                </pic:pic>
              </a:graphicData>
            </a:graphic>
          </wp:inline>
        </w:drawing>
      </w:r>
    </w:p>
    <w:p w14:paraId="2A506D87" w14:textId="04B05B21" w:rsidR="00AB0C72" w:rsidRPr="00AE1923" w:rsidRDefault="00D4577E" w:rsidP="002E4F1E">
      <w:pPr>
        <w:pStyle w:val="NormalWeb"/>
      </w:pPr>
      <w:r w:rsidRPr="00AE1923">
        <w:t xml:space="preserve">This chart compares the average poverty rate and average transit density across the four spatial clusters identified in the analysis. Cluster 3 exhibits the highest average poverty rate, yet only moderate transit density, highlighting a mismatch between socioeconomic need and transit availability. Cluster 4 shows the strongest transit density but relatively low poverty levels, indicating better-resourced areas with </w:t>
      </w:r>
      <w:r w:rsidR="00EB031A" w:rsidRPr="00AE1923">
        <w:t xml:space="preserve">strong </w:t>
      </w:r>
      <w:r w:rsidRPr="00AE1923">
        <w:t>transit networks. Clusters 1 and 2 fall between these extremes, with Cluster 1 combining low poverty and moderate transit access, while Cluster 2 shows both low poverty and low transit density. Overall, the comparison reinforces that higher-poverty areas do not necessarily receive proportionate levels of transit service.</w:t>
      </w:r>
    </w:p>
    <w:p w14:paraId="64271DFD" w14:textId="75B88525" w:rsidR="003C5591" w:rsidRPr="00AE1923" w:rsidRDefault="003C5591" w:rsidP="003C5591">
      <w:pPr>
        <w:pStyle w:val="Caption"/>
        <w:keepNext/>
        <w:rPr>
          <w:rFonts w:ascii="Times New Roman" w:hAnsi="Times New Roman" w:cs="Times New Roman"/>
          <w:sz w:val="24"/>
          <w:szCs w:val="24"/>
        </w:rPr>
      </w:pPr>
      <w:r w:rsidRPr="00AE1923">
        <w:rPr>
          <w:rFonts w:ascii="Times New Roman" w:hAnsi="Times New Roman" w:cs="Times New Roman"/>
          <w:sz w:val="24"/>
          <w:szCs w:val="24"/>
        </w:rPr>
        <w:t xml:space="preserve">Figure </w:t>
      </w:r>
      <w:r w:rsidRPr="00AE1923">
        <w:rPr>
          <w:rFonts w:ascii="Times New Roman" w:hAnsi="Times New Roman" w:cs="Times New Roman"/>
          <w:sz w:val="24"/>
          <w:szCs w:val="24"/>
        </w:rPr>
        <w:fldChar w:fldCharType="begin"/>
      </w:r>
      <w:r w:rsidRPr="00AE1923">
        <w:rPr>
          <w:rFonts w:ascii="Times New Roman" w:hAnsi="Times New Roman" w:cs="Times New Roman"/>
          <w:sz w:val="24"/>
          <w:szCs w:val="24"/>
        </w:rPr>
        <w:instrText xml:space="preserve"> SEQ Figure \* ARABIC </w:instrText>
      </w:r>
      <w:r w:rsidRPr="00AE1923">
        <w:rPr>
          <w:rFonts w:ascii="Times New Roman" w:hAnsi="Times New Roman" w:cs="Times New Roman"/>
          <w:sz w:val="24"/>
          <w:szCs w:val="24"/>
        </w:rPr>
        <w:fldChar w:fldCharType="separate"/>
      </w:r>
      <w:r w:rsidR="00422555" w:rsidRPr="00AE1923">
        <w:rPr>
          <w:rFonts w:ascii="Times New Roman" w:hAnsi="Times New Roman" w:cs="Times New Roman"/>
          <w:noProof/>
          <w:sz w:val="24"/>
          <w:szCs w:val="24"/>
        </w:rPr>
        <w:t>5</w:t>
      </w:r>
      <w:r w:rsidRPr="00AE1923">
        <w:rPr>
          <w:rFonts w:ascii="Times New Roman" w:hAnsi="Times New Roman" w:cs="Times New Roman"/>
          <w:sz w:val="24"/>
          <w:szCs w:val="24"/>
        </w:rPr>
        <w:fldChar w:fldCharType="end"/>
      </w:r>
      <w:r w:rsidRPr="00AE1923">
        <w:rPr>
          <w:rFonts w:ascii="Times New Roman" w:hAnsi="Times New Roman" w:cs="Times New Roman"/>
          <w:sz w:val="24"/>
          <w:szCs w:val="24"/>
        </w:rPr>
        <w:t>: Poverty and Transit Access Cluster Map</w:t>
      </w:r>
    </w:p>
    <w:p w14:paraId="674DE571" w14:textId="74BA9FF7" w:rsidR="00D05736" w:rsidRPr="00AE1923" w:rsidRDefault="00D05736" w:rsidP="002E4F1E">
      <w:pPr>
        <w:pStyle w:val="NormalWeb"/>
      </w:pPr>
      <w:r w:rsidRPr="00AE1923">
        <w:rPr>
          <w:noProof/>
          <w14:ligatures w14:val="standardContextual"/>
        </w:rPr>
        <w:drawing>
          <wp:inline distT="0" distB="0" distL="0" distR="0" wp14:anchorId="3697AD9C" wp14:editId="5C952D99">
            <wp:extent cx="5943600" cy="3380105"/>
            <wp:effectExtent l="0" t="0" r="0" b="0"/>
            <wp:docPr id="790343892" name="Picture 4" descr="A map of a large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43892" name="Picture 4" descr="A map of a large area&#10;&#10;AI-generated content may be incorrect."/>
                    <pic:cNvPicPr/>
                  </pic:nvPicPr>
                  <pic:blipFill rotWithShape="1">
                    <a:blip r:embed="rId15" cstate="print">
                      <a:extLst>
                        <a:ext uri="{28A0092B-C50C-407E-A947-70E740481C1C}">
                          <a14:useLocalDpi xmlns:a14="http://schemas.microsoft.com/office/drawing/2010/main" val="0"/>
                        </a:ext>
                      </a:extLst>
                    </a:blip>
                    <a:srcRect l="-9135" t="5544" r="9135" b="791"/>
                    <a:stretch>
                      <a:fillRect/>
                    </a:stretch>
                  </pic:blipFill>
                  <pic:spPr bwMode="auto">
                    <a:xfrm>
                      <a:off x="0" y="0"/>
                      <a:ext cx="5943600" cy="3380105"/>
                    </a:xfrm>
                    <a:prstGeom prst="rect">
                      <a:avLst/>
                    </a:prstGeom>
                    <a:ln>
                      <a:noFill/>
                    </a:ln>
                    <a:extLst>
                      <a:ext uri="{53640926-AAD7-44D8-BBD7-CCE9431645EC}">
                        <a14:shadowObscured xmlns:a14="http://schemas.microsoft.com/office/drawing/2010/main"/>
                      </a:ext>
                    </a:extLst>
                  </pic:spPr>
                </pic:pic>
              </a:graphicData>
            </a:graphic>
          </wp:inline>
        </w:drawing>
      </w:r>
    </w:p>
    <w:p w14:paraId="7E5668A9" w14:textId="77777777" w:rsidR="00136749" w:rsidRPr="00AE1923" w:rsidRDefault="00136749" w:rsidP="000342B6">
      <w:pPr>
        <w:pStyle w:val="NormalWeb"/>
      </w:pPr>
    </w:p>
    <w:p w14:paraId="6D1FE62A" w14:textId="2362701D" w:rsidR="00517059" w:rsidRPr="00AE1923" w:rsidRDefault="001B42E2">
      <w:pPr>
        <w:rPr>
          <w:rFonts w:ascii="Times New Roman" w:hAnsi="Times New Roman" w:cs="Times New Roman"/>
        </w:rPr>
      </w:pPr>
      <w:r w:rsidRPr="00AE1923">
        <w:rPr>
          <w:rFonts w:ascii="Times New Roman" w:hAnsi="Times New Roman" w:cs="Times New Roman"/>
        </w:rPr>
        <w:lastRenderedPageBreak/>
        <w:t xml:space="preserve">The cluster map reveals strong spatial mismatches between poverty concentration and transit availability across Chicago. Large portions of the South and West Sides fall into the </w:t>
      </w:r>
      <w:r w:rsidRPr="00AE19E3">
        <w:rPr>
          <w:rStyle w:val="Strong"/>
          <w:rFonts w:ascii="Times New Roman" w:hAnsi="Times New Roman" w:cs="Times New Roman"/>
          <w:b w:val="0"/>
          <w:bCs w:val="0"/>
        </w:rPr>
        <w:t xml:space="preserve">High </w:t>
      </w:r>
      <w:r w:rsidRPr="00BE6C79">
        <w:rPr>
          <w:rStyle w:val="Strong"/>
          <w:rFonts w:ascii="Times New Roman" w:hAnsi="Times New Roman" w:cs="Times New Roman"/>
          <w:b w:val="0"/>
          <w:bCs w:val="0"/>
        </w:rPr>
        <w:t>Poverty / Moderate Transit</w:t>
      </w:r>
      <w:r w:rsidRPr="00BE6C79">
        <w:rPr>
          <w:rFonts w:ascii="Times New Roman" w:hAnsi="Times New Roman" w:cs="Times New Roman"/>
        </w:rPr>
        <w:t xml:space="preserve"> category, indicating neighborhoods where socioeconomic need is </w:t>
      </w:r>
      <w:r w:rsidR="00517059" w:rsidRPr="00BE6C79">
        <w:rPr>
          <w:rFonts w:ascii="Times New Roman" w:hAnsi="Times New Roman" w:cs="Times New Roman"/>
        </w:rPr>
        <w:t>high,</w:t>
      </w:r>
      <w:r w:rsidRPr="00BE6C79">
        <w:rPr>
          <w:rFonts w:ascii="Times New Roman" w:hAnsi="Times New Roman" w:cs="Times New Roman"/>
        </w:rPr>
        <w:t xml:space="preserve"> but transit access is only average</w:t>
      </w:r>
      <w:r w:rsidR="00517059" w:rsidRPr="00BE6C79">
        <w:rPr>
          <w:rFonts w:ascii="Times New Roman" w:hAnsi="Times New Roman" w:cs="Times New Roman"/>
        </w:rPr>
        <w:t xml:space="preserve">, </w:t>
      </w:r>
      <w:r w:rsidRPr="00BE6C79">
        <w:rPr>
          <w:rFonts w:ascii="Times New Roman" w:hAnsi="Times New Roman" w:cs="Times New Roman"/>
        </w:rPr>
        <w:t xml:space="preserve">insufficient for populations with high transit dependence. In contrast, the </w:t>
      </w:r>
      <w:r w:rsidRPr="00AE19E3">
        <w:rPr>
          <w:rStyle w:val="Strong"/>
          <w:rFonts w:ascii="Times New Roman" w:hAnsi="Times New Roman" w:cs="Times New Roman"/>
          <w:b w:val="0"/>
          <w:bCs w:val="0"/>
        </w:rPr>
        <w:t>Low Poverty / High Transit</w:t>
      </w:r>
      <w:r w:rsidRPr="00AE19E3">
        <w:rPr>
          <w:rFonts w:ascii="Times New Roman" w:hAnsi="Times New Roman" w:cs="Times New Roman"/>
          <w:b/>
          <w:bCs/>
        </w:rPr>
        <w:t xml:space="preserve"> </w:t>
      </w:r>
      <w:r w:rsidRPr="00BE6C79">
        <w:rPr>
          <w:rFonts w:ascii="Times New Roman" w:hAnsi="Times New Roman" w:cs="Times New Roman"/>
        </w:rPr>
        <w:t xml:space="preserve">clusters are concentrated around the Loop, Near North Side, and lakefront neighborhoods, where residents benefit from dense, high-frequency transit networks. The map also identifies </w:t>
      </w:r>
      <w:r w:rsidRPr="00AE19E3">
        <w:rPr>
          <w:rStyle w:val="Strong"/>
          <w:rFonts w:ascii="Times New Roman" w:hAnsi="Times New Roman" w:cs="Times New Roman"/>
          <w:b w:val="0"/>
          <w:bCs w:val="0"/>
        </w:rPr>
        <w:t>Low Poverty / Low Transit</w:t>
      </w:r>
      <w:r w:rsidRPr="00AE1923">
        <w:rPr>
          <w:rFonts w:ascii="Times New Roman" w:hAnsi="Times New Roman" w:cs="Times New Roman"/>
        </w:rPr>
        <w:t xml:space="preserve"> areas on the far Northwest and Southwest Sides, reflecting more suburban-like development patterns. </w:t>
      </w:r>
    </w:p>
    <w:p w14:paraId="49913138" w14:textId="412615D2" w:rsidR="000342B6" w:rsidRPr="00AE1923" w:rsidRDefault="001B42E2">
      <w:pPr>
        <w:rPr>
          <w:rFonts w:ascii="Times New Roman" w:hAnsi="Times New Roman" w:cs="Times New Roman"/>
        </w:rPr>
      </w:pPr>
      <w:r w:rsidRPr="00AE1923">
        <w:rPr>
          <w:rFonts w:ascii="Times New Roman" w:hAnsi="Times New Roman" w:cs="Times New Roman"/>
        </w:rPr>
        <w:t>Overall, the clustering shows that the highest-need areas do not align with the highest levels of transit access, reinforcing structural geographic inequities in Chicago’s transportation landscape.</w:t>
      </w:r>
    </w:p>
    <w:p w14:paraId="1FFFDF83" w14:textId="5350DCE0" w:rsidR="008410BF" w:rsidRPr="00B84601" w:rsidRDefault="008410BF">
      <w:pPr>
        <w:rPr>
          <w:rFonts w:ascii="Times New Roman" w:hAnsi="Times New Roman" w:cs="Times New Roman"/>
          <w:b/>
          <w:bCs/>
        </w:rPr>
      </w:pPr>
      <w:r w:rsidRPr="00B84601">
        <w:rPr>
          <w:rFonts w:ascii="Times New Roman" w:hAnsi="Times New Roman" w:cs="Times New Roman"/>
          <w:b/>
          <w:bCs/>
        </w:rPr>
        <w:t xml:space="preserve">Table 1: </w:t>
      </w:r>
      <w:r w:rsidR="006C77B1" w:rsidRPr="00B84601">
        <w:rPr>
          <w:rFonts w:ascii="Times New Roman" w:hAnsi="Times New Roman" w:cs="Times New Roman"/>
          <w:b/>
          <w:bCs/>
        </w:rPr>
        <w:t>Summary of Poverty Rates</w:t>
      </w:r>
      <w:r w:rsidR="00D209AE" w:rsidRPr="00B84601">
        <w:rPr>
          <w:rFonts w:ascii="Times New Roman" w:hAnsi="Times New Roman" w:cs="Times New Roman"/>
          <w:b/>
          <w:bCs/>
        </w:rPr>
        <w:t xml:space="preserve"> and Transit Density by Cluster</w:t>
      </w:r>
    </w:p>
    <w:tbl>
      <w:tblPr>
        <w:tblStyle w:val="TableGrid"/>
        <w:tblW w:w="0" w:type="auto"/>
        <w:tblLook w:val="04A0" w:firstRow="1" w:lastRow="0" w:firstColumn="1" w:lastColumn="0" w:noHBand="0" w:noVBand="1"/>
      </w:tblPr>
      <w:tblGrid>
        <w:gridCol w:w="1560"/>
        <w:gridCol w:w="1835"/>
        <w:gridCol w:w="2970"/>
        <w:gridCol w:w="2985"/>
      </w:tblGrid>
      <w:tr w:rsidR="00A57F68" w:rsidRPr="00AE1923" w14:paraId="3F064380" w14:textId="77777777" w:rsidTr="00530CA9">
        <w:tc>
          <w:tcPr>
            <w:tcW w:w="2337" w:type="dxa"/>
          </w:tcPr>
          <w:p w14:paraId="6946BF29" w14:textId="11E72AA3" w:rsidR="00530CA9" w:rsidRPr="00AE1923" w:rsidRDefault="00A57F68">
            <w:pPr>
              <w:rPr>
                <w:rFonts w:ascii="Times New Roman" w:hAnsi="Times New Roman" w:cs="Times New Roman"/>
              </w:rPr>
            </w:pPr>
            <w:r w:rsidRPr="00AE1923">
              <w:rPr>
                <w:rFonts w:ascii="Times New Roman" w:hAnsi="Times New Roman" w:cs="Times New Roman"/>
              </w:rPr>
              <w:t>CLUSTER ID</w:t>
            </w:r>
          </w:p>
        </w:tc>
        <w:tc>
          <w:tcPr>
            <w:tcW w:w="2337" w:type="dxa"/>
          </w:tcPr>
          <w:p w14:paraId="5A206D45" w14:textId="7C725FAE" w:rsidR="00530CA9" w:rsidRPr="00AE1923" w:rsidRDefault="00A57F68">
            <w:pPr>
              <w:rPr>
                <w:rFonts w:ascii="Times New Roman" w:hAnsi="Times New Roman" w:cs="Times New Roman"/>
              </w:rPr>
            </w:pPr>
            <w:r w:rsidRPr="00AE1923">
              <w:rPr>
                <w:rFonts w:ascii="Times New Roman" w:hAnsi="Times New Roman" w:cs="Times New Roman"/>
              </w:rPr>
              <w:t>FREQUENCY</w:t>
            </w:r>
          </w:p>
        </w:tc>
        <w:tc>
          <w:tcPr>
            <w:tcW w:w="2338" w:type="dxa"/>
          </w:tcPr>
          <w:p w14:paraId="290CE70E" w14:textId="18F7E17E" w:rsidR="00530CA9" w:rsidRPr="00AE1923" w:rsidRDefault="00A57F68">
            <w:pPr>
              <w:rPr>
                <w:rFonts w:ascii="Times New Roman" w:hAnsi="Times New Roman" w:cs="Times New Roman"/>
              </w:rPr>
            </w:pPr>
            <w:r w:rsidRPr="00AE1923">
              <w:rPr>
                <w:rFonts w:ascii="Times New Roman" w:hAnsi="Times New Roman" w:cs="Times New Roman"/>
              </w:rPr>
              <w:t>POVERTY_PERCENTAGE</w:t>
            </w:r>
          </w:p>
        </w:tc>
        <w:tc>
          <w:tcPr>
            <w:tcW w:w="2338" w:type="dxa"/>
          </w:tcPr>
          <w:p w14:paraId="6F08C8A5" w14:textId="5CD11980" w:rsidR="00530CA9" w:rsidRPr="00AE1923" w:rsidRDefault="00A57F68">
            <w:pPr>
              <w:rPr>
                <w:rFonts w:ascii="Times New Roman" w:hAnsi="Times New Roman" w:cs="Times New Roman"/>
              </w:rPr>
            </w:pPr>
            <w:r w:rsidRPr="00AE1923">
              <w:rPr>
                <w:rFonts w:ascii="Times New Roman" w:hAnsi="Times New Roman" w:cs="Times New Roman"/>
              </w:rPr>
              <w:t>AVG_TRANSIT_DENSITY</w:t>
            </w:r>
          </w:p>
        </w:tc>
      </w:tr>
      <w:tr w:rsidR="00A57F68" w:rsidRPr="00AE1923" w14:paraId="3EEB9B0B" w14:textId="77777777" w:rsidTr="00530CA9">
        <w:tc>
          <w:tcPr>
            <w:tcW w:w="2337" w:type="dxa"/>
          </w:tcPr>
          <w:p w14:paraId="6E584C28" w14:textId="7706BBDB" w:rsidR="00A57F68" w:rsidRPr="00AE1923" w:rsidRDefault="00A57F68">
            <w:pPr>
              <w:rPr>
                <w:rFonts w:ascii="Times New Roman" w:hAnsi="Times New Roman" w:cs="Times New Roman"/>
              </w:rPr>
            </w:pPr>
            <w:r w:rsidRPr="00AE1923">
              <w:rPr>
                <w:rFonts w:ascii="Times New Roman" w:hAnsi="Times New Roman" w:cs="Times New Roman"/>
              </w:rPr>
              <w:t>1</w:t>
            </w:r>
          </w:p>
        </w:tc>
        <w:tc>
          <w:tcPr>
            <w:tcW w:w="2337" w:type="dxa"/>
          </w:tcPr>
          <w:p w14:paraId="4C6E7F62" w14:textId="760B156A" w:rsidR="00530CA9" w:rsidRPr="00AE1923" w:rsidRDefault="004347E7">
            <w:pPr>
              <w:rPr>
                <w:rFonts w:ascii="Times New Roman" w:hAnsi="Times New Roman" w:cs="Times New Roman"/>
              </w:rPr>
            </w:pPr>
            <w:r w:rsidRPr="00AE1923">
              <w:rPr>
                <w:rFonts w:ascii="Times New Roman" w:hAnsi="Times New Roman" w:cs="Times New Roman"/>
              </w:rPr>
              <w:t>1021</w:t>
            </w:r>
          </w:p>
        </w:tc>
        <w:tc>
          <w:tcPr>
            <w:tcW w:w="2338" w:type="dxa"/>
          </w:tcPr>
          <w:p w14:paraId="4619BF53" w14:textId="7C8F054E" w:rsidR="00530CA9" w:rsidRPr="00AE1923" w:rsidRDefault="004347E7">
            <w:pPr>
              <w:rPr>
                <w:rFonts w:ascii="Times New Roman" w:hAnsi="Times New Roman" w:cs="Times New Roman"/>
              </w:rPr>
            </w:pPr>
            <w:r w:rsidRPr="00AE1923">
              <w:rPr>
                <w:rFonts w:ascii="Times New Roman" w:hAnsi="Times New Roman" w:cs="Times New Roman"/>
              </w:rPr>
              <w:t>10.33</w:t>
            </w:r>
          </w:p>
        </w:tc>
        <w:tc>
          <w:tcPr>
            <w:tcW w:w="2338" w:type="dxa"/>
          </w:tcPr>
          <w:p w14:paraId="64CD9C21" w14:textId="18856760" w:rsidR="00530CA9" w:rsidRPr="00AE1923" w:rsidRDefault="003038D9">
            <w:pPr>
              <w:rPr>
                <w:rFonts w:ascii="Times New Roman" w:hAnsi="Times New Roman" w:cs="Times New Roman"/>
              </w:rPr>
            </w:pPr>
            <w:r w:rsidRPr="00AE1923">
              <w:rPr>
                <w:rFonts w:ascii="Times New Roman" w:hAnsi="Times New Roman" w:cs="Times New Roman"/>
              </w:rPr>
              <w:t>54.49</w:t>
            </w:r>
          </w:p>
        </w:tc>
      </w:tr>
      <w:tr w:rsidR="00A57F68" w:rsidRPr="00AE1923" w14:paraId="2976D431" w14:textId="77777777" w:rsidTr="00530CA9">
        <w:tc>
          <w:tcPr>
            <w:tcW w:w="2337" w:type="dxa"/>
          </w:tcPr>
          <w:p w14:paraId="6FA7D4E7" w14:textId="5861C88D" w:rsidR="00530CA9" w:rsidRPr="00AE1923" w:rsidRDefault="00A57F68">
            <w:pPr>
              <w:rPr>
                <w:rFonts w:ascii="Times New Roman" w:hAnsi="Times New Roman" w:cs="Times New Roman"/>
              </w:rPr>
            </w:pPr>
            <w:r w:rsidRPr="00AE1923">
              <w:rPr>
                <w:rFonts w:ascii="Times New Roman" w:hAnsi="Times New Roman" w:cs="Times New Roman"/>
              </w:rPr>
              <w:t>2</w:t>
            </w:r>
          </w:p>
        </w:tc>
        <w:tc>
          <w:tcPr>
            <w:tcW w:w="2337" w:type="dxa"/>
          </w:tcPr>
          <w:p w14:paraId="149F8EF1" w14:textId="286578EB" w:rsidR="00530CA9" w:rsidRPr="00AE1923" w:rsidRDefault="004347E7">
            <w:pPr>
              <w:rPr>
                <w:rFonts w:ascii="Times New Roman" w:hAnsi="Times New Roman" w:cs="Times New Roman"/>
              </w:rPr>
            </w:pPr>
            <w:r w:rsidRPr="00AE1923">
              <w:rPr>
                <w:rFonts w:ascii="Times New Roman" w:hAnsi="Times New Roman" w:cs="Times New Roman"/>
              </w:rPr>
              <w:t>436</w:t>
            </w:r>
          </w:p>
        </w:tc>
        <w:tc>
          <w:tcPr>
            <w:tcW w:w="2338" w:type="dxa"/>
          </w:tcPr>
          <w:p w14:paraId="483B721E" w14:textId="5A1739F8" w:rsidR="00530CA9" w:rsidRPr="00AE1923" w:rsidRDefault="00FB11B7">
            <w:pPr>
              <w:rPr>
                <w:rFonts w:ascii="Times New Roman" w:hAnsi="Times New Roman" w:cs="Times New Roman"/>
              </w:rPr>
            </w:pPr>
            <w:r w:rsidRPr="00AE1923">
              <w:rPr>
                <w:rFonts w:ascii="Times New Roman" w:hAnsi="Times New Roman" w:cs="Times New Roman"/>
              </w:rPr>
              <w:t>10.02</w:t>
            </w:r>
          </w:p>
        </w:tc>
        <w:tc>
          <w:tcPr>
            <w:tcW w:w="2338" w:type="dxa"/>
          </w:tcPr>
          <w:p w14:paraId="2B95B613" w14:textId="14C23C95" w:rsidR="00530CA9" w:rsidRPr="00AE1923" w:rsidRDefault="003038D9">
            <w:pPr>
              <w:rPr>
                <w:rFonts w:ascii="Times New Roman" w:hAnsi="Times New Roman" w:cs="Times New Roman"/>
              </w:rPr>
            </w:pPr>
            <w:r w:rsidRPr="00AE1923">
              <w:rPr>
                <w:rFonts w:ascii="Times New Roman" w:hAnsi="Times New Roman" w:cs="Times New Roman"/>
              </w:rPr>
              <w:t>27.03</w:t>
            </w:r>
          </w:p>
        </w:tc>
      </w:tr>
      <w:tr w:rsidR="00A57F68" w:rsidRPr="00AE1923" w14:paraId="232AC29A" w14:textId="77777777" w:rsidTr="00530CA9">
        <w:tc>
          <w:tcPr>
            <w:tcW w:w="2337" w:type="dxa"/>
          </w:tcPr>
          <w:p w14:paraId="4EB714BF" w14:textId="38AE5663" w:rsidR="00530CA9" w:rsidRPr="00AE1923" w:rsidRDefault="00A57F68">
            <w:pPr>
              <w:rPr>
                <w:rFonts w:ascii="Times New Roman" w:hAnsi="Times New Roman" w:cs="Times New Roman"/>
              </w:rPr>
            </w:pPr>
            <w:r w:rsidRPr="00AE1923">
              <w:rPr>
                <w:rFonts w:ascii="Times New Roman" w:hAnsi="Times New Roman" w:cs="Times New Roman"/>
              </w:rPr>
              <w:t>3</w:t>
            </w:r>
          </w:p>
        </w:tc>
        <w:tc>
          <w:tcPr>
            <w:tcW w:w="2337" w:type="dxa"/>
          </w:tcPr>
          <w:p w14:paraId="60A3BF06" w14:textId="61C60091" w:rsidR="00530CA9" w:rsidRPr="00AE1923" w:rsidRDefault="004347E7">
            <w:pPr>
              <w:rPr>
                <w:rFonts w:ascii="Times New Roman" w:hAnsi="Times New Roman" w:cs="Times New Roman"/>
              </w:rPr>
            </w:pPr>
            <w:r w:rsidRPr="00AE1923">
              <w:rPr>
                <w:rFonts w:ascii="Times New Roman" w:hAnsi="Times New Roman" w:cs="Times New Roman"/>
              </w:rPr>
              <w:t>433</w:t>
            </w:r>
          </w:p>
        </w:tc>
        <w:tc>
          <w:tcPr>
            <w:tcW w:w="2338" w:type="dxa"/>
          </w:tcPr>
          <w:p w14:paraId="04E428A4" w14:textId="7738C414" w:rsidR="00530CA9" w:rsidRPr="00AE1923" w:rsidRDefault="00FB11B7">
            <w:pPr>
              <w:rPr>
                <w:rFonts w:ascii="Times New Roman" w:hAnsi="Times New Roman" w:cs="Times New Roman"/>
              </w:rPr>
            </w:pPr>
            <w:r w:rsidRPr="00AE1923">
              <w:rPr>
                <w:rFonts w:ascii="Times New Roman" w:hAnsi="Times New Roman" w:cs="Times New Roman"/>
              </w:rPr>
              <w:t>42.85</w:t>
            </w:r>
          </w:p>
        </w:tc>
        <w:tc>
          <w:tcPr>
            <w:tcW w:w="2338" w:type="dxa"/>
          </w:tcPr>
          <w:p w14:paraId="3FF7DECA" w14:textId="485F71E1" w:rsidR="00530CA9" w:rsidRPr="00AE1923" w:rsidRDefault="003038D9">
            <w:pPr>
              <w:rPr>
                <w:rFonts w:ascii="Times New Roman" w:hAnsi="Times New Roman" w:cs="Times New Roman"/>
              </w:rPr>
            </w:pPr>
            <w:r w:rsidRPr="00AE1923">
              <w:rPr>
                <w:rFonts w:ascii="Times New Roman" w:hAnsi="Times New Roman" w:cs="Times New Roman"/>
              </w:rPr>
              <w:t>52.95</w:t>
            </w:r>
          </w:p>
        </w:tc>
      </w:tr>
      <w:tr w:rsidR="00A57F68" w:rsidRPr="00AE1923" w14:paraId="748D410C" w14:textId="77777777" w:rsidTr="00530CA9">
        <w:tc>
          <w:tcPr>
            <w:tcW w:w="2337" w:type="dxa"/>
          </w:tcPr>
          <w:p w14:paraId="3A7851E8" w14:textId="1334F17A" w:rsidR="00530CA9" w:rsidRPr="00AE1923" w:rsidRDefault="00A57F68">
            <w:pPr>
              <w:rPr>
                <w:rFonts w:ascii="Times New Roman" w:hAnsi="Times New Roman" w:cs="Times New Roman"/>
              </w:rPr>
            </w:pPr>
            <w:r w:rsidRPr="00AE1923">
              <w:rPr>
                <w:rFonts w:ascii="Times New Roman" w:hAnsi="Times New Roman" w:cs="Times New Roman"/>
              </w:rPr>
              <w:t>4</w:t>
            </w:r>
          </w:p>
        </w:tc>
        <w:tc>
          <w:tcPr>
            <w:tcW w:w="2337" w:type="dxa"/>
          </w:tcPr>
          <w:p w14:paraId="34EB0175" w14:textId="61DC0B08" w:rsidR="00530CA9" w:rsidRPr="00AE1923" w:rsidRDefault="004347E7">
            <w:pPr>
              <w:rPr>
                <w:rFonts w:ascii="Times New Roman" w:hAnsi="Times New Roman" w:cs="Times New Roman"/>
              </w:rPr>
            </w:pPr>
            <w:r w:rsidRPr="00AE1923">
              <w:rPr>
                <w:rFonts w:ascii="Times New Roman" w:hAnsi="Times New Roman" w:cs="Times New Roman"/>
              </w:rPr>
              <w:t>307</w:t>
            </w:r>
          </w:p>
        </w:tc>
        <w:tc>
          <w:tcPr>
            <w:tcW w:w="2338" w:type="dxa"/>
          </w:tcPr>
          <w:p w14:paraId="36A3A69E" w14:textId="0C4EF06D" w:rsidR="00530CA9" w:rsidRPr="00AE1923" w:rsidRDefault="00FB11B7">
            <w:pPr>
              <w:rPr>
                <w:rFonts w:ascii="Times New Roman" w:hAnsi="Times New Roman" w:cs="Times New Roman"/>
              </w:rPr>
            </w:pPr>
            <w:r w:rsidRPr="00AE1923">
              <w:rPr>
                <w:rFonts w:ascii="Times New Roman" w:hAnsi="Times New Roman" w:cs="Times New Roman"/>
              </w:rPr>
              <w:t>15.09</w:t>
            </w:r>
          </w:p>
        </w:tc>
        <w:tc>
          <w:tcPr>
            <w:tcW w:w="2338" w:type="dxa"/>
          </w:tcPr>
          <w:p w14:paraId="3F3BCF52" w14:textId="70D27138" w:rsidR="00530CA9" w:rsidRPr="00AE1923" w:rsidRDefault="008410BF">
            <w:pPr>
              <w:rPr>
                <w:rFonts w:ascii="Times New Roman" w:hAnsi="Times New Roman" w:cs="Times New Roman"/>
              </w:rPr>
            </w:pPr>
            <w:r w:rsidRPr="00AE1923">
              <w:rPr>
                <w:rFonts w:ascii="Times New Roman" w:hAnsi="Times New Roman" w:cs="Times New Roman"/>
              </w:rPr>
              <w:t>79.67</w:t>
            </w:r>
          </w:p>
        </w:tc>
      </w:tr>
    </w:tbl>
    <w:p w14:paraId="2EDB5DF8" w14:textId="77777777" w:rsidR="0005085F" w:rsidRPr="00AE1923" w:rsidRDefault="0005085F">
      <w:pPr>
        <w:rPr>
          <w:rFonts w:ascii="Times New Roman" w:hAnsi="Times New Roman" w:cs="Times New Roman"/>
        </w:rPr>
      </w:pPr>
    </w:p>
    <w:p w14:paraId="5721ADA9" w14:textId="674A37A4" w:rsidR="00955AE3" w:rsidRPr="00AE1923" w:rsidRDefault="00342EEA">
      <w:pPr>
        <w:rPr>
          <w:rFonts w:ascii="Times New Roman" w:hAnsi="Times New Roman" w:cs="Times New Roman"/>
        </w:rPr>
      </w:pPr>
      <w:r w:rsidRPr="00AE1923">
        <w:rPr>
          <w:rFonts w:ascii="Times New Roman" w:hAnsi="Times New Roman" w:cs="Times New Roman"/>
        </w:rPr>
        <w:t xml:space="preserve">Table 1 summarizes the four spatial clusters by their frequency and mean values of poverty and transit density. Cluster 3 stands out with the highest poverty rate (42.85%) despite only moderate transit density of </w:t>
      </w:r>
      <w:r w:rsidR="00A70A2A" w:rsidRPr="00AE1923">
        <w:rPr>
          <w:rFonts w:ascii="Times New Roman" w:hAnsi="Times New Roman" w:cs="Times New Roman"/>
        </w:rPr>
        <w:t>52.95%</w:t>
      </w:r>
      <w:r w:rsidRPr="00AE1923">
        <w:rPr>
          <w:rFonts w:ascii="Times New Roman" w:hAnsi="Times New Roman" w:cs="Times New Roman"/>
        </w:rPr>
        <w:t xml:space="preserve">, while Cluster 4 has the strongest transit access </w:t>
      </w:r>
      <w:r w:rsidR="00A70A2A" w:rsidRPr="00AE1923">
        <w:rPr>
          <w:rFonts w:ascii="Times New Roman" w:hAnsi="Times New Roman" w:cs="Times New Roman"/>
        </w:rPr>
        <w:t xml:space="preserve">of 79.67% </w:t>
      </w:r>
      <w:r w:rsidRPr="00AE1923">
        <w:rPr>
          <w:rFonts w:ascii="Times New Roman" w:hAnsi="Times New Roman" w:cs="Times New Roman"/>
        </w:rPr>
        <w:t>but relatively low poverty levels. Clusters 1 and 2 represent low-poverty groups with moderate and low transit density</w:t>
      </w:r>
      <w:r w:rsidR="00765069" w:rsidRPr="00AE1923">
        <w:rPr>
          <w:rFonts w:ascii="Times New Roman" w:hAnsi="Times New Roman" w:cs="Times New Roman"/>
        </w:rPr>
        <w:t xml:space="preserve"> of 54.49 and 27.03%</w:t>
      </w:r>
      <w:r w:rsidRPr="00AE1923">
        <w:rPr>
          <w:rFonts w:ascii="Times New Roman" w:hAnsi="Times New Roman" w:cs="Times New Roman"/>
        </w:rPr>
        <w:t>, respectively, reinforcing the imbalance between socioeconomic need and transit supply.</w:t>
      </w:r>
    </w:p>
    <w:p w14:paraId="7E2E5A49" w14:textId="2C709F13" w:rsidR="00422555" w:rsidRPr="00AE1923" w:rsidRDefault="00422555" w:rsidP="00422555">
      <w:pPr>
        <w:pStyle w:val="Caption"/>
        <w:keepNext/>
        <w:rPr>
          <w:rFonts w:ascii="Times New Roman" w:hAnsi="Times New Roman" w:cs="Times New Roman"/>
          <w:sz w:val="24"/>
          <w:szCs w:val="24"/>
        </w:rPr>
      </w:pPr>
      <w:r w:rsidRPr="00AE1923">
        <w:rPr>
          <w:rFonts w:ascii="Times New Roman" w:hAnsi="Times New Roman" w:cs="Times New Roman"/>
          <w:sz w:val="24"/>
          <w:szCs w:val="24"/>
        </w:rPr>
        <w:lastRenderedPageBreak/>
        <w:t xml:space="preserve">Figure </w:t>
      </w:r>
      <w:r w:rsidRPr="00AE1923">
        <w:rPr>
          <w:rFonts w:ascii="Times New Roman" w:hAnsi="Times New Roman" w:cs="Times New Roman"/>
          <w:sz w:val="24"/>
          <w:szCs w:val="24"/>
        </w:rPr>
        <w:fldChar w:fldCharType="begin"/>
      </w:r>
      <w:r w:rsidRPr="00AE1923">
        <w:rPr>
          <w:rFonts w:ascii="Times New Roman" w:hAnsi="Times New Roman" w:cs="Times New Roman"/>
          <w:sz w:val="24"/>
          <w:szCs w:val="24"/>
        </w:rPr>
        <w:instrText xml:space="preserve"> SEQ Figure \* ARABIC </w:instrText>
      </w:r>
      <w:r w:rsidRPr="00AE1923">
        <w:rPr>
          <w:rFonts w:ascii="Times New Roman" w:hAnsi="Times New Roman" w:cs="Times New Roman"/>
          <w:sz w:val="24"/>
          <w:szCs w:val="24"/>
        </w:rPr>
        <w:fldChar w:fldCharType="separate"/>
      </w:r>
      <w:r w:rsidRPr="00AE1923">
        <w:rPr>
          <w:rFonts w:ascii="Times New Roman" w:hAnsi="Times New Roman" w:cs="Times New Roman"/>
          <w:noProof/>
          <w:sz w:val="24"/>
          <w:szCs w:val="24"/>
        </w:rPr>
        <w:t>6</w:t>
      </w:r>
      <w:r w:rsidRPr="00AE1923">
        <w:rPr>
          <w:rFonts w:ascii="Times New Roman" w:hAnsi="Times New Roman" w:cs="Times New Roman"/>
          <w:sz w:val="24"/>
          <w:szCs w:val="24"/>
        </w:rPr>
        <w:fldChar w:fldCharType="end"/>
      </w:r>
      <w:r w:rsidRPr="00AE1923">
        <w:rPr>
          <w:rFonts w:ascii="Times New Roman" w:hAnsi="Times New Roman" w:cs="Times New Roman"/>
          <w:sz w:val="24"/>
          <w:szCs w:val="24"/>
        </w:rPr>
        <w:t>: Dominant Commute Time by Block Group in Chicago</w:t>
      </w:r>
    </w:p>
    <w:p w14:paraId="70357AA6" w14:textId="3228D74A" w:rsidR="00422555" w:rsidRPr="00AE1923" w:rsidRDefault="00422555">
      <w:pPr>
        <w:rPr>
          <w:rFonts w:ascii="Times New Roman" w:hAnsi="Times New Roman" w:cs="Times New Roman"/>
        </w:rPr>
      </w:pPr>
      <w:r w:rsidRPr="00AE1923">
        <w:rPr>
          <w:rFonts w:ascii="Times New Roman" w:hAnsi="Times New Roman" w:cs="Times New Roman"/>
          <w:noProof/>
        </w:rPr>
        <w:drawing>
          <wp:inline distT="0" distB="0" distL="0" distR="0" wp14:anchorId="63D7F145" wp14:editId="06D71F42">
            <wp:extent cx="5214938" cy="3351530"/>
            <wp:effectExtent l="0" t="0" r="5080" b="1270"/>
            <wp:docPr id="1151779294" name="Picture 5" descr="A map of the chicago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9294" name="Picture 5" descr="A map of the chicago area&#10;&#10;AI-generated content may be incorrect."/>
                    <pic:cNvPicPr/>
                  </pic:nvPicPr>
                  <pic:blipFill rotWithShape="1">
                    <a:blip r:embed="rId16" cstate="print">
                      <a:extLst>
                        <a:ext uri="{28A0092B-C50C-407E-A947-70E740481C1C}">
                          <a14:useLocalDpi xmlns:a14="http://schemas.microsoft.com/office/drawing/2010/main" val="0"/>
                        </a:ext>
                      </a:extLst>
                    </a:blip>
                    <a:srcRect t="7127" r="12259"/>
                    <a:stretch>
                      <a:fillRect/>
                    </a:stretch>
                  </pic:blipFill>
                  <pic:spPr bwMode="auto">
                    <a:xfrm>
                      <a:off x="0" y="0"/>
                      <a:ext cx="5214938" cy="3351530"/>
                    </a:xfrm>
                    <a:prstGeom prst="rect">
                      <a:avLst/>
                    </a:prstGeom>
                    <a:ln>
                      <a:noFill/>
                    </a:ln>
                    <a:extLst>
                      <a:ext uri="{53640926-AAD7-44D8-BBD7-CCE9431645EC}">
                        <a14:shadowObscured xmlns:a14="http://schemas.microsoft.com/office/drawing/2010/main"/>
                      </a:ext>
                    </a:extLst>
                  </pic:spPr>
                </pic:pic>
              </a:graphicData>
            </a:graphic>
          </wp:inline>
        </w:drawing>
      </w:r>
    </w:p>
    <w:p w14:paraId="799000AC" w14:textId="4B3BF91D" w:rsidR="00157F9D" w:rsidRPr="00AE1923" w:rsidRDefault="00A451B7" w:rsidP="009D13D7">
      <w:pPr>
        <w:pStyle w:val="NormalWeb"/>
      </w:pPr>
      <w:r w:rsidRPr="00AE1923">
        <w:t xml:space="preserve">The map above symbolizes dominant commute time across each block group and the significant commute burden felt by certain neighborhoods and communities living in far-flung areas. </w:t>
      </w:r>
      <w:r w:rsidR="009D13D7" w:rsidRPr="00AE1923">
        <w:t xml:space="preserve">Across many block groups on the </w:t>
      </w:r>
      <w:r w:rsidR="009D13D7" w:rsidRPr="00AE1923">
        <w:rPr>
          <w:rStyle w:val="Strong"/>
          <w:rFonts w:eastAsiaTheme="majorEastAsia"/>
          <w:b w:val="0"/>
          <w:bCs w:val="0"/>
        </w:rPr>
        <w:t>South Side</w:t>
      </w:r>
      <w:r w:rsidR="009D13D7" w:rsidRPr="00AE1923">
        <w:rPr>
          <w:b/>
          <w:bCs/>
        </w:rPr>
        <w:t xml:space="preserve"> </w:t>
      </w:r>
      <w:r w:rsidR="009D13D7" w:rsidRPr="00AE1923">
        <w:t>and</w:t>
      </w:r>
      <w:r w:rsidR="009D13D7" w:rsidRPr="00AE1923">
        <w:rPr>
          <w:b/>
          <w:bCs/>
        </w:rPr>
        <w:t xml:space="preserve"> </w:t>
      </w:r>
      <w:r w:rsidR="009D13D7" w:rsidRPr="00AE1923">
        <w:rPr>
          <w:rStyle w:val="Strong"/>
          <w:rFonts w:eastAsiaTheme="majorEastAsia"/>
          <w:b w:val="0"/>
          <w:bCs w:val="0"/>
        </w:rPr>
        <w:t>West Side</w:t>
      </w:r>
      <w:r w:rsidR="009D13D7" w:rsidRPr="00AE1923">
        <w:t xml:space="preserve">, the dominant commute category is </w:t>
      </w:r>
      <w:r w:rsidR="009D13D7" w:rsidRPr="00AE19E3">
        <w:rPr>
          <w:rStyle w:val="Strong"/>
          <w:rFonts w:eastAsiaTheme="majorEastAsia"/>
          <w:b w:val="0"/>
          <w:bCs w:val="0"/>
        </w:rPr>
        <w:t>35–44</w:t>
      </w:r>
      <w:r w:rsidR="009D13D7" w:rsidRPr="00AE1923">
        <w:rPr>
          <w:rStyle w:val="Strong"/>
          <w:rFonts w:eastAsiaTheme="majorEastAsia"/>
        </w:rPr>
        <w:t xml:space="preserve"> </w:t>
      </w:r>
      <w:r w:rsidR="009D13D7" w:rsidRPr="00AE19E3">
        <w:rPr>
          <w:rStyle w:val="Strong"/>
          <w:rFonts w:eastAsiaTheme="majorEastAsia"/>
          <w:b w:val="0"/>
          <w:bCs w:val="0"/>
        </w:rPr>
        <w:t>minutes</w:t>
      </w:r>
      <w:r w:rsidR="009D13D7" w:rsidRPr="00AE19E3">
        <w:rPr>
          <w:b/>
          <w:bCs/>
        </w:rPr>
        <w:t xml:space="preserve"> </w:t>
      </w:r>
      <w:r w:rsidR="009D13D7" w:rsidRPr="00AE19E3">
        <w:t>or</w:t>
      </w:r>
      <w:r w:rsidR="009D13D7" w:rsidRPr="00AE19E3">
        <w:rPr>
          <w:b/>
          <w:bCs/>
        </w:rPr>
        <w:t xml:space="preserve"> </w:t>
      </w:r>
      <w:r w:rsidR="009D13D7" w:rsidRPr="00AE19E3">
        <w:rPr>
          <w:rStyle w:val="Strong"/>
          <w:rFonts w:eastAsiaTheme="majorEastAsia"/>
          <w:b w:val="0"/>
          <w:bCs w:val="0"/>
        </w:rPr>
        <w:t>45–59 minutes</w:t>
      </w:r>
      <w:r w:rsidR="009D13D7" w:rsidRPr="00AE1923">
        <w:t>.</w:t>
      </w:r>
      <w:r w:rsidR="0026255E" w:rsidRPr="00AE1923">
        <w:t xml:space="preserve"> </w:t>
      </w:r>
      <w:r w:rsidR="009D13D7" w:rsidRPr="00AE1923">
        <w:t>Some areas</w:t>
      </w:r>
      <w:r w:rsidR="0026255E" w:rsidRPr="00AE1923">
        <w:t xml:space="preserve">, </w:t>
      </w:r>
      <w:r w:rsidR="009D13D7" w:rsidRPr="00AE1923">
        <w:t>especially far South Side neighborhoods</w:t>
      </w:r>
      <w:r w:rsidR="0026255E" w:rsidRPr="00AE1923">
        <w:t xml:space="preserve"> </w:t>
      </w:r>
      <w:r w:rsidR="009D13D7" w:rsidRPr="00AE1923">
        <w:t xml:space="preserve">show </w:t>
      </w:r>
      <w:r w:rsidR="009D13D7" w:rsidRPr="00AE19E3">
        <w:rPr>
          <w:rStyle w:val="Strong"/>
          <w:rFonts w:eastAsiaTheme="majorEastAsia"/>
          <w:b w:val="0"/>
          <w:bCs w:val="0"/>
        </w:rPr>
        <w:t>60+ minutes</w:t>
      </w:r>
      <w:r w:rsidR="009D13D7" w:rsidRPr="00AE1923">
        <w:t xml:space="preserve"> as the most common commute time.</w:t>
      </w:r>
      <w:r w:rsidR="008C5E56" w:rsidRPr="00AE1923">
        <w:t xml:space="preserve"> It is also observable that h</w:t>
      </w:r>
      <w:r w:rsidR="008C5E56" w:rsidRPr="008C5E56">
        <w:t>igh-poverty neighborhoods frequently overlap with long-dominant-commute zones.</w:t>
      </w:r>
      <w:r w:rsidR="00457801" w:rsidRPr="00AE1923">
        <w:t xml:space="preserve"> </w:t>
      </w:r>
      <w:r w:rsidR="008C5E56" w:rsidRPr="008C5E56">
        <w:t>These long commutes signal lower job accessibility, fewer direct routes, and reliance on slower bus-based travel.</w:t>
      </w:r>
      <w:r w:rsidR="002F3223" w:rsidRPr="00AE1923">
        <w:t xml:space="preserve"> </w:t>
      </w:r>
      <w:r w:rsidR="008C5E56" w:rsidRPr="008C5E56">
        <w:t>Neighborhoods farther from the Central Business District exhibit consistently longer dominant commute times, reflecting Chicago’s downtown-centric job distribution.</w:t>
      </w:r>
      <w:r w:rsidR="006E209E" w:rsidRPr="00AE1923">
        <w:t xml:space="preserve"> </w:t>
      </w:r>
      <w:r w:rsidR="008C5E56" w:rsidRPr="008C5E56">
        <w:t>Even some areas with moderate transit density still show long commute times, suggesting issues with</w:t>
      </w:r>
      <w:r w:rsidR="006E209E" w:rsidRPr="00AE1923">
        <w:t xml:space="preserve"> t</w:t>
      </w:r>
      <w:r w:rsidR="008C5E56" w:rsidRPr="008C5E56">
        <w:t>ransit frequency</w:t>
      </w:r>
      <w:r w:rsidR="006E209E" w:rsidRPr="00AE1923">
        <w:t>, r</w:t>
      </w:r>
      <w:r w:rsidR="008C5E56" w:rsidRPr="008C5E56">
        <w:t>oute connectivity</w:t>
      </w:r>
      <w:r w:rsidR="006E209E" w:rsidRPr="00AE1923">
        <w:t xml:space="preserve">, and transfer times. </w:t>
      </w:r>
    </w:p>
    <w:p w14:paraId="14590A2C" w14:textId="1BBC8E46" w:rsidR="006E209E" w:rsidRPr="00B84601" w:rsidRDefault="003E7CF5" w:rsidP="009D13D7">
      <w:pPr>
        <w:pStyle w:val="NormalWeb"/>
        <w:rPr>
          <w:u w:val="single"/>
        </w:rPr>
      </w:pPr>
      <w:r w:rsidRPr="00B84601">
        <w:rPr>
          <w:u w:val="single"/>
        </w:rPr>
        <w:t xml:space="preserve">CONCLUSIONS: </w:t>
      </w:r>
    </w:p>
    <w:p w14:paraId="56324F30" w14:textId="7C9D3F22" w:rsidR="003E7CF5" w:rsidRPr="00AE1923" w:rsidRDefault="00BD06D0" w:rsidP="009D13D7">
      <w:pPr>
        <w:pStyle w:val="NormalWeb"/>
      </w:pPr>
      <w:r w:rsidRPr="00AE1923">
        <w:t>The combined analysis of poverty concentration, transit access, and commute burden reveals a consistent and inequitable spatial pattern across Chicago. High-poverty neighborhoods on the South and West Sides experience only moderate levels of transit availability and simultaneously face the longest dominant commute times, underscoring a clear mismatch between transit dependence and transit service. In contrast, wealthier North Side and downtown-adjacent communities benefit from both dense transit networks and significantly shorter travel times, reinforcing existing socioeconomic advantages. These findings demonstrate that transit infrastructure alone is not sufficient; equitable mobility requires aligning transit investment with areas of greatest need, improving frequency and connectivity, and strengthening access to employment hubs</w:t>
      </w:r>
      <w:r w:rsidR="00737F84" w:rsidRPr="00AE1923">
        <w:t>.</w:t>
      </w:r>
    </w:p>
    <w:p w14:paraId="11DD983F" w14:textId="686963FA" w:rsidR="00D14DF8" w:rsidRDefault="004825B6">
      <w:pPr>
        <w:rPr>
          <w:rFonts w:ascii="Times New Roman" w:hAnsi="Times New Roman" w:cs="Times New Roman"/>
        </w:rPr>
      </w:pPr>
      <w:r>
        <w:rPr>
          <w:rFonts w:ascii="Times New Roman" w:hAnsi="Times New Roman" w:cs="Times New Roman"/>
        </w:rPr>
        <w:lastRenderedPageBreak/>
        <w:t>REFERENCE:</w:t>
      </w:r>
    </w:p>
    <w:p w14:paraId="693577FE" w14:textId="0DA90CD5" w:rsidR="00741AE3" w:rsidRPr="00741AE3" w:rsidRDefault="00741AE3" w:rsidP="00741AE3">
      <w:pPr>
        <w:pStyle w:val="ListParagraph"/>
        <w:numPr>
          <w:ilvl w:val="0"/>
          <w:numId w:val="11"/>
        </w:numPr>
        <w:rPr>
          <w:rFonts w:ascii="Times New Roman" w:hAnsi="Times New Roman" w:cs="Times New Roman"/>
        </w:rPr>
      </w:pPr>
      <w:r w:rsidRPr="00741AE3">
        <w:rPr>
          <w:rFonts w:ascii="Times New Roman" w:hAnsi="Times New Roman" w:cs="Times New Roman"/>
        </w:rPr>
        <w:t xml:space="preserve">City of Chicago. (2024). </w:t>
      </w:r>
      <w:r w:rsidRPr="00741AE3">
        <w:rPr>
          <w:rFonts w:ascii="Times New Roman" w:hAnsi="Times New Roman" w:cs="Times New Roman"/>
          <w:i/>
          <w:iCs/>
        </w:rPr>
        <w:t>CTA Bus Stops</w:t>
      </w:r>
      <w:r w:rsidRPr="00741AE3">
        <w:rPr>
          <w:rFonts w:ascii="Times New Roman" w:hAnsi="Times New Roman" w:cs="Times New Roman"/>
        </w:rPr>
        <w:t xml:space="preserve"> [Data set]. Chicago Data Portal. </w:t>
      </w:r>
      <w:hyperlink r:id="rId17" w:tgtFrame="_new" w:history="1">
        <w:r w:rsidRPr="00741AE3">
          <w:rPr>
            <w:rStyle w:val="Hyperlink"/>
            <w:rFonts w:ascii="Times New Roman" w:hAnsi="Times New Roman" w:cs="Times New Roman"/>
          </w:rPr>
          <w:t>https://data.cityofchicago.org/</w:t>
        </w:r>
      </w:hyperlink>
    </w:p>
    <w:p w14:paraId="4349499A" w14:textId="593A67F3" w:rsidR="00741AE3" w:rsidRPr="00741AE3" w:rsidRDefault="00741AE3" w:rsidP="00741AE3">
      <w:pPr>
        <w:pStyle w:val="ListParagraph"/>
        <w:numPr>
          <w:ilvl w:val="0"/>
          <w:numId w:val="11"/>
        </w:numPr>
        <w:rPr>
          <w:rFonts w:ascii="Times New Roman" w:hAnsi="Times New Roman" w:cs="Times New Roman"/>
        </w:rPr>
      </w:pPr>
      <w:r w:rsidRPr="00741AE3">
        <w:rPr>
          <w:rFonts w:ascii="Times New Roman" w:hAnsi="Times New Roman" w:cs="Times New Roman"/>
        </w:rPr>
        <w:t xml:space="preserve">City of Chicago. (2024). </w:t>
      </w:r>
      <w:r w:rsidRPr="00741AE3">
        <w:rPr>
          <w:rFonts w:ascii="Times New Roman" w:hAnsi="Times New Roman" w:cs="Times New Roman"/>
          <w:i/>
          <w:iCs/>
        </w:rPr>
        <w:t>CTA Rail Stations</w:t>
      </w:r>
      <w:r w:rsidRPr="00741AE3">
        <w:rPr>
          <w:rFonts w:ascii="Times New Roman" w:hAnsi="Times New Roman" w:cs="Times New Roman"/>
        </w:rPr>
        <w:t xml:space="preserve"> [Data set]. Chicago Data Portal. </w:t>
      </w:r>
      <w:hyperlink r:id="rId18" w:tgtFrame="_new" w:history="1">
        <w:r w:rsidRPr="00741AE3">
          <w:rPr>
            <w:rStyle w:val="Hyperlink"/>
            <w:rFonts w:ascii="Times New Roman" w:hAnsi="Times New Roman" w:cs="Times New Roman"/>
          </w:rPr>
          <w:t>https://data.cityofchicago.org/</w:t>
        </w:r>
      </w:hyperlink>
    </w:p>
    <w:p w14:paraId="636E5536" w14:textId="77777777" w:rsidR="00741AE3" w:rsidRPr="00741AE3" w:rsidRDefault="00741AE3" w:rsidP="00741AE3">
      <w:pPr>
        <w:pStyle w:val="ListParagraph"/>
        <w:numPr>
          <w:ilvl w:val="0"/>
          <w:numId w:val="11"/>
        </w:numPr>
        <w:rPr>
          <w:rFonts w:ascii="Times New Roman" w:hAnsi="Times New Roman" w:cs="Times New Roman"/>
        </w:rPr>
      </w:pPr>
      <w:r w:rsidRPr="00741AE3">
        <w:rPr>
          <w:rFonts w:ascii="Times New Roman" w:hAnsi="Times New Roman" w:cs="Times New Roman"/>
        </w:rPr>
        <w:t xml:space="preserve">U.S. Census Bureau. (2022). </w:t>
      </w:r>
      <w:r w:rsidRPr="00741AE3">
        <w:rPr>
          <w:rFonts w:ascii="Times New Roman" w:hAnsi="Times New Roman" w:cs="Times New Roman"/>
          <w:i/>
          <w:iCs/>
        </w:rPr>
        <w:t>TIGER/Line Shapefiles: Census Block Groups</w:t>
      </w:r>
      <w:r w:rsidRPr="00741AE3">
        <w:rPr>
          <w:rFonts w:ascii="Times New Roman" w:hAnsi="Times New Roman" w:cs="Times New Roman"/>
        </w:rPr>
        <w:t xml:space="preserve"> [Geospatial data]. </w:t>
      </w:r>
      <w:hyperlink r:id="rId19" w:tgtFrame="_new" w:history="1">
        <w:r w:rsidRPr="00741AE3">
          <w:rPr>
            <w:rFonts w:ascii="Times New Roman" w:hAnsi="Times New Roman" w:cs="Times New Roman"/>
            <w:color w:val="0000FF"/>
            <w:u w:val="single"/>
          </w:rPr>
          <w:t>https://www.census.gov/geographies/mapping-files/time-series/geo/tiger-line-file.html</w:t>
        </w:r>
      </w:hyperlink>
    </w:p>
    <w:p w14:paraId="7702E03C" w14:textId="77777777" w:rsidR="00741AE3" w:rsidRPr="00741AE3" w:rsidRDefault="00741AE3" w:rsidP="00741AE3">
      <w:pPr>
        <w:pStyle w:val="ListParagraph"/>
        <w:numPr>
          <w:ilvl w:val="0"/>
          <w:numId w:val="11"/>
        </w:numPr>
        <w:rPr>
          <w:rFonts w:ascii="Times New Roman" w:hAnsi="Times New Roman" w:cs="Times New Roman"/>
        </w:rPr>
      </w:pPr>
      <w:r w:rsidRPr="00741AE3">
        <w:rPr>
          <w:rFonts w:ascii="Times New Roman" w:hAnsi="Times New Roman" w:cs="Times New Roman"/>
        </w:rPr>
        <w:t xml:space="preserve">U.S. Census Bureau. (2022). </w:t>
      </w:r>
      <w:r w:rsidRPr="00741AE3">
        <w:rPr>
          <w:rStyle w:val="Emphasis"/>
          <w:rFonts w:ascii="Times New Roman" w:eastAsiaTheme="majorEastAsia" w:hAnsi="Times New Roman" w:cs="Times New Roman"/>
        </w:rPr>
        <w:t>American Community Survey 5-Year Estimates: Table S1701 (Poverty Status)</w:t>
      </w:r>
      <w:r w:rsidRPr="00741AE3">
        <w:rPr>
          <w:rFonts w:ascii="Times New Roman" w:hAnsi="Times New Roman" w:cs="Times New Roman"/>
        </w:rPr>
        <w:t xml:space="preserve">. </w:t>
      </w:r>
      <w:hyperlink r:id="rId20" w:tgtFrame="_new" w:history="1">
        <w:r w:rsidRPr="00741AE3">
          <w:rPr>
            <w:rStyle w:val="Hyperlink"/>
            <w:rFonts w:ascii="Times New Roman" w:eastAsiaTheme="majorEastAsia" w:hAnsi="Times New Roman" w:cs="Times New Roman"/>
          </w:rPr>
          <w:t>https://data.census.gov/</w:t>
        </w:r>
      </w:hyperlink>
    </w:p>
    <w:p w14:paraId="6839AD0B" w14:textId="5F37B40B" w:rsidR="00741AE3" w:rsidRPr="00741AE3" w:rsidRDefault="00741AE3" w:rsidP="00741AE3">
      <w:pPr>
        <w:pStyle w:val="ListParagraph"/>
        <w:numPr>
          <w:ilvl w:val="0"/>
          <w:numId w:val="11"/>
        </w:numPr>
        <w:rPr>
          <w:rFonts w:ascii="Times New Roman" w:hAnsi="Times New Roman" w:cs="Times New Roman"/>
        </w:rPr>
      </w:pPr>
      <w:r w:rsidRPr="00741AE3">
        <w:rPr>
          <w:rFonts w:ascii="Times New Roman" w:hAnsi="Times New Roman" w:cs="Times New Roman"/>
        </w:rPr>
        <w:t xml:space="preserve">U.S. Census Bureau. (2022). </w:t>
      </w:r>
      <w:r w:rsidRPr="00741AE3">
        <w:rPr>
          <w:rStyle w:val="Emphasis"/>
          <w:rFonts w:ascii="Times New Roman" w:eastAsiaTheme="majorEastAsia" w:hAnsi="Times New Roman" w:cs="Times New Roman"/>
        </w:rPr>
        <w:t>American Community Survey 5-Year Estimates: Table B08303 (Travel Time to Work)</w:t>
      </w:r>
      <w:r w:rsidRPr="00741AE3">
        <w:rPr>
          <w:rFonts w:ascii="Times New Roman" w:hAnsi="Times New Roman" w:cs="Times New Roman"/>
        </w:rPr>
        <w:t xml:space="preserve">. </w:t>
      </w:r>
      <w:hyperlink r:id="rId21" w:tgtFrame="_new" w:history="1">
        <w:r w:rsidRPr="00741AE3">
          <w:rPr>
            <w:rStyle w:val="Hyperlink"/>
            <w:rFonts w:ascii="Times New Roman" w:eastAsiaTheme="majorEastAsia" w:hAnsi="Times New Roman" w:cs="Times New Roman"/>
          </w:rPr>
          <w:t>https://data.census.gov/</w:t>
        </w:r>
      </w:hyperlink>
    </w:p>
    <w:p w14:paraId="7827EEE0" w14:textId="1A7FA1EB" w:rsidR="00741AE3" w:rsidRPr="00741AE3" w:rsidRDefault="00741AE3" w:rsidP="00741AE3">
      <w:pPr>
        <w:pStyle w:val="ListParagraph"/>
        <w:numPr>
          <w:ilvl w:val="0"/>
          <w:numId w:val="11"/>
        </w:numPr>
        <w:rPr>
          <w:rFonts w:ascii="Times New Roman" w:hAnsi="Times New Roman" w:cs="Times New Roman"/>
        </w:rPr>
      </w:pPr>
      <w:r w:rsidRPr="00741AE3">
        <w:rPr>
          <w:rFonts w:ascii="Times New Roman" w:hAnsi="Times New Roman" w:cs="Times New Roman"/>
        </w:rPr>
        <w:t xml:space="preserve">Selected Socioeconomic indicators by Neighborhood (data.cityofchicago.org) </w:t>
      </w:r>
      <w:hyperlink r:id="rId22" w:history="1">
        <w:r w:rsidRPr="00741AE3">
          <w:rPr>
            <w:rStyle w:val="Hyperlink"/>
            <w:rFonts w:ascii="Times New Roman" w:hAnsi="Times New Roman" w:cs="Times New Roman"/>
          </w:rPr>
          <w:t>https://data.cityofchicago.org/Health-Human-Services/Selected-socioeconomic-indicators-by-neighborhood/i9hv-en6g/about_data</w:t>
        </w:r>
      </w:hyperlink>
    </w:p>
    <w:p w14:paraId="68ED68D3" w14:textId="15821BD5" w:rsidR="004825B6" w:rsidRPr="00741AE3" w:rsidRDefault="00741AE3" w:rsidP="00741AE3">
      <w:pPr>
        <w:pStyle w:val="ListParagraph"/>
        <w:numPr>
          <w:ilvl w:val="0"/>
          <w:numId w:val="11"/>
        </w:numPr>
        <w:rPr>
          <w:rFonts w:ascii="Times New Roman" w:hAnsi="Times New Roman" w:cs="Times New Roman"/>
        </w:rPr>
      </w:pPr>
      <w:r w:rsidRPr="00741AE3">
        <w:rPr>
          <w:rFonts w:ascii="Times New Roman" w:hAnsi="Times New Roman" w:cs="Times New Roman"/>
        </w:rPr>
        <w:t xml:space="preserve">Community Area Boundaries(shapefile, Chicago Data Portal): </w:t>
      </w:r>
      <w:hyperlink r:id="rId23" w:history="1">
        <w:r w:rsidRPr="00741AE3">
          <w:rPr>
            <w:rStyle w:val="Hyperlink"/>
            <w:rFonts w:ascii="Times New Roman" w:hAnsi="Times New Roman" w:cs="Times New Roman"/>
          </w:rPr>
          <w:t>https://data.cityofchicago.org/Facilities-Geographic-Boundaries/Boundaries-Community-Areas-Map/cauq-8yn6</w:t>
        </w:r>
      </w:hyperlink>
    </w:p>
    <w:sectPr w:rsidR="004825B6" w:rsidRPr="00741A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23643" w14:textId="77777777" w:rsidR="00650E3B" w:rsidRDefault="00650E3B" w:rsidP="008A62DB">
      <w:pPr>
        <w:spacing w:after="0" w:line="240" w:lineRule="auto"/>
      </w:pPr>
      <w:r>
        <w:separator/>
      </w:r>
    </w:p>
  </w:endnote>
  <w:endnote w:type="continuationSeparator" w:id="0">
    <w:p w14:paraId="2CC5ED39" w14:textId="77777777" w:rsidR="00650E3B" w:rsidRDefault="00650E3B" w:rsidP="008A62DB">
      <w:pPr>
        <w:spacing w:after="0" w:line="240" w:lineRule="auto"/>
      </w:pPr>
      <w:r>
        <w:continuationSeparator/>
      </w:r>
    </w:p>
  </w:endnote>
  <w:endnote w:id="1">
    <w:p w14:paraId="688FC6B4" w14:textId="1D92A44F" w:rsidR="008A62DB" w:rsidRPr="00741AE3" w:rsidRDefault="008A62DB" w:rsidP="00267F15">
      <w:pPr>
        <w:pStyle w:val="NormalWeb"/>
        <w:ind w:left="567" w:hanging="567"/>
      </w:pPr>
      <w:r w:rsidRPr="00741AE3">
        <w:rPr>
          <w:rStyle w:val="EndnoteReference"/>
        </w:rPr>
        <w:endnoteRef/>
      </w:r>
      <w:r w:rsidRPr="00741AE3">
        <w:t xml:space="preserve"> </w:t>
      </w:r>
      <w:r w:rsidR="00267F15" w:rsidRPr="00741AE3">
        <w:t xml:space="preserve">Barajas, J., &amp; Brown, A. (2021). Not minding the gap: Does ride-hailing serve transit deserts? </w:t>
      </w:r>
      <w:r w:rsidR="00267F15" w:rsidRPr="00741AE3">
        <w:rPr>
          <w:i/>
          <w:iCs/>
        </w:rPr>
        <w:t>Journal of Transport Geography</w:t>
      </w:r>
      <w:r w:rsidR="00267F15" w:rsidRPr="00741AE3">
        <w:t xml:space="preserve">, </w:t>
      </w:r>
      <w:r w:rsidR="00267F15" w:rsidRPr="00741AE3">
        <w:rPr>
          <w:i/>
          <w:iCs/>
        </w:rPr>
        <w:t>90</w:t>
      </w:r>
      <w:r w:rsidR="00267F15" w:rsidRPr="00741AE3">
        <w:t xml:space="preserve">. </w:t>
      </w:r>
    </w:p>
  </w:endnote>
  <w:endnote w:id="2">
    <w:p w14:paraId="4922DBB9" w14:textId="7918E121" w:rsidR="008A62DB" w:rsidRPr="00741AE3" w:rsidRDefault="008A62DB" w:rsidP="00680D08">
      <w:pPr>
        <w:pStyle w:val="NormalWeb"/>
        <w:ind w:left="567" w:hanging="567"/>
      </w:pPr>
      <w:r w:rsidRPr="00741AE3">
        <w:rPr>
          <w:rStyle w:val="EndnoteReference"/>
        </w:rPr>
        <w:endnoteRef/>
      </w:r>
      <w:r w:rsidRPr="00741AE3">
        <w:t xml:space="preserve"> </w:t>
      </w:r>
      <w:r w:rsidR="00267F15" w:rsidRPr="00741AE3">
        <w:t xml:space="preserve">Sanchez, T. W., Stolz, R., &amp; Ma, J. S. (2003, June 1). </w:t>
      </w:r>
      <w:r w:rsidR="00267F15" w:rsidRPr="00741AE3">
        <w:rPr>
          <w:i/>
          <w:iCs/>
        </w:rPr>
        <w:t>Moving to equity: Addressing inequitable effects of transportation policies on minorities</w:t>
      </w:r>
      <w:r w:rsidR="00267F15" w:rsidRPr="00741AE3">
        <w:t>. The Civil Rights Project. https://civilrightsproject.ucla.edu/reports/moving-to-equity-addressing-inequitable-effects-of-transportation-policies-on-minorities/</w:t>
      </w:r>
    </w:p>
  </w:endnote>
  <w:endnote w:id="3">
    <w:p w14:paraId="3B7C16E9" w14:textId="77777777" w:rsidR="00680D08" w:rsidRPr="00741AE3" w:rsidRDefault="008A62DB" w:rsidP="00680D08">
      <w:pPr>
        <w:pStyle w:val="EndnoteText"/>
        <w:rPr>
          <w:rFonts w:ascii="Times New Roman" w:hAnsi="Times New Roman" w:cs="Times New Roman"/>
          <w:sz w:val="24"/>
          <w:szCs w:val="24"/>
        </w:rPr>
      </w:pPr>
      <w:r w:rsidRPr="00741AE3">
        <w:rPr>
          <w:rStyle w:val="EndnoteReference"/>
          <w:rFonts w:ascii="Times New Roman" w:hAnsi="Times New Roman" w:cs="Times New Roman"/>
          <w:sz w:val="24"/>
          <w:szCs w:val="24"/>
        </w:rPr>
        <w:endnoteRef/>
      </w:r>
      <w:r w:rsidRPr="00741AE3">
        <w:rPr>
          <w:rFonts w:ascii="Times New Roman" w:hAnsi="Times New Roman" w:cs="Times New Roman"/>
          <w:sz w:val="24"/>
          <w:szCs w:val="24"/>
        </w:rPr>
        <w:t xml:space="preserve"> </w:t>
      </w:r>
      <w:r w:rsidR="00680D08" w:rsidRPr="00741AE3">
        <w:rPr>
          <w:rFonts w:ascii="Times New Roman" w:hAnsi="Times New Roman" w:cs="Times New Roman"/>
          <w:sz w:val="24"/>
          <w:szCs w:val="24"/>
        </w:rPr>
        <w:t xml:space="preserve">Sanchez, T. W., Stolz, R., &amp; Ma, J. S. (2003, June 1). </w:t>
      </w:r>
      <w:r w:rsidR="00680D08" w:rsidRPr="00741AE3">
        <w:rPr>
          <w:rFonts w:ascii="Times New Roman" w:hAnsi="Times New Roman" w:cs="Times New Roman"/>
          <w:i/>
          <w:iCs/>
          <w:sz w:val="24"/>
          <w:szCs w:val="24"/>
        </w:rPr>
        <w:t>Moving to equity: Addressing inequitable effects of transportation policies on minorities</w:t>
      </w:r>
      <w:r w:rsidR="00680D08" w:rsidRPr="00741AE3">
        <w:rPr>
          <w:rFonts w:ascii="Times New Roman" w:hAnsi="Times New Roman" w:cs="Times New Roman"/>
          <w:sz w:val="24"/>
          <w:szCs w:val="24"/>
        </w:rPr>
        <w:t xml:space="preserve">. The Civil Rights Project. https://civilrightsproject.ucla.edu/reports/moving-to-equity-addressing-inequitable-effects-of-transportation-policies-on-minorities/ </w:t>
      </w:r>
    </w:p>
    <w:p w14:paraId="4FBFCC49" w14:textId="2287B047" w:rsidR="008A62DB" w:rsidRPr="00741AE3" w:rsidRDefault="008A62DB">
      <w:pPr>
        <w:pStyle w:val="EndnoteText"/>
        <w:rPr>
          <w:rFonts w:ascii="Times New Roman" w:hAnsi="Times New Roman" w:cs="Times New Roman"/>
          <w:sz w:val="24"/>
          <w:szCs w:val="24"/>
        </w:rPr>
      </w:pPr>
    </w:p>
  </w:endnote>
  <w:endnote w:id="4">
    <w:p w14:paraId="63A34A90" w14:textId="77777777" w:rsidR="00680D08" w:rsidRPr="00741AE3" w:rsidRDefault="008A62DB" w:rsidP="00680D08">
      <w:pPr>
        <w:pStyle w:val="EndnoteText"/>
        <w:rPr>
          <w:rFonts w:ascii="Times New Roman" w:hAnsi="Times New Roman" w:cs="Times New Roman"/>
          <w:sz w:val="24"/>
          <w:szCs w:val="24"/>
        </w:rPr>
      </w:pPr>
      <w:r w:rsidRPr="00741AE3">
        <w:rPr>
          <w:rStyle w:val="EndnoteReference"/>
          <w:rFonts w:ascii="Times New Roman" w:hAnsi="Times New Roman" w:cs="Times New Roman"/>
          <w:sz w:val="24"/>
          <w:szCs w:val="24"/>
        </w:rPr>
        <w:endnoteRef/>
      </w:r>
      <w:r w:rsidRPr="00741AE3">
        <w:rPr>
          <w:rFonts w:ascii="Times New Roman" w:hAnsi="Times New Roman" w:cs="Times New Roman"/>
          <w:sz w:val="24"/>
          <w:szCs w:val="24"/>
        </w:rPr>
        <w:t xml:space="preserve"> </w:t>
      </w:r>
      <w:r w:rsidR="00680D08" w:rsidRPr="00741AE3">
        <w:rPr>
          <w:rFonts w:ascii="Times New Roman" w:hAnsi="Times New Roman" w:cs="Times New Roman"/>
          <w:sz w:val="24"/>
          <w:szCs w:val="24"/>
        </w:rPr>
        <w:t xml:space="preserve">Amaro, S. (2024, December 14). </w:t>
      </w:r>
      <w:r w:rsidR="00680D08" w:rsidRPr="00741AE3">
        <w:rPr>
          <w:rFonts w:ascii="Times New Roman" w:hAnsi="Times New Roman" w:cs="Times New Roman"/>
          <w:i/>
          <w:iCs/>
          <w:sz w:val="24"/>
          <w:szCs w:val="24"/>
        </w:rPr>
        <w:t>The CTA and the lack of transportation equity around the city</w:t>
      </w:r>
      <w:r w:rsidR="00680D08" w:rsidRPr="00741AE3">
        <w:rPr>
          <w:rFonts w:ascii="Times New Roman" w:hAnsi="Times New Roman" w:cs="Times New Roman"/>
          <w:sz w:val="24"/>
          <w:szCs w:val="24"/>
        </w:rPr>
        <w:t xml:space="preserve">. Red Line Project. https://redlineproject.news/2024/12/14/opinion-the-cta-and-the-lack-of-transportation-equity-around-the-city/ </w:t>
      </w:r>
    </w:p>
    <w:p w14:paraId="7FB78EF2" w14:textId="0A706031" w:rsidR="008A62DB" w:rsidRPr="00741AE3" w:rsidRDefault="008A62DB">
      <w:pPr>
        <w:pStyle w:val="EndnoteText"/>
        <w:rPr>
          <w:rFonts w:ascii="Times New Roman" w:hAnsi="Times New Roman" w:cs="Times New Roman"/>
          <w:sz w:val="24"/>
          <w:szCs w:val="24"/>
        </w:rPr>
      </w:pPr>
    </w:p>
  </w:endnote>
  <w:endnote w:id="5">
    <w:p w14:paraId="0E3697D3" w14:textId="053F0569" w:rsidR="008A62DB" w:rsidRPr="00741AE3" w:rsidRDefault="008A62DB">
      <w:pPr>
        <w:pStyle w:val="EndnoteText"/>
        <w:rPr>
          <w:rFonts w:ascii="Times New Roman" w:hAnsi="Times New Roman" w:cs="Times New Roman"/>
          <w:sz w:val="24"/>
          <w:szCs w:val="24"/>
        </w:rPr>
      </w:pPr>
      <w:r w:rsidRPr="00741AE3">
        <w:rPr>
          <w:rStyle w:val="EndnoteReference"/>
          <w:rFonts w:ascii="Times New Roman" w:hAnsi="Times New Roman" w:cs="Times New Roman"/>
          <w:sz w:val="24"/>
          <w:szCs w:val="24"/>
        </w:rPr>
        <w:endnoteRef/>
      </w:r>
      <w:r w:rsidRPr="00741AE3">
        <w:rPr>
          <w:rFonts w:ascii="Times New Roman" w:hAnsi="Times New Roman" w:cs="Times New Roman"/>
          <w:sz w:val="24"/>
          <w:szCs w:val="24"/>
        </w:rPr>
        <w:t xml:space="preserve"> </w:t>
      </w:r>
      <w:r w:rsidR="00680D08" w:rsidRPr="00741AE3">
        <w:rPr>
          <w:rFonts w:ascii="Times New Roman" w:hAnsi="Times New Roman" w:cs="Times New Roman"/>
          <w:sz w:val="24"/>
          <w:szCs w:val="24"/>
        </w:rPr>
        <w:t xml:space="preserve">Barajas, J., &amp; Brown, A. (2021). Not minding the gap: Does ride-hailing serve transit deserts? </w:t>
      </w:r>
      <w:r w:rsidR="00680D08" w:rsidRPr="00741AE3">
        <w:rPr>
          <w:rFonts w:ascii="Times New Roman" w:hAnsi="Times New Roman" w:cs="Times New Roman"/>
          <w:i/>
          <w:iCs/>
          <w:sz w:val="24"/>
          <w:szCs w:val="24"/>
        </w:rPr>
        <w:t>Journal of Transport Geography</w:t>
      </w:r>
      <w:r w:rsidR="00680D08" w:rsidRPr="00741AE3">
        <w:rPr>
          <w:rFonts w:ascii="Times New Roman" w:hAnsi="Times New Roman" w:cs="Times New Roman"/>
          <w:sz w:val="24"/>
          <w:szCs w:val="24"/>
        </w:rPr>
        <w:t xml:space="preserve">, </w:t>
      </w:r>
      <w:r w:rsidR="00680D08" w:rsidRPr="00741AE3">
        <w:rPr>
          <w:rFonts w:ascii="Times New Roman" w:hAnsi="Times New Roman" w:cs="Times New Roman"/>
          <w:i/>
          <w:iCs/>
          <w:sz w:val="24"/>
          <w:szCs w:val="24"/>
        </w:rPr>
        <w:t>90</w:t>
      </w:r>
      <w:r w:rsidR="00680D08" w:rsidRPr="00741AE3">
        <w:rPr>
          <w:rFonts w:ascii="Times New Roman" w:hAnsi="Times New Roman" w:cs="Times New Roman"/>
          <w:sz w:val="24"/>
          <w:szCs w:val="24"/>
        </w:rPr>
        <w:t>.</w:t>
      </w:r>
    </w:p>
  </w:endnote>
  <w:endnote w:id="6">
    <w:p w14:paraId="640398CC" w14:textId="0E2D8E7B" w:rsidR="00680D08" w:rsidRPr="00741AE3" w:rsidRDefault="00680D08" w:rsidP="00680D08">
      <w:pPr>
        <w:pStyle w:val="EndnoteText"/>
        <w:rPr>
          <w:rFonts w:ascii="Times New Roman" w:hAnsi="Times New Roman" w:cs="Times New Roman"/>
          <w:sz w:val="24"/>
          <w:szCs w:val="24"/>
        </w:rPr>
      </w:pPr>
      <w:r w:rsidRPr="00741AE3">
        <w:rPr>
          <w:rStyle w:val="EndnoteReference"/>
          <w:rFonts w:ascii="Times New Roman" w:hAnsi="Times New Roman" w:cs="Times New Roman"/>
          <w:sz w:val="24"/>
          <w:szCs w:val="24"/>
        </w:rPr>
        <w:endnoteRef/>
      </w:r>
      <w:r w:rsidRPr="00741AE3">
        <w:rPr>
          <w:rFonts w:ascii="Times New Roman" w:hAnsi="Times New Roman" w:cs="Times New Roman"/>
          <w:sz w:val="24"/>
          <w:szCs w:val="24"/>
        </w:rPr>
        <w:t xml:space="preserve">Amaro, S. (2024, December 14). </w:t>
      </w:r>
      <w:r w:rsidRPr="00741AE3">
        <w:rPr>
          <w:rFonts w:ascii="Times New Roman" w:hAnsi="Times New Roman" w:cs="Times New Roman"/>
          <w:i/>
          <w:iCs/>
          <w:sz w:val="24"/>
          <w:szCs w:val="24"/>
        </w:rPr>
        <w:t>The CTA and the lack of transportation equity around the city</w:t>
      </w:r>
      <w:r w:rsidRPr="00741AE3">
        <w:rPr>
          <w:rFonts w:ascii="Times New Roman" w:hAnsi="Times New Roman" w:cs="Times New Roman"/>
          <w:sz w:val="24"/>
          <w:szCs w:val="24"/>
        </w:rPr>
        <w:t xml:space="preserve">. Red Line Project. https://redlineproject.news/2024/12/14/opinion-the-cta-and-the-lack-of-transportation-equity-around-the-city/ </w:t>
      </w:r>
    </w:p>
    <w:p w14:paraId="3904DF4F" w14:textId="7909C763" w:rsidR="008A62DB" w:rsidRDefault="008A62DB">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AA38A" w14:textId="77777777" w:rsidR="00650E3B" w:rsidRDefault="00650E3B" w:rsidP="008A62DB">
      <w:pPr>
        <w:spacing w:after="0" w:line="240" w:lineRule="auto"/>
      </w:pPr>
      <w:r>
        <w:separator/>
      </w:r>
    </w:p>
  </w:footnote>
  <w:footnote w:type="continuationSeparator" w:id="0">
    <w:p w14:paraId="54C8C062" w14:textId="77777777" w:rsidR="00650E3B" w:rsidRDefault="00650E3B" w:rsidP="008A62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49F9"/>
    <w:multiLevelType w:val="multilevel"/>
    <w:tmpl w:val="233864E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sz w:val="3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21E15"/>
    <w:multiLevelType w:val="hybridMultilevel"/>
    <w:tmpl w:val="E430A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A76AD"/>
    <w:multiLevelType w:val="hybridMultilevel"/>
    <w:tmpl w:val="2AEE5C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50AC3"/>
    <w:multiLevelType w:val="multilevel"/>
    <w:tmpl w:val="0B36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40032"/>
    <w:multiLevelType w:val="multilevel"/>
    <w:tmpl w:val="3F12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12745"/>
    <w:multiLevelType w:val="multilevel"/>
    <w:tmpl w:val="841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C325A"/>
    <w:multiLevelType w:val="multilevel"/>
    <w:tmpl w:val="B250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359D2"/>
    <w:multiLevelType w:val="multilevel"/>
    <w:tmpl w:val="435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F52C6"/>
    <w:multiLevelType w:val="multilevel"/>
    <w:tmpl w:val="8E780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A087E"/>
    <w:multiLevelType w:val="multilevel"/>
    <w:tmpl w:val="1B4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14C8E"/>
    <w:multiLevelType w:val="multilevel"/>
    <w:tmpl w:val="6F1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484291">
    <w:abstractNumId w:val="0"/>
  </w:num>
  <w:num w:numId="2" w16cid:durableId="1720083135">
    <w:abstractNumId w:val="1"/>
  </w:num>
  <w:num w:numId="3" w16cid:durableId="852645998">
    <w:abstractNumId w:val="4"/>
  </w:num>
  <w:num w:numId="4" w16cid:durableId="1008796978">
    <w:abstractNumId w:val="6"/>
  </w:num>
  <w:num w:numId="5" w16cid:durableId="854004332">
    <w:abstractNumId w:val="9"/>
  </w:num>
  <w:num w:numId="6" w16cid:durableId="1395859365">
    <w:abstractNumId w:val="10"/>
  </w:num>
  <w:num w:numId="7" w16cid:durableId="217666059">
    <w:abstractNumId w:val="7"/>
  </w:num>
  <w:num w:numId="8" w16cid:durableId="1392121441">
    <w:abstractNumId w:val="3"/>
  </w:num>
  <w:num w:numId="9" w16cid:durableId="349452860">
    <w:abstractNumId w:val="5"/>
  </w:num>
  <w:num w:numId="10" w16cid:durableId="1217476641">
    <w:abstractNumId w:val="8"/>
  </w:num>
  <w:num w:numId="11" w16cid:durableId="1188913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430"/>
    <w:rsid w:val="00007E2C"/>
    <w:rsid w:val="000342B6"/>
    <w:rsid w:val="0005085F"/>
    <w:rsid w:val="0009109C"/>
    <w:rsid w:val="000B4D5F"/>
    <w:rsid w:val="000D5EB3"/>
    <w:rsid w:val="00136749"/>
    <w:rsid w:val="00142989"/>
    <w:rsid w:val="00153E03"/>
    <w:rsid w:val="00157495"/>
    <w:rsid w:val="00157F9D"/>
    <w:rsid w:val="001726CC"/>
    <w:rsid w:val="00197719"/>
    <w:rsid w:val="001A1AC3"/>
    <w:rsid w:val="001B42E2"/>
    <w:rsid w:val="001C0574"/>
    <w:rsid w:val="00203C81"/>
    <w:rsid w:val="00223854"/>
    <w:rsid w:val="00246F71"/>
    <w:rsid w:val="0026255E"/>
    <w:rsid w:val="00267F15"/>
    <w:rsid w:val="00277374"/>
    <w:rsid w:val="002968D8"/>
    <w:rsid w:val="002970DA"/>
    <w:rsid w:val="002A50F9"/>
    <w:rsid w:val="002E3D3A"/>
    <w:rsid w:val="002E4F1E"/>
    <w:rsid w:val="002F3223"/>
    <w:rsid w:val="003038D9"/>
    <w:rsid w:val="00305B8E"/>
    <w:rsid w:val="00307E60"/>
    <w:rsid w:val="00342EEA"/>
    <w:rsid w:val="003A2E34"/>
    <w:rsid w:val="003C0D8D"/>
    <w:rsid w:val="003C19C6"/>
    <w:rsid w:val="003C5591"/>
    <w:rsid w:val="003E7CF5"/>
    <w:rsid w:val="003F05D7"/>
    <w:rsid w:val="00407CE7"/>
    <w:rsid w:val="00410CC3"/>
    <w:rsid w:val="00422555"/>
    <w:rsid w:val="004347E7"/>
    <w:rsid w:val="00457801"/>
    <w:rsid w:val="004673E1"/>
    <w:rsid w:val="00480B51"/>
    <w:rsid w:val="004825B6"/>
    <w:rsid w:val="004D69C1"/>
    <w:rsid w:val="004E2D42"/>
    <w:rsid w:val="00517059"/>
    <w:rsid w:val="00530CA9"/>
    <w:rsid w:val="00532FCA"/>
    <w:rsid w:val="00556B33"/>
    <w:rsid w:val="0056135D"/>
    <w:rsid w:val="005C5381"/>
    <w:rsid w:val="005E0CFA"/>
    <w:rsid w:val="005E1608"/>
    <w:rsid w:val="00623B05"/>
    <w:rsid w:val="00626430"/>
    <w:rsid w:val="00650E3B"/>
    <w:rsid w:val="00680D08"/>
    <w:rsid w:val="0068237A"/>
    <w:rsid w:val="006A1E61"/>
    <w:rsid w:val="006B00BD"/>
    <w:rsid w:val="006C77B1"/>
    <w:rsid w:val="006E1161"/>
    <w:rsid w:val="006E209E"/>
    <w:rsid w:val="006E74B0"/>
    <w:rsid w:val="0072345B"/>
    <w:rsid w:val="00737F84"/>
    <w:rsid w:val="00741AE3"/>
    <w:rsid w:val="00765069"/>
    <w:rsid w:val="00770411"/>
    <w:rsid w:val="007B1C7F"/>
    <w:rsid w:val="007B3FB6"/>
    <w:rsid w:val="007F5A26"/>
    <w:rsid w:val="008067A8"/>
    <w:rsid w:val="00815BDE"/>
    <w:rsid w:val="00837D89"/>
    <w:rsid w:val="008410BF"/>
    <w:rsid w:val="00845453"/>
    <w:rsid w:val="008A62DB"/>
    <w:rsid w:val="008B7BBC"/>
    <w:rsid w:val="008C5E56"/>
    <w:rsid w:val="008D3180"/>
    <w:rsid w:val="0090209E"/>
    <w:rsid w:val="00932169"/>
    <w:rsid w:val="00955AE3"/>
    <w:rsid w:val="00964014"/>
    <w:rsid w:val="009C70A0"/>
    <w:rsid w:val="009D13D7"/>
    <w:rsid w:val="009F75EE"/>
    <w:rsid w:val="00A03A58"/>
    <w:rsid w:val="00A07FD7"/>
    <w:rsid w:val="00A31E45"/>
    <w:rsid w:val="00A451B7"/>
    <w:rsid w:val="00A57F68"/>
    <w:rsid w:val="00A70A2A"/>
    <w:rsid w:val="00AA3521"/>
    <w:rsid w:val="00AB0C72"/>
    <w:rsid w:val="00AB6D8B"/>
    <w:rsid w:val="00AE1923"/>
    <w:rsid w:val="00AE19E3"/>
    <w:rsid w:val="00AE3A56"/>
    <w:rsid w:val="00B27BB1"/>
    <w:rsid w:val="00B33F47"/>
    <w:rsid w:val="00B42CB6"/>
    <w:rsid w:val="00B559DD"/>
    <w:rsid w:val="00B5628C"/>
    <w:rsid w:val="00B73089"/>
    <w:rsid w:val="00B84601"/>
    <w:rsid w:val="00B9637B"/>
    <w:rsid w:val="00BB7CDF"/>
    <w:rsid w:val="00BB7E26"/>
    <w:rsid w:val="00BD06D0"/>
    <w:rsid w:val="00BE4C8E"/>
    <w:rsid w:val="00BE6C79"/>
    <w:rsid w:val="00BE7A36"/>
    <w:rsid w:val="00BF0A53"/>
    <w:rsid w:val="00C10315"/>
    <w:rsid w:val="00C65EEB"/>
    <w:rsid w:val="00CE0AAF"/>
    <w:rsid w:val="00CE4604"/>
    <w:rsid w:val="00D05736"/>
    <w:rsid w:val="00D14DF8"/>
    <w:rsid w:val="00D17F25"/>
    <w:rsid w:val="00D209AE"/>
    <w:rsid w:val="00D223EF"/>
    <w:rsid w:val="00D22E29"/>
    <w:rsid w:val="00D4577E"/>
    <w:rsid w:val="00D533D7"/>
    <w:rsid w:val="00DA11CC"/>
    <w:rsid w:val="00DB7AC7"/>
    <w:rsid w:val="00DE0FEE"/>
    <w:rsid w:val="00DE3ADA"/>
    <w:rsid w:val="00E15485"/>
    <w:rsid w:val="00E24127"/>
    <w:rsid w:val="00E8308D"/>
    <w:rsid w:val="00E84DB2"/>
    <w:rsid w:val="00E90209"/>
    <w:rsid w:val="00EB031A"/>
    <w:rsid w:val="00EC5151"/>
    <w:rsid w:val="00EC7C9A"/>
    <w:rsid w:val="00EF0B0E"/>
    <w:rsid w:val="00F20452"/>
    <w:rsid w:val="00F2158F"/>
    <w:rsid w:val="00F23F82"/>
    <w:rsid w:val="00F30E1B"/>
    <w:rsid w:val="00F347EA"/>
    <w:rsid w:val="00F35859"/>
    <w:rsid w:val="00F621D5"/>
    <w:rsid w:val="00FB11B7"/>
    <w:rsid w:val="00FF0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1B67"/>
  <w15:chartTrackingRefBased/>
  <w15:docId w15:val="{AE5864CB-8D2B-48BE-BCB8-D00D450B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6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6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430"/>
    <w:rPr>
      <w:rFonts w:eastAsiaTheme="majorEastAsia" w:cstheme="majorBidi"/>
      <w:color w:val="272727" w:themeColor="text1" w:themeTint="D8"/>
    </w:rPr>
  </w:style>
  <w:style w:type="paragraph" w:styleId="Title">
    <w:name w:val="Title"/>
    <w:basedOn w:val="Normal"/>
    <w:next w:val="Normal"/>
    <w:link w:val="TitleChar"/>
    <w:uiPriority w:val="10"/>
    <w:qFormat/>
    <w:rsid w:val="00626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430"/>
    <w:pPr>
      <w:spacing w:before="160"/>
      <w:jc w:val="center"/>
    </w:pPr>
    <w:rPr>
      <w:i/>
      <w:iCs/>
      <w:color w:val="404040" w:themeColor="text1" w:themeTint="BF"/>
    </w:rPr>
  </w:style>
  <w:style w:type="character" w:customStyle="1" w:styleId="QuoteChar">
    <w:name w:val="Quote Char"/>
    <w:basedOn w:val="DefaultParagraphFont"/>
    <w:link w:val="Quote"/>
    <w:uiPriority w:val="29"/>
    <w:rsid w:val="00626430"/>
    <w:rPr>
      <w:i/>
      <w:iCs/>
      <w:color w:val="404040" w:themeColor="text1" w:themeTint="BF"/>
    </w:rPr>
  </w:style>
  <w:style w:type="paragraph" w:styleId="ListParagraph">
    <w:name w:val="List Paragraph"/>
    <w:basedOn w:val="Normal"/>
    <w:uiPriority w:val="34"/>
    <w:qFormat/>
    <w:rsid w:val="00626430"/>
    <w:pPr>
      <w:ind w:left="720"/>
      <w:contextualSpacing/>
    </w:pPr>
  </w:style>
  <w:style w:type="character" w:styleId="IntenseEmphasis">
    <w:name w:val="Intense Emphasis"/>
    <w:basedOn w:val="DefaultParagraphFont"/>
    <w:uiPriority w:val="21"/>
    <w:qFormat/>
    <w:rsid w:val="00626430"/>
    <w:rPr>
      <w:i/>
      <w:iCs/>
      <w:color w:val="0F4761" w:themeColor="accent1" w:themeShade="BF"/>
    </w:rPr>
  </w:style>
  <w:style w:type="paragraph" w:styleId="IntenseQuote">
    <w:name w:val="Intense Quote"/>
    <w:basedOn w:val="Normal"/>
    <w:next w:val="Normal"/>
    <w:link w:val="IntenseQuoteChar"/>
    <w:uiPriority w:val="30"/>
    <w:qFormat/>
    <w:rsid w:val="00626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430"/>
    <w:rPr>
      <w:i/>
      <w:iCs/>
      <w:color w:val="0F4761" w:themeColor="accent1" w:themeShade="BF"/>
    </w:rPr>
  </w:style>
  <w:style w:type="character" w:styleId="IntenseReference">
    <w:name w:val="Intense Reference"/>
    <w:basedOn w:val="DefaultParagraphFont"/>
    <w:uiPriority w:val="32"/>
    <w:qFormat/>
    <w:rsid w:val="00626430"/>
    <w:rPr>
      <w:b/>
      <w:bCs/>
      <w:smallCaps/>
      <w:color w:val="0F4761" w:themeColor="accent1" w:themeShade="BF"/>
      <w:spacing w:val="5"/>
    </w:rPr>
  </w:style>
  <w:style w:type="paragraph" w:styleId="NormalWeb">
    <w:name w:val="Normal (Web)"/>
    <w:basedOn w:val="Normal"/>
    <w:uiPriority w:val="99"/>
    <w:unhideWhenUsed/>
    <w:rsid w:val="00153E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3E03"/>
    <w:rPr>
      <w:b/>
      <w:bCs/>
    </w:rPr>
  </w:style>
  <w:style w:type="character" w:styleId="Emphasis">
    <w:name w:val="Emphasis"/>
    <w:basedOn w:val="DefaultParagraphFont"/>
    <w:uiPriority w:val="20"/>
    <w:qFormat/>
    <w:rsid w:val="003C19C6"/>
    <w:rPr>
      <w:i/>
      <w:iCs/>
    </w:rPr>
  </w:style>
  <w:style w:type="paragraph" w:styleId="Caption">
    <w:name w:val="caption"/>
    <w:basedOn w:val="Normal"/>
    <w:next w:val="Normal"/>
    <w:uiPriority w:val="35"/>
    <w:semiHidden/>
    <w:unhideWhenUsed/>
    <w:qFormat/>
    <w:rsid w:val="00964014"/>
    <w:pPr>
      <w:spacing w:after="200" w:line="240" w:lineRule="auto"/>
    </w:pPr>
    <w:rPr>
      <w:i/>
      <w:iCs/>
      <w:color w:val="0E2841" w:themeColor="text2"/>
      <w:sz w:val="18"/>
      <w:szCs w:val="18"/>
    </w:rPr>
  </w:style>
  <w:style w:type="table" w:styleId="TableGrid">
    <w:name w:val="Table Grid"/>
    <w:basedOn w:val="TableNormal"/>
    <w:uiPriority w:val="39"/>
    <w:rsid w:val="00530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A62D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2DB"/>
    <w:rPr>
      <w:sz w:val="20"/>
      <w:szCs w:val="20"/>
    </w:rPr>
  </w:style>
  <w:style w:type="character" w:styleId="EndnoteReference">
    <w:name w:val="endnote reference"/>
    <w:basedOn w:val="DefaultParagraphFont"/>
    <w:uiPriority w:val="99"/>
    <w:semiHidden/>
    <w:unhideWhenUsed/>
    <w:rsid w:val="008A62DB"/>
    <w:rPr>
      <w:vertAlign w:val="superscript"/>
    </w:rPr>
  </w:style>
  <w:style w:type="paragraph" w:styleId="FootnoteText">
    <w:name w:val="footnote text"/>
    <w:basedOn w:val="Normal"/>
    <w:link w:val="FootnoteTextChar"/>
    <w:uiPriority w:val="99"/>
    <w:semiHidden/>
    <w:unhideWhenUsed/>
    <w:rsid w:val="008A62D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2DB"/>
    <w:rPr>
      <w:sz w:val="20"/>
      <w:szCs w:val="20"/>
    </w:rPr>
  </w:style>
  <w:style w:type="character" w:styleId="FootnoteReference">
    <w:name w:val="footnote reference"/>
    <w:basedOn w:val="DefaultParagraphFont"/>
    <w:uiPriority w:val="99"/>
    <w:semiHidden/>
    <w:unhideWhenUsed/>
    <w:rsid w:val="008A62DB"/>
    <w:rPr>
      <w:vertAlign w:val="superscript"/>
    </w:rPr>
  </w:style>
  <w:style w:type="character" w:styleId="Hyperlink">
    <w:name w:val="Hyperlink"/>
    <w:basedOn w:val="DefaultParagraphFont"/>
    <w:uiPriority w:val="99"/>
    <w:unhideWhenUsed/>
    <w:rsid w:val="00741AE3"/>
    <w:rPr>
      <w:color w:val="467886" w:themeColor="hyperlink"/>
      <w:u w:val="single"/>
    </w:rPr>
  </w:style>
  <w:style w:type="character" w:styleId="UnresolvedMention">
    <w:name w:val="Unresolved Mention"/>
    <w:basedOn w:val="DefaultParagraphFont"/>
    <w:uiPriority w:val="99"/>
    <w:semiHidden/>
    <w:unhideWhenUsed/>
    <w:rsid w:val="00741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ata.cityofchicago.org/" TargetMode="External"/><Relationship Id="rId3" Type="http://schemas.openxmlformats.org/officeDocument/2006/relationships/customXml" Target="../customXml/item3.xml"/><Relationship Id="rId21" Type="http://schemas.openxmlformats.org/officeDocument/2006/relationships/hyperlink" Target="https://data.census.gov/"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data.cityofchicago.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data.census.go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data.cityofchicago.org/Facilities-Geographic-Boundaries/Boundaries-Community-Areas-Map/cauq-8yn6" TargetMode="External"/><Relationship Id="rId10" Type="http://schemas.openxmlformats.org/officeDocument/2006/relationships/endnotes" Target="endnotes.xml"/><Relationship Id="rId19" Type="http://schemas.openxmlformats.org/officeDocument/2006/relationships/hyperlink" Target="https://www.census.gov/geographies/mapping-files/time-series/geo/tiger-line-file.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ata.cityofchicago.org/Health-Human-Services/Selected-socioeconomic-indicators-by-neighborhood/i9hv-en6g/about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29E131945BA84C8240B91E597E3A2C" ma:contentTypeVersion="8" ma:contentTypeDescription="Create a new document." ma:contentTypeScope="" ma:versionID="e9a25c52126c017a6d29b8e154a2f70d">
  <xsd:schema xmlns:xsd="http://www.w3.org/2001/XMLSchema" xmlns:xs="http://www.w3.org/2001/XMLSchema" xmlns:p="http://schemas.microsoft.com/office/2006/metadata/properties" xmlns:ns3="0130a66a-15e4-4a4e-88bf-66b8620fdc41" targetNamespace="http://schemas.microsoft.com/office/2006/metadata/properties" ma:root="true" ma:fieldsID="1338c646d41189a6919c0cac14397b6c" ns3:_="">
    <xsd:import namespace="0130a66a-15e4-4a4e-88bf-66b8620fdc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30a66a-15e4-4a4e-88bf-66b8620fdc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2707F-585C-4AF1-86F5-196136054F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2CF4B51-7C01-4B35-970F-8210D493D56C}">
  <ds:schemaRefs>
    <ds:schemaRef ds:uri="http://schemas.microsoft.com/sharepoint/v3/contenttype/forms"/>
  </ds:schemaRefs>
</ds:datastoreItem>
</file>

<file path=customXml/itemProps3.xml><?xml version="1.0" encoding="utf-8"?>
<ds:datastoreItem xmlns:ds="http://schemas.openxmlformats.org/officeDocument/2006/customXml" ds:itemID="{C79DAD4C-17F4-46F3-A32D-E3D1C83CF2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30a66a-15e4-4a4e-88bf-66b8620fdc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322BBC-71FC-42FD-A5E3-496218B30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2407</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Jhanavi Sankar</dc:creator>
  <cp:keywords/>
  <dc:description/>
  <cp:lastModifiedBy>Uma Sankar</cp:lastModifiedBy>
  <cp:revision>3</cp:revision>
  <dcterms:created xsi:type="dcterms:W3CDTF">2025-12-05T15:45:00Z</dcterms:created>
  <dcterms:modified xsi:type="dcterms:W3CDTF">2026-03-03T01:43:00Z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0x0101006729E131945BA84C8240B91E597E3A2C</vt:lpwstr>
  </property>
</Properties>
</file>