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CB749" w14:textId="7E51E3A3" w:rsidR="007A5878" w:rsidRPr="003C7542" w:rsidRDefault="007A5878" w:rsidP="00030ECF">
      <w:pPr>
        <w:jc w:val="center"/>
        <w:rPr>
          <w:rFonts w:ascii="Times New Roman" w:hAnsi="Times New Roman" w:cs="Times New Roman"/>
          <w:b/>
          <w:bCs/>
          <w:sz w:val="32"/>
          <w:szCs w:val="32"/>
        </w:rPr>
      </w:pPr>
      <w:r w:rsidRPr="003C7542">
        <w:rPr>
          <w:rFonts w:ascii="Times New Roman" w:hAnsi="Times New Roman" w:cs="Times New Roman"/>
          <w:b/>
          <w:bCs/>
          <w:sz w:val="32"/>
          <w:szCs w:val="32"/>
        </w:rPr>
        <w:t>Beyond Residence: Mobility Driven PM</w:t>
      </w:r>
      <w:r w:rsidRPr="003C7542">
        <w:rPr>
          <w:rFonts w:ascii="Times New Roman" w:hAnsi="Times New Roman" w:cs="Times New Roman"/>
          <w:b/>
          <w:bCs/>
          <w:sz w:val="32"/>
          <w:szCs w:val="32"/>
          <w:vertAlign w:val="subscript"/>
        </w:rPr>
        <w:t>2.5</w:t>
      </w:r>
      <w:r w:rsidRPr="003C7542">
        <w:rPr>
          <w:rFonts w:ascii="Times New Roman" w:hAnsi="Times New Roman" w:cs="Times New Roman"/>
          <w:b/>
          <w:bCs/>
          <w:sz w:val="32"/>
          <w:szCs w:val="32"/>
        </w:rPr>
        <w:t xml:space="preserve"> Exposure Disparity in the Washington, D.C. Metro Area</w:t>
      </w:r>
    </w:p>
    <w:p w14:paraId="0358CA8E" w14:textId="29F6C23B" w:rsidR="007A5878" w:rsidRPr="003C7542" w:rsidRDefault="007A5878" w:rsidP="00030ECF">
      <w:pPr>
        <w:spacing w:after="0"/>
        <w:jc w:val="center"/>
        <w:rPr>
          <w:rFonts w:ascii="Times New Roman" w:hAnsi="Times New Roman" w:cs="Times New Roman"/>
        </w:rPr>
      </w:pPr>
      <w:r w:rsidRPr="003C7542">
        <w:rPr>
          <w:rFonts w:ascii="Times New Roman" w:hAnsi="Times New Roman" w:cs="Times New Roman"/>
        </w:rPr>
        <w:t>Jin Hyuk Son</w:t>
      </w:r>
    </w:p>
    <w:p w14:paraId="04545ADA" w14:textId="6B3FB3CF" w:rsidR="007A5878" w:rsidRPr="003C7542" w:rsidRDefault="007A5878" w:rsidP="00030ECF">
      <w:pPr>
        <w:spacing w:after="0"/>
        <w:jc w:val="center"/>
        <w:rPr>
          <w:rFonts w:ascii="Times New Roman" w:hAnsi="Times New Roman" w:cs="Times New Roman"/>
        </w:rPr>
      </w:pPr>
      <w:r w:rsidRPr="003C7542">
        <w:rPr>
          <w:rFonts w:ascii="Times New Roman" w:hAnsi="Times New Roman" w:cs="Times New Roman"/>
        </w:rPr>
        <w:t>The George Washington University</w:t>
      </w:r>
    </w:p>
    <w:p w14:paraId="48EAA889" w14:textId="6B079F91" w:rsidR="007A5878" w:rsidRPr="003C7542" w:rsidRDefault="007A5878" w:rsidP="00030ECF">
      <w:pPr>
        <w:spacing w:before="240"/>
        <w:jc w:val="both"/>
        <w:rPr>
          <w:rFonts w:ascii="Times New Roman" w:hAnsi="Times New Roman" w:cs="Times New Roman"/>
          <w:b/>
          <w:bCs/>
        </w:rPr>
      </w:pPr>
      <w:r w:rsidRPr="003C7542">
        <w:rPr>
          <w:rFonts w:ascii="Times New Roman" w:hAnsi="Times New Roman" w:cs="Times New Roman"/>
          <w:b/>
          <w:bCs/>
        </w:rPr>
        <w:t>Abstract</w:t>
      </w:r>
    </w:p>
    <w:p w14:paraId="658557FD" w14:textId="640DA104" w:rsidR="007A5878" w:rsidRPr="003C7542" w:rsidRDefault="007A5878" w:rsidP="00030ECF">
      <w:pPr>
        <w:spacing w:before="240"/>
        <w:jc w:val="both"/>
        <w:rPr>
          <w:rFonts w:ascii="Times New Roman" w:hAnsi="Times New Roman" w:cs="Times New Roman"/>
        </w:rPr>
      </w:pPr>
      <w:r w:rsidRPr="003C7542">
        <w:rPr>
          <w:rFonts w:ascii="Times New Roman" w:hAnsi="Times New Roman" w:cs="Times New Roman"/>
        </w:rPr>
        <w:t xml:space="preserve">Standard environmental justice (EJ) research assign pollution exposure based on residential location, overlooking the potential pollution burdens people accumulate through daily mobility. This study investigates mobility driven </w:t>
      </w:r>
      <w:r w:rsidRPr="003C7542">
        <w:rPr>
          <w:rFonts w:ascii="Times New Roman" w:hAnsi="Times New Roman" w:cs="Times New Roman"/>
        </w:rPr>
        <w:t>PM</w:t>
      </w:r>
      <w:r w:rsidRPr="003C7542">
        <w:rPr>
          <w:rFonts w:ascii="Times New Roman" w:hAnsi="Times New Roman" w:cs="Times New Roman"/>
          <w:vertAlign w:val="subscript"/>
        </w:rPr>
        <w:t>2.5</w:t>
      </w:r>
      <w:r w:rsidRPr="003C7542">
        <w:rPr>
          <w:rFonts w:ascii="Times New Roman" w:hAnsi="Times New Roman" w:cs="Times New Roman"/>
        </w:rPr>
        <w:t xml:space="preserve"> exposure disparity in the Washington, D.C. metro area (DMV) from January 2018 through November 2021, spanning 2,548 census block groups (CBGs) and approximately 4.2 million residents.</w:t>
      </w:r>
      <w:r w:rsidR="00E43500" w:rsidRPr="003C7542">
        <w:rPr>
          <w:rFonts w:ascii="Times New Roman" w:hAnsi="Times New Roman" w:cs="Times New Roman"/>
        </w:rPr>
        <w:t xml:space="preserve"> Using high-resolution (1km) monthly </w:t>
      </w:r>
      <w:r w:rsidR="00E43500" w:rsidRPr="003C7542">
        <w:rPr>
          <w:rFonts w:ascii="Times New Roman" w:hAnsi="Times New Roman" w:cs="Times New Roman"/>
        </w:rPr>
        <w:t>PM</w:t>
      </w:r>
      <w:r w:rsidR="00E43500" w:rsidRPr="003C7542">
        <w:rPr>
          <w:rFonts w:ascii="Times New Roman" w:hAnsi="Times New Roman" w:cs="Times New Roman"/>
          <w:vertAlign w:val="subscript"/>
        </w:rPr>
        <w:t>2.5</w:t>
      </w:r>
      <w:r w:rsidR="00E43500" w:rsidRPr="003C7542">
        <w:rPr>
          <w:rFonts w:ascii="Times New Roman" w:hAnsi="Times New Roman" w:cs="Times New Roman"/>
          <w:vertAlign w:val="subscript"/>
        </w:rPr>
        <w:t xml:space="preserve"> </w:t>
      </w:r>
      <w:r w:rsidR="00E43500" w:rsidRPr="003C7542">
        <w:rPr>
          <w:rFonts w:ascii="Times New Roman" w:hAnsi="Times New Roman" w:cs="Times New Roman"/>
        </w:rPr>
        <w:t xml:space="preserve">estimates from the Global High-resolution Accurate </w:t>
      </w:r>
      <w:r w:rsidR="00E43500" w:rsidRPr="003C7542">
        <w:rPr>
          <w:rFonts w:ascii="Times New Roman" w:hAnsi="Times New Roman" w:cs="Times New Roman"/>
        </w:rPr>
        <w:t>PM</w:t>
      </w:r>
      <w:r w:rsidR="00E43500" w:rsidRPr="003C7542">
        <w:rPr>
          <w:rFonts w:ascii="Times New Roman" w:hAnsi="Times New Roman" w:cs="Times New Roman"/>
          <w:vertAlign w:val="subscript"/>
        </w:rPr>
        <w:t>2.5</w:t>
      </w:r>
      <w:r w:rsidR="00E43500" w:rsidRPr="003C7542">
        <w:rPr>
          <w:rFonts w:ascii="Times New Roman" w:hAnsi="Times New Roman" w:cs="Times New Roman"/>
          <w:vertAlign w:val="subscript"/>
        </w:rPr>
        <w:t xml:space="preserve"> </w:t>
      </w:r>
      <w:r w:rsidR="00E43500" w:rsidRPr="003C7542">
        <w:rPr>
          <w:rFonts w:ascii="Times New Roman" w:hAnsi="Times New Roman" w:cs="Times New Roman"/>
        </w:rPr>
        <w:t xml:space="preserve">(GHAP) satellite </w:t>
      </w:r>
      <w:proofErr w:type="spellStart"/>
      <w:r w:rsidR="00E43500" w:rsidRPr="003C7542">
        <w:rPr>
          <w:rFonts w:ascii="Times New Roman" w:hAnsi="Times New Roman" w:cs="Times New Roman"/>
        </w:rPr>
        <w:t>rasters</w:t>
      </w:r>
      <w:proofErr w:type="spellEnd"/>
      <w:r w:rsidR="00E43500" w:rsidRPr="003C7542">
        <w:rPr>
          <w:rFonts w:ascii="Times New Roman" w:hAnsi="Times New Roman" w:cs="Times New Roman"/>
        </w:rPr>
        <w:t xml:space="preserve">, anonymized mobility flows from </w:t>
      </w:r>
      <w:proofErr w:type="spellStart"/>
      <w:r w:rsidR="00E43500" w:rsidRPr="003C7542">
        <w:rPr>
          <w:rFonts w:ascii="Times New Roman" w:hAnsi="Times New Roman" w:cs="Times New Roman"/>
        </w:rPr>
        <w:t>SafeGraph</w:t>
      </w:r>
      <w:proofErr w:type="spellEnd"/>
      <w:r w:rsidR="00E43500" w:rsidRPr="003C7542">
        <w:rPr>
          <w:rFonts w:ascii="Times New Roman" w:hAnsi="Times New Roman" w:cs="Times New Roman"/>
        </w:rPr>
        <w:t xml:space="preserve">, and demographic data from the American Community Survey (ACS), we construct a mobility-adjusted exposure variable defined as the visitor-weighted mean of destination minus origin exposure for each CBG. </w:t>
      </w:r>
      <w:r w:rsidR="00E43500" w:rsidRPr="003C7542">
        <w:rPr>
          <w:rFonts w:ascii="Times New Roman" w:hAnsi="Times New Roman" w:cs="Times New Roman"/>
        </w:rPr>
        <w:t xml:space="preserve">Across the study period, 80.7% of the DMV population lives in census block groups where daily travel increases </w:t>
      </w:r>
      <w:r w:rsidR="00932E9E" w:rsidRPr="003C7542">
        <w:rPr>
          <w:rFonts w:ascii="Times New Roman" w:hAnsi="Times New Roman" w:cs="Times New Roman"/>
        </w:rPr>
        <w:t>PM</w:t>
      </w:r>
      <w:r w:rsidR="00932E9E" w:rsidRPr="003C7542">
        <w:rPr>
          <w:rFonts w:ascii="Times New Roman" w:hAnsi="Times New Roman" w:cs="Times New Roman"/>
          <w:vertAlign w:val="subscript"/>
        </w:rPr>
        <w:t>2.5</w:t>
      </w:r>
      <w:r w:rsidR="00932E9E" w:rsidRPr="003C7542">
        <w:rPr>
          <w:rFonts w:ascii="Times New Roman" w:hAnsi="Times New Roman" w:cs="Times New Roman"/>
        </w:rPr>
        <w:t xml:space="preserve"> </w:t>
      </w:r>
      <w:r w:rsidR="00E43500" w:rsidRPr="003C7542">
        <w:rPr>
          <w:rFonts w:ascii="Times New Roman" w:hAnsi="Times New Roman" w:cs="Times New Roman"/>
        </w:rPr>
        <w:t xml:space="preserve">exposure, with a population-weighted mean differential of +0.451 </w:t>
      </w:r>
      <w:r w:rsidR="004421A9">
        <w:rPr>
          <w:rFonts w:ascii="Times New Roman" w:hAnsi="Times New Roman" w:cs="Times New Roman" w:hint="eastAsia"/>
        </w:rPr>
        <w:t>µ</w:t>
      </w:r>
      <w:r w:rsidR="00E43500" w:rsidRPr="003C7542">
        <w:rPr>
          <w:rFonts w:ascii="Times New Roman" w:hAnsi="Times New Roman" w:cs="Times New Roman"/>
        </w:rPr>
        <w:t>g/m</w:t>
      </w:r>
      <w:r w:rsidR="00AB48BC">
        <w:rPr>
          <w:rFonts w:ascii="Times New Roman" w:hAnsi="Times New Roman" w:cs="Times New Roman" w:hint="eastAsia"/>
          <w:vertAlign w:val="superscript"/>
        </w:rPr>
        <w:t>3</w:t>
      </w:r>
      <w:r w:rsidR="00E43500" w:rsidRPr="003C7542">
        <w:rPr>
          <w:rFonts w:ascii="Times New Roman" w:hAnsi="Times New Roman" w:cs="Times New Roman"/>
        </w:rPr>
        <w:t xml:space="preserve">. Spatial error models reveal a spatial trap: the effect of racial composition on mobility-driven exposure shrinks by 67.8% from suburban to urban residential </w:t>
      </w:r>
      <w:r w:rsidR="00932E9E" w:rsidRPr="003C7542">
        <w:rPr>
          <w:rFonts w:ascii="Times New Roman" w:hAnsi="Times New Roman" w:cs="Times New Roman"/>
        </w:rPr>
        <w:t>PM</w:t>
      </w:r>
      <w:r w:rsidR="00932E9E" w:rsidRPr="003C7542">
        <w:rPr>
          <w:rFonts w:ascii="Times New Roman" w:hAnsi="Times New Roman" w:cs="Times New Roman"/>
          <w:vertAlign w:val="subscript"/>
        </w:rPr>
        <w:t>2.5</w:t>
      </w:r>
      <w:r w:rsidR="00932E9E" w:rsidRPr="003C7542">
        <w:rPr>
          <w:rFonts w:ascii="Times New Roman" w:hAnsi="Times New Roman" w:cs="Times New Roman"/>
        </w:rPr>
        <w:t xml:space="preserve"> </w:t>
      </w:r>
      <w:r w:rsidR="00E43500" w:rsidRPr="003C7542">
        <w:rPr>
          <w:rFonts w:ascii="Times New Roman" w:hAnsi="Times New Roman" w:cs="Times New Roman"/>
        </w:rPr>
        <w:t>levels, as nonwhite communities already in high-pollution areas have no mobility pathway to cleaner air. The COVID-19 pandemic</w:t>
      </w:r>
      <w:r w:rsidR="00E43500" w:rsidRPr="003C7542">
        <w:rPr>
          <w:rFonts w:ascii="Times New Roman" w:hAnsi="Times New Roman" w:cs="Times New Roman"/>
        </w:rPr>
        <w:t xml:space="preserve"> - </w:t>
      </w:r>
      <w:r w:rsidR="00E43500" w:rsidRPr="003C7542">
        <w:rPr>
          <w:rFonts w:ascii="Times New Roman" w:hAnsi="Times New Roman" w:cs="Times New Roman"/>
        </w:rPr>
        <w:t>which halved mobility-driven exposure differentials in 2020</w:t>
      </w:r>
      <w:r w:rsidR="00E43500" w:rsidRPr="003C7542">
        <w:rPr>
          <w:rFonts w:ascii="Times New Roman" w:hAnsi="Times New Roman" w:cs="Times New Roman"/>
        </w:rPr>
        <w:t xml:space="preserve"> - </w:t>
      </w:r>
      <w:r w:rsidR="00E43500" w:rsidRPr="003C7542">
        <w:rPr>
          <w:rFonts w:ascii="Times New Roman" w:hAnsi="Times New Roman" w:cs="Times New Roman"/>
        </w:rPr>
        <w:t xml:space="preserve">provides experimental evidence that daily travel is the causal mechanism generating this disparity. Income shows no independent effect once spatial autocorrelation is controlled. These findings call for dynamic, </w:t>
      </w:r>
      <w:r w:rsidR="00E43500" w:rsidRPr="003C7542">
        <w:rPr>
          <w:rFonts w:ascii="Times New Roman" w:hAnsi="Times New Roman" w:cs="Times New Roman"/>
        </w:rPr>
        <w:t>mobility</w:t>
      </w:r>
      <w:r w:rsidR="00E43500" w:rsidRPr="003C7542">
        <w:rPr>
          <w:rFonts w:ascii="Times New Roman" w:hAnsi="Times New Roman" w:cs="Times New Roman"/>
        </w:rPr>
        <w:t>-aware exposure frameworks in EJ research and policy.</w:t>
      </w:r>
    </w:p>
    <w:p w14:paraId="5F459BAA" w14:textId="77777777" w:rsidR="007A5878" w:rsidRPr="003C7542" w:rsidRDefault="007A5878" w:rsidP="00030ECF">
      <w:pPr>
        <w:jc w:val="both"/>
        <w:rPr>
          <w:rFonts w:ascii="Times New Roman" w:hAnsi="Times New Roman" w:cs="Times New Roman"/>
        </w:rPr>
      </w:pPr>
    </w:p>
    <w:p w14:paraId="0ECB1283" w14:textId="3CD142F1" w:rsidR="00E43500" w:rsidRPr="003C7542" w:rsidRDefault="00E43500" w:rsidP="00030ECF">
      <w:pPr>
        <w:spacing w:line="276" w:lineRule="auto"/>
        <w:jc w:val="both"/>
        <w:rPr>
          <w:rFonts w:ascii="Times New Roman" w:hAnsi="Times New Roman" w:cs="Times New Roman"/>
        </w:rPr>
      </w:pPr>
      <w:r w:rsidRPr="003C7542">
        <w:rPr>
          <w:rFonts w:ascii="Times New Roman" w:eastAsia="Times New Roman" w:hAnsi="Times New Roman" w:cs="Times New Roman"/>
          <w:b/>
          <w:bCs/>
        </w:rPr>
        <w:t xml:space="preserve">Keywords: </w:t>
      </w:r>
      <w:r w:rsidRPr="003C7542">
        <w:rPr>
          <w:rFonts w:ascii="Times New Roman" w:eastAsia="Times New Roman" w:hAnsi="Times New Roman" w:cs="Times New Roman"/>
        </w:rPr>
        <w:t xml:space="preserve">environmental justice; </w:t>
      </w:r>
      <w:r w:rsidR="003C7542" w:rsidRPr="003C7542">
        <w:rPr>
          <w:rFonts w:ascii="Times New Roman" w:hAnsi="Times New Roman" w:cs="Times New Roman"/>
        </w:rPr>
        <w:t>PM</w:t>
      </w:r>
      <w:r w:rsidR="003C7542" w:rsidRPr="003C7542">
        <w:rPr>
          <w:rFonts w:ascii="Times New Roman" w:hAnsi="Times New Roman" w:cs="Times New Roman"/>
          <w:vertAlign w:val="subscript"/>
        </w:rPr>
        <w:t>2.5</w:t>
      </w:r>
      <w:r w:rsidR="003C7542" w:rsidRPr="003C7542">
        <w:rPr>
          <w:rFonts w:ascii="Times New Roman" w:hAnsi="Times New Roman" w:cs="Times New Roman"/>
          <w:vertAlign w:val="subscript"/>
        </w:rPr>
        <w:t xml:space="preserve">; </w:t>
      </w:r>
      <w:r w:rsidRPr="003C7542">
        <w:rPr>
          <w:rFonts w:ascii="Times New Roman" w:eastAsia="Times New Roman" w:hAnsi="Times New Roman" w:cs="Times New Roman"/>
        </w:rPr>
        <w:t xml:space="preserve">human mobility; </w:t>
      </w:r>
      <w:proofErr w:type="spellStart"/>
      <w:r w:rsidRPr="003C7542">
        <w:rPr>
          <w:rFonts w:ascii="Times New Roman" w:eastAsia="Times New Roman" w:hAnsi="Times New Roman" w:cs="Times New Roman"/>
        </w:rPr>
        <w:t>SafeGraph</w:t>
      </w:r>
      <w:proofErr w:type="spellEnd"/>
      <w:r w:rsidRPr="003C7542">
        <w:rPr>
          <w:rFonts w:ascii="Times New Roman" w:eastAsia="Times New Roman" w:hAnsi="Times New Roman" w:cs="Times New Roman"/>
        </w:rPr>
        <w:t>; GHAP; spatial error model; Washington D.C.; spatial trap</w:t>
      </w:r>
    </w:p>
    <w:p w14:paraId="5AE3A4A2" w14:textId="77777777" w:rsidR="00E43500" w:rsidRPr="003C7542" w:rsidRDefault="00E43500" w:rsidP="00030ECF">
      <w:pPr>
        <w:jc w:val="both"/>
        <w:rPr>
          <w:rFonts w:ascii="Times New Roman" w:hAnsi="Times New Roman" w:cs="Times New Roman"/>
        </w:rPr>
      </w:pPr>
    </w:p>
    <w:p w14:paraId="6CDC3409" w14:textId="15294722" w:rsidR="00E43500" w:rsidRPr="003C7542" w:rsidRDefault="00CD7D8A" w:rsidP="00030ECF">
      <w:pPr>
        <w:jc w:val="both"/>
        <w:rPr>
          <w:rFonts w:ascii="Times New Roman" w:hAnsi="Times New Roman" w:cs="Times New Roman"/>
          <w:b/>
          <w:bCs/>
        </w:rPr>
      </w:pPr>
      <w:r w:rsidRPr="003C7542">
        <w:rPr>
          <w:rFonts w:ascii="Times New Roman" w:hAnsi="Times New Roman" w:cs="Times New Roman"/>
          <w:b/>
          <w:bCs/>
        </w:rPr>
        <w:t>1. Introduction</w:t>
      </w:r>
    </w:p>
    <w:p w14:paraId="31DB3C9A" w14:textId="2F7FEB0A" w:rsidR="00A9312A" w:rsidRPr="003C7542" w:rsidRDefault="00A9312A" w:rsidP="00030ECF">
      <w:pPr>
        <w:spacing w:line="276" w:lineRule="auto"/>
        <w:ind w:firstLine="720"/>
        <w:jc w:val="both"/>
        <w:rPr>
          <w:rFonts w:ascii="Times New Roman" w:hAnsi="Times New Roman" w:cs="Times New Roman"/>
          <w:vertAlign w:val="superscript"/>
        </w:rPr>
      </w:pPr>
      <w:r w:rsidRPr="003C7542">
        <w:rPr>
          <w:rFonts w:ascii="Times New Roman" w:eastAsia="Times New Roman" w:hAnsi="Times New Roman" w:cs="Times New Roman"/>
        </w:rPr>
        <w:t>Ambient fine particulate matter (</w:t>
      </w:r>
      <w:r w:rsidRPr="003C7542">
        <w:rPr>
          <w:rFonts w:ascii="Times New Roman" w:hAnsi="Times New Roman" w:cs="Times New Roman"/>
        </w:rPr>
        <w:t>PM</w:t>
      </w:r>
      <w:r w:rsidRPr="003C7542">
        <w:rPr>
          <w:rFonts w:ascii="Times New Roman" w:hAnsi="Times New Roman" w:cs="Times New Roman"/>
          <w:vertAlign w:val="subscript"/>
        </w:rPr>
        <w:t>2.5</w:t>
      </w:r>
      <w:r w:rsidRPr="003C7542">
        <w:rPr>
          <w:rFonts w:ascii="Times New Roman" w:eastAsia="Times New Roman" w:hAnsi="Times New Roman" w:cs="Times New Roman"/>
        </w:rPr>
        <w:t>) exposure ranks among the leading environmental determinants of cardiovascular and respiratory morbidity globally, contributing to an estimated 4.2 million premature deaths annually.</w:t>
      </w:r>
      <w:r w:rsidRPr="003C7542">
        <w:rPr>
          <w:rFonts w:ascii="Times New Roman" w:eastAsia="Times New Roman" w:hAnsi="Times New Roman" w:cs="Times New Roman"/>
          <w:sz w:val="18"/>
          <w:szCs w:val="18"/>
          <w:vertAlign w:val="superscript"/>
        </w:rPr>
        <w:t>1</w:t>
      </w:r>
      <w:r w:rsidRPr="003C7542">
        <w:rPr>
          <w:rFonts w:ascii="Times New Roman" w:eastAsia="Times New Roman" w:hAnsi="Times New Roman" w:cs="Times New Roman"/>
          <w:color w:val="AA0000"/>
          <w:sz w:val="20"/>
          <w:szCs w:val="20"/>
        </w:rPr>
        <w:t xml:space="preserve"> </w:t>
      </w:r>
      <w:r w:rsidRPr="003C7542">
        <w:rPr>
          <w:rFonts w:ascii="Times New Roman" w:eastAsia="Times New Roman" w:hAnsi="Times New Roman" w:cs="Times New Roman"/>
        </w:rPr>
        <w:t xml:space="preserve">In the United States, the burden of </w:t>
      </w:r>
      <w:r w:rsidRPr="003C7542">
        <w:rPr>
          <w:rFonts w:ascii="Times New Roman" w:hAnsi="Times New Roman" w:cs="Times New Roman"/>
        </w:rPr>
        <w:t>PM</w:t>
      </w:r>
      <w:r w:rsidRPr="003C7542">
        <w:rPr>
          <w:rFonts w:ascii="Times New Roman" w:hAnsi="Times New Roman" w:cs="Times New Roman"/>
          <w:vertAlign w:val="subscript"/>
        </w:rPr>
        <w:t>2.5</w:t>
      </w:r>
      <w:r w:rsidRPr="003C7542">
        <w:rPr>
          <w:rFonts w:ascii="Times New Roman" w:hAnsi="Times New Roman" w:cs="Times New Roman"/>
        </w:rPr>
        <w:t xml:space="preserve"> </w:t>
      </w:r>
      <w:r w:rsidRPr="003C7542">
        <w:rPr>
          <w:rFonts w:ascii="Times New Roman" w:eastAsia="Times New Roman" w:hAnsi="Times New Roman" w:cs="Times New Roman"/>
        </w:rPr>
        <w:t>exposure is not distributed equitably: communities of color and low-income populations consistently face higher ambient concentrations, a pattern extensively documented in the environmental justice (EJ) literature.</w:t>
      </w:r>
      <w:r w:rsidRPr="003C7542">
        <w:rPr>
          <w:rFonts w:ascii="Times New Roman" w:eastAsia="Times New Roman" w:hAnsi="Times New Roman" w:cs="Times New Roman"/>
          <w:sz w:val="18"/>
          <w:szCs w:val="18"/>
          <w:vertAlign w:val="superscript"/>
        </w:rPr>
        <w:t>2</w:t>
      </w:r>
      <w:r w:rsidRPr="003C7542">
        <w:rPr>
          <w:rFonts w:ascii="Times New Roman" w:eastAsia="Times New Roman" w:hAnsi="Times New Roman" w:cs="Times New Roman"/>
          <w:color w:val="AA0000"/>
          <w:sz w:val="20"/>
          <w:szCs w:val="20"/>
        </w:rPr>
        <w:t xml:space="preserve"> </w:t>
      </w:r>
      <w:r w:rsidRPr="003C7542">
        <w:rPr>
          <w:rFonts w:ascii="Times New Roman" w:eastAsia="Times New Roman" w:hAnsi="Times New Roman" w:cs="Times New Roman"/>
        </w:rPr>
        <w:t xml:space="preserve">These studies have shaped regulatory frameworks, </w:t>
      </w:r>
      <w:r w:rsidR="0062317F" w:rsidRPr="003C7542">
        <w:rPr>
          <w:rFonts w:ascii="Times New Roman" w:hAnsi="Times New Roman" w:cs="Times New Roman"/>
        </w:rPr>
        <w:t>such as</w:t>
      </w:r>
      <w:r w:rsidRPr="003C7542">
        <w:rPr>
          <w:rFonts w:ascii="Times New Roman" w:eastAsia="Times New Roman" w:hAnsi="Times New Roman" w:cs="Times New Roman"/>
        </w:rPr>
        <w:t xml:space="preserve"> the Biden administration's </w:t>
      </w:r>
      <w:r w:rsidRPr="003C7542">
        <w:rPr>
          <w:rFonts w:ascii="Times New Roman" w:eastAsia="Times New Roman" w:hAnsi="Times New Roman" w:cs="Times New Roman"/>
        </w:rPr>
        <w:lastRenderedPageBreak/>
        <w:t>Justice40 initiative, which directs federal investment toward disadvantaged communities defined in part by residential pollution burden.</w:t>
      </w:r>
      <w:r w:rsidR="005929D3" w:rsidRPr="003C7542">
        <w:rPr>
          <w:rFonts w:ascii="Times New Roman" w:eastAsia="Times New Roman" w:hAnsi="Times New Roman" w:cs="Times New Roman"/>
          <w:sz w:val="18"/>
          <w:szCs w:val="18"/>
          <w:vertAlign w:val="superscript"/>
        </w:rPr>
        <w:t>3</w:t>
      </w:r>
    </w:p>
    <w:p w14:paraId="1CD3C12C" w14:textId="7920BB29" w:rsidR="005929D3" w:rsidRPr="003C7542" w:rsidRDefault="005929D3" w:rsidP="00030ECF">
      <w:pPr>
        <w:spacing w:line="276" w:lineRule="auto"/>
        <w:ind w:firstLine="720"/>
        <w:jc w:val="both"/>
        <w:rPr>
          <w:rFonts w:ascii="Times New Roman" w:hAnsi="Times New Roman" w:cs="Times New Roman"/>
          <w:sz w:val="18"/>
          <w:szCs w:val="18"/>
          <w:vertAlign w:val="superscript"/>
        </w:rPr>
      </w:pPr>
      <w:r w:rsidRPr="003C7542">
        <w:rPr>
          <w:rFonts w:ascii="Times New Roman" w:eastAsia="Times New Roman" w:hAnsi="Times New Roman" w:cs="Times New Roman"/>
        </w:rPr>
        <w:t xml:space="preserve">A critical but underexplored dimension of EJ is the role of human mobility. People do not remain in their residential neighborhoods throughout the day: they commute to </w:t>
      </w:r>
      <w:r w:rsidRPr="003C7542">
        <w:rPr>
          <w:rFonts w:ascii="Times New Roman" w:hAnsi="Times New Roman" w:cs="Times New Roman"/>
        </w:rPr>
        <w:t>workplaces</w:t>
      </w:r>
      <w:r w:rsidRPr="003C7542">
        <w:rPr>
          <w:rFonts w:ascii="Times New Roman" w:eastAsia="Times New Roman" w:hAnsi="Times New Roman" w:cs="Times New Roman"/>
        </w:rPr>
        <w:t>, visit commercial destinations, and engage in recreational activity. Each of these trips exposes individuals to pollution levels that may differ substantially from their residential environment.</w:t>
      </w:r>
      <w:r w:rsidRPr="003C7542">
        <w:rPr>
          <w:rFonts w:ascii="Times New Roman" w:hAnsi="Times New Roman" w:cs="Times New Roman"/>
          <w:sz w:val="18"/>
          <w:szCs w:val="18"/>
          <w:vertAlign w:val="superscript"/>
        </w:rPr>
        <w:t>4</w:t>
      </w:r>
      <w:r w:rsidRPr="003C7542">
        <w:rPr>
          <w:rFonts w:ascii="Times New Roman" w:eastAsia="Times New Roman" w:hAnsi="Times New Roman" w:cs="Times New Roman"/>
          <w:color w:val="AA0000"/>
          <w:sz w:val="20"/>
          <w:szCs w:val="20"/>
        </w:rPr>
        <w:t xml:space="preserve"> </w:t>
      </w:r>
      <w:r w:rsidRPr="003C7542">
        <w:rPr>
          <w:rFonts w:ascii="Times New Roman" w:eastAsia="Times New Roman" w:hAnsi="Times New Roman" w:cs="Times New Roman"/>
        </w:rPr>
        <w:t>Residential-based exposure metrics, which assign pollution exposure based solely on home location, therefore systematically mischaracterize the true environmental burden borne by mobile individuals.</w:t>
      </w:r>
      <w:r w:rsidRPr="003C7542">
        <w:rPr>
          <w:rFonts w:ascii="Times New Roman" w:hAnsi="Times New Roman" w:cs="Times New Roman"/>
          <w:sz w:val="18"/>
          <w:szCs w:val="18"/>
          <w:vertAlign w:val="superscript"/>
        </w:rPr>
        <w:t>5</w:t>
      </w:r>
    </w:p>
    <w:p w14:paraId="0DCB9681" w14:textId="71D25989" w:rsidR="003C7542" w:rsidRPr="003C7542" w:rsidRDefault="005929D3" w:rsidP="00030ECF">
      <w:pPr>
        <w:spacing w:line="276" w:lineRule="auto"/>
        <w:ind w:firstLine="720"/>
        <w:jc w:val="both"/>
        <w:rPr>
          <w:rFonts w:ascii="Times New Roman" w:hAnsi="Times New Roman" w:cs="Times New Roman"/>
        </w:rPr>
      </w:pPr>
      <w:r w:rsidRPr="003C7542">
        <w:rPr>
          <w:rFonts w:ascii="Times New Roman" w:eastAsia="Times New Roman" w:hAnsi="Times New Roman" w:cs="Times New Roman"/>
        </w:rPr>
        <w:t>The problem of mobility-based exposure mischaracterization has received growing theoretical attention. Su et al.</w:t>
      </w:r>
      <w:r w:rsidRPr="003C7542">
        <w:rPr>
          <w:rFonts w:ascii="Times New Roman" w:hAnsi="Times New Roman" w:cs="Times New Roman"/>
          <w:sz w:val="18"/>
          <w:szCs w:val="18"/>
          <w:vertAlign w:val="superscript"/>
        </w:rPr>
        <w:t>6</w:t>
      </w:r>
      <w:r w:rsidRPr="003C7542">
        <w:rPr>
          <w:rFonts w:ascii="Times New Roman" w:eastAsia="Times New Roman" w:hAnsi="Times New Roman" w:cs="Times New Roman"/>
          <w:color w:val="AA0000"/>
          <w:sz w:val="20"/>
          <w:szCs w:val="20"/>
        </w:rPr>
        <w:t xml:space="preserve"> </w:t>
      </w:r>
      <w:r w:rsidRPr="003C7542">
        <w:rPr>
          <w:rFonts w:ascii="Times New Roman" w:eastAsia="Times New Roman" w:hAnsi="Times New Roman" w:cs="Times New Roman"/>
        </w:rPr>
        <w:t xml:space="preserve">demonstrated that integrating smartphone-based location tracking with fixed-site monitoring substantially changes individual exposure estimates relative to residential methods. </w:t>
      </w:r>
      <w:proofErr w:type="spellStart"/>
      <w:r w:rsidRPr="003C7542">
        <w:rPr>
          <w:rFonts w:ascii="Times New Roman" w:eastAsia="Times New Roman" w:hAnsi="Times New Roman" w:cs="Times New Roman"/>
        </w:rPr>
        <w:t>Jbaily</w:t>
      </w:r>
      <w:proofErr w:type="spellEnd"/>
      <w:r w:rsidRPr="003C7542">
        <w:rPr>
          <w:rFonts w:ascii="Times New Roman" w:eastAsia="Times New Roman" w:hAnsi="Times New Roman" w:cs="Times New Roman"/>
        </w:rPr>
        <w:t xml:space="preserve"> et al.</w:t>
      </w:r>
      <w:r w:rsidRPr="003C7542">
        <w:rPr>
          <w:rFonts w:ascii="Times New Roman" w:hAnsi="Times New Roman" w:cs="Times New Roman"/>
          <w:sz w:val="18"/>
          <w:szCs w:val="18"/>
          <w:vertAlign w:val="superscript"/>
        </w:rPr>
        <w:t>7</w:t>
      </w:r>
      <w:r w:rsidRPr="003C7542">
        <w:rPr>
          <w:rFonts w:ascii="Times New Roman" w:eastAsia="Times New Roman" w:hAnsi="Times New Roman" w:cs="Times New Roman"/>
          <w:color w:val="AA0000"/>
          <w:sz w:val="20"/>
          <w:szCs w:val="20"/>
        </w:rPr>
        <w:t xml:space="preserve"> </w:t>
      </w:r>
      <w:r w:rsidRPr="003C7542">
        <w:rPr>
          <w:rFonts w:ascii="Times New Roman" w:eastAsia="Times New Roman" w:hAnsi="Times New Roman" w:cs="Times New Roman"/>
        </w:rPr>
        <w:t xml:space="preserve">showed that mobility-adjusted exposure can alter the magnitude and direction of apparent EJ gradients in some contexts. Despite this body of work, few studies have implemented mobility-based EJ analyses at fine spatial resolution over multi-year periods, and </w:t>
      </w:r>
      <w:r w:rsidR="003C7542" w:rsidRPr="003C7542">
        <w:rPr>
          <w:rFonts w:ascii="Times New Roman" w:eastAsia="Times New Roman" w:hAnsi="Times New Roman" w:cs="Times New Roman"/>
          <w:kern w:val="0"/>
          <w14:ligatures w14:val="none"/>
        </w:rPr>
        <w:t>rarely have</w:t>
      </w:r>
      <w:r w:rsidRPr="003C7542">
        <w:rPr>
          <w:rFonts w:ascii="Times New Roman" w:eastAsia="Times New Roman" w:hAnsi="Times New Roman" w:cs="Times New Roman"/>
          <w:kern w:val="0"/>
          <w14:ligatures w14:val="none"/>
        </w:rPr>
        <w:t xml:space="preserve"> any</w:t>
      </w:r>
      <w:r w:rsidRPr="003C7542">
        <w:rPr>
          <w:rFonts w:ascii="Times New Roman" w:hAnsi="Times New Roman" w:cs="Times New Roman"/>
        </w:rPr>
        <w:t xml:space="preserve"> </w:t>
      </w:r>
      <w:r w:rsidR="003C7542" w:rsidRPr="003C7542">
        <w:rPr>
          <w:rFonts w:ascii="Times New Roman" w:hAnsi="Times New Roman" w:cs="Times New Roman"/>
        </w:rPr>
        <w:t xml:space="preserve">studies </w:t>
      </w:r>
      <w:r w:rsidRPr="003C7542">
        <w:rPr>
          <w:rFonts w:ascii="Times New Roman" w:eastAsia="Times New Roman" w:hAnsi="Times New Roman" w:cs="Times New Roman"/>
        </w:rPr>
        <w:t>examined the Washington, D.C. metropolitan area.</w:t>
      </w:r>
      <w:r w:rsidR="003C7542" w:rsidRPr="003C7542">
        <w:rPr>
          <w:rFonts w:ascii="Times New Roman" w:hAnsi="Times New Roman" w:cs="Times New Roman"/>
        </w:rPr>
        <w:t xml:space="preserve"> </w:t>
      </w:r>
    </w:p>
    <w:p w14:paraId="5787138A" w14:textId="66ED1980" w:rsidR="003C7542" w:rsidRPr="003C7542" w:rsidRDefault="003C7542" w:rsidP="00030ECF">
      <w:pPr>
        <w:spacing w:line="276" w:lineRule="auto"/>
        <w:ind w:firstLine="720"/>
        <w:jc w:val="both"/>
        <w:rPr>
          <w:rFonts w:ascii="Times New Roman" w:eastAsia="Times New Roman" w:hAnsi="Times New Roman" w:cs="Times New Roman"/>
        </w:rPr>
      </w:pPr>
      <w:r w:rsidRPr="003C7542">
        <w:rPr>
          <w:rFonts w:ascii="Times New Roman" w:eastAsia="Times New Roman" w:hAnsi="Times New Roman" w:cs="Times New Roman"/>
        </w:rPr>
        <w:t xml:space="preserve">The Washington, D.C. metropolitan area (DMV) offers an instructive setting for this analysis. The region is characterized by high transit dependency among lower-income and nonwhite residents, concentrated employment in the urban core, and suburban commuter corridors that funnel workers into downtown environments with elevated </w:t>
      </w:r>
      <w:r w:rsidRPr="003C7542">
        <w:rPr>
          <w:rFonts w:ascii="Times New Roman" w:hAnsi="Times New Roman" w:cs="Times New Roman"/>
        </w:rPr>
        <w:t>PM</w:t>
      </w:r>
      <w:r w:rsidRPr="003C7542">
        <w:rPr>
          <w:rFonts w:ascii="Times New Roman" w:hAnsi="Times New Roman" w:cs="Times New Roman"/>
          <w:vertAlign w:val="subscript"/>
        </w:rPr>
        <w:t>2.5</w:t>
      </w:r>
      <w:r w:rsidRPr="003C7542">
        <w:rPr>
          <w:rFonts w:ascii="Times New Roman" w:hAnsi="Times New Roman" w:cs="Times New Roman"/>
          <w:vertAlign w:val="subscript"/>
        </w:rPr>
        <w:t xml:space="preserve">. </w:t>
      </w:r>
      <w:r w:rsidRPr="003C7542">
        <w:rPr>
          <w:rFonts w:ascii="Times New Roman" w:eastAsia="Times New Roman" w:hAnsi="Times New Roman" w:cs="Times New Roman"/>
        </w:rPr>
        <w:t xml:space="preserve">Its </w:t>
      </w:r>
      <w:r w:rsidRPr="003C7542">
        <w:rPr>
          <w:rFonts w:ascii="Times New Roman" w:hAnsi="Times New Roman" w:cs="Times New Roman"/>
        </w:rPr>
        <w:t xml:space="preserve">approximately </w:t>
      </w:r>
      <w:r w:rsidRPr="003C7542">
        <w:rPr>
          <w:rFonts w:ascii="Times New Roman" w:eastAsia="Times New Roman" w:hAnsi="Times New Roman" w:cs="Times New Roman"/>
        </w:rPr>
        <w:t>4.2 million residents across 2,548 CBGs provide sufficient resolution for spatial analysis</w:t>
      </w:r>
      <w:proofErr w:type="gramStart"/>
      <w:r w:rsidRPr="003C7542">
        <w:rPr>
          <w:rFonts w:ascii="Times New Roman" w:eastAsia="Times New Roman" w:hAnsi="Times New Roman" w:cs="Times New Roman"/>
        </w:rPr>
        <w:t>.</w:t>
      </w:r>
      <w:r w:rsidRPr="003C7542">
        <w:rPr>
          <w:rFonts w:ascii="Times New Roman" w:hAnsi="Times New Roman" w:cs="Times New Roman"/>
          <w:sz w:val="18"/>
          <w:szCs w:val="18"/>
          <w:vertAlign w:val="superscript"/>
        </w:rPr>
        <w:t>8</w:t>
      </w:r>
      <w:proofErr w:type="gramEnd"/>
      <w:r w:rsidRPr="003C7542">
        <w:rPr>
          <w:rFonts w:ascii="Times New Roman" w:eastAsia="Times New Roman" w:hAnsi="Times New Roman" w:cs="Times New Roman"/>
          <w:sz w:val="18"/>
          <w:szCs w:val="18"/>
        </w:rPr>
        <w:t xml:space="preserve"> </w:t>
      </w:r>
      <w:r w:rsidRPr="003C7542">
        <w:rPr>
          <w:rFonts w:ascii="Times New Roman" w:eastAsia="Times New Roman" w:hAnsi="Times New Roman" w:cs="Times New Roman"/>
        </w:rPr>
        <w:t>The 2018</w:t>
      </w:r>
      <w:r w:rsidR="00AB48BC">
        <w:rPr>
          <w:rFonts w:ascii="Times New Roman" w:hAnsi="Times New Roman" w:cs="Times New Roman" w:hint="eastAsia"/>
        </w:rPr>
        <w:t>-</w:t>
      </w:r>
      <w:r w:rsidRPr="003C7542">
        <w:rPr>
          <w:rFonts w:ascii="Times New Roman" w:eastAsia="Times New Roman" w:hAnsi="Times New Roman" w:cs="Times New Roman"/>
        </w:rPr>
        <w:t xml:space="preserve">2021 study window also coincides with the COVID-19 pandemic, during which the collapse of normal mobility patterns offers a way to assess whether daily travel is </w:t>
      </w:r>
      <w:r w:rsidRPr="003C7542">
        <w:rPr>
          <w:rFonts w:ascii="Times New Roman" w:eastAsia="Times New Roman" w:hAnsi="Times New Roman" w:cs="Times New Roman"/>
        </w:rPr>
        <w:t>driving</w:t>
      </w:r>
      <w:r w:rsidRPr="003C7542">
        <w:rPr>
          <w:rFonts w:ascii="Times New Roman" w:eastAsia="Times New Roman" w:hAnsi="Times New Roman" w:cs="Times New Roman"/>
        </w:rPr>
        <w:t xml:space="preserve"> the exposure gap.</w:t>
      </w:r>
    </w:p>
    <w:p w14:paraId="11950DFD" w14:textId="43B8A3BE" w:rsidR="003C7542" w:rsidRPr="003C7542" w:rsidRDefault="003C7542" w:rsidP="00030ECF">
      <w:pPr>
        <w:spacing w:line="276" w:lineRule="auto"/>
        <w:ind w:firstLine="720"/>
        <w:jc w:val="both"/>
        <w:rPr>
          <w:rFonts w:ascii="Times New Roman" w:hAnsi="Times New Roman" w:cs="Times New Roman"/>
        </w:rPr>
      </w:pPr>
      <w:r w:rsidRPr="003C7542">
        <w:rPr>
          <w:rFonts w:ascii="Times New Roman" w:eastAsia="Times New Roman" w:hAnsi="Times New Roman" w:cs="Times New Roman"/>
        </w:rPr>
        <w:t>Advances in data availability make this analysis tractable. The GHAP dataset</w:t>
      </w:r>
      <w:r w:rsidRPr="003C7542">
        <w:rPr>
          <w:rFonts w:ascii="Times New Roman" w:hAnsi="Times New Roman" w:cs="Times New Roman"/>
          <w:sz w:val="18"/>
          <w:szCs w:val="18"/>
          <w:vertAlign w:val="superscript"/>
        </w:rPr>
        <w:t>9</w:t>
      </w:r>
      <w:r w:rsidRPr="003C7542">
        <w:rPr>
          <w:rFonts w:ascii="Times New Roman" w:eastAsia="Times New Roman" w:hAnsi="Times New Roman" w:cs="Times New Roman"/>
          <w:color w:val="AA0000"/>
          <w:sz w:val="20"/>
          <w:szCs w:val="20"/>
        </w:rPr>
        <w:t xml:space="preserve"> </w:t>
      </w:r>
      <w:r w:rsidRPr="003C7542">
        <w:rPr>
          <w:rFonts w:ascii="Times New Roman" w:eastAsia="Times New Roman" w:hAnsi="Times New Roman" w:cs="Times New Roman"/>
        </w:rPr>
        <w:t xml:space="preserve">provides satellite-derived </w:t>
      </w:r>
      <w:r w:rsidRPr="003C7542">
        <w:rPr>
          <w:rFonts w:ascii="Times New Roman" w:hAnsi="Times New Roman" w:cs="Times New Roman"/>
        </w:rPr>
        <w:t>PM</w:t>
      </w:r>
      <w:r w:rsidRPr="003C7542">
        <w:rPr>
          <w:rFonts w:ascii="Times New Roman" w:hAnsi="Times New Roman" w:cs="Times New Roman"/>
          <w:vertAlign w:val="subscript"/>
        </w:rPr>
        <w:t>2.5</w:t>
      </w:r>
      <w:r w:rsidRPr="003C7542">
        <w:rPr>
          <w:rFonts w:ascii="Times New Roman" w:hAnsi="Times New Roman" w:cs="Times New Roman"/>
          <w:vertAlign w:val="subscript"/>
        </w:rPr>
        <w:t xml:space="preserve"> </w:t>
      </w:r>
      <w:r w:rsidRPr="003C7542">
        <w:rPr>
          <w:rFonts w:ascii="Times New Roman" w:eastAsia="Times New Roman" w:hAnsi="Times New Roman" w:cs="Times New Roman"/>
        </w:rPr>
        <w:t>estimates at</w:t>
      </w:r>
      <w:r>
        <w:rPr>
          <w:rFonts w:ascii="Times New Roman" w:hAnsi="Times New Roman" w:cs="Times New Roman" w:hint="eastAsia"/>
        </w:rPr>
        <w:t xml:space="preserve"> 1 </w:t>
      </w:r>
      <w:r w:rsidRPr="003C7542">
        <w:rPr>
          <w:rFonts w:ascii="Times New Roman" w:eastAsia="Times New Roman" w:hAnsi="Times New Roman" w:cs="Times New Roman"/>
        </w:rPr>
        <w:t>km spatial resolution and monthly temporal resolution, validated at R</w:t>
      </w:r>
      <w:r>
        <w:rPr>
          <w:rFonts w:ascii="Times New Roman" w:hAnsi="Times New Roman" w:cs="Times New Roman" w:hint="eastAsia"/>
          <w:vertAlign w:val="superscript"/>
        </w:rPr>
        <w:t>2</w:t>
      </w:r>
      <w:r w:rsidRPr="003C7542">
        <w:rPr>
          <w:rFonts w:ascii="Times New Roman" w:eastAsia="Times New Roman" w:hAnsi="Times New Roman" w:cs="Times New Roman"/>
        </w:rPr>
        <w:t xml:space="preserve"> = 0.97 against EPA ground monitors. </w:t>
      </w:r>
      <w:proofErr w:type="spellStart"/>
      <w:r w:rsidRPr="003C7542">
        <w:rPr>
          <w:rFonts w:ascii="Times New Roman" w:eastAsia="Times New Roman" w:hAnsi="Times New Roman" w:cs="Times New Roman"/>
        </w:rPr>
        <w:t>SafeGraph's</w:t>
      </w:r>
      <w:proofErr w:type="spellEnd"/>
      <w:r w:rsidRPr="003C7542">
        <w:rPr>
          <w:rFonts w:ascii="Times New Roman" w:eastAsia="Times New Roman" w:hAnsi="Times New Roman" w:cs="Times New Roman"/>
        </w:rPr>
        <w:t xml:space="preserve"> monthly patterns product</w:t>
      </w:r>
      <w:r w:rsidRPr="003C7542">
        <w:rPr>
          <w:rFonts w:ascii="Times New Roman" w:eastAsia="Times New Roman" w:hAnsi="Times New Roman" w:cs="Times New Roman"/>
          <w:sz w:val="18"/>
          <w:szCs w:val="18"/>
          <w:vertAlign w:val="superscript"/>
        </w:rPr>
        <w:t>1</w:t>
      </w:r>
      <w:r>
        <w:rPr>
          <w:rFonts w:ascii="Times New Roman" w:hAnsi="Times New Roman" w:cs="Times New Roman" w:hint="eastAsia"/>
          <w:sz w:val="18"/>
          <w:szCs w:val="18"/>
          <w:vertAlign w:val="superscript"/>
        </w:rPr>
        <w:t>0</w:t>
      </w:r>
      <w:r w:rsidRPr="003C7542">
        <w:rPr>
          <w:rFonts w:ascii="Times New Roman" w:eastAsia="Times New Roman" w:hAnsi="Times New Roman" w:cs="Times New Roman"/>
          <w:color w:val="AA0000"/>
          <w:sz w:val="20"/>
          <w:szCs w:val="20"/>
        </w:rPr>
        <w:t xml:space="preserve"> </w:t>
      </w:r>
      <w:r w:rsidRPr="003C7542">
        <w:rPr>
          <w:rFonts w:ascii="Times New Roman" w:eastAsia="Times New Roman" w:hAnsi="Times New Roman" w:cs="Times New Roman"/>
        </w:rPr>
        <w:t>provides anonymized CBG-to-point-of-interest mobility flows for the full study period. Combined with ACS demographic data,</w:t>
      </w:r>
      <w:r w:rsidRPr="003C7542">
        <w:rPr>
          <w:rFonts w:ascii="Times New Roman" w:eastAsia="Times New Roman" w:hAnsi="Times New Roman" w:cs="Times New Roman"/>
          <w:sz w:val="18"/>
          <w:szCs w:val="18"/>
          <w:vertAlign w:val="superscript"/>
        </w:rPr>
        <w:t>1</w:t>
      </w:r>
      <w:r>
        <w:rPr>
          <w:rFonts w:ascii="Times New Roman" w:hAnsi="Times New Roman" w:cs="Times New Roman" w:hint="eastAsia"/>
          <w:sz w:val="18"/>
          <w:szCs w:val="18"/>
          <w:vertAlign w:val="superscript"/>
        </w:rPr>
        <w:t xml:space="preserve">1 </w:t>
      </w:r>
      <w:r w:rsidRPr="003C7542">
        <w:rPr>
          <w:rFonts w:ascii="Times New Roman" w:eastAsia="Times New Roman" w:hAnsi="Times New Roman" w:cs="Times New Roman"/>
        </w:rPr>
        <w:t>these sources enable a fully integrated pipeline from satellite observation to spatial regression that is reproducible and transferable to other metropolitan areas.</w:t>
      </w:r>
    </w:p>
    <w:p w14:paraId="6898500B" w14:textId="30F1D2A1" w:rsidR="005929D3" w:rsidRPr="00AB48BC" w:rsidRDefault="00AB48BC" w:rsidP="00030ECF">
      <w:pPr>
        <w:spacing w:line="276" w:lineRule="auto"/>
        <w:ind w:firstLine="720"/>
        <w:jc w:val="both"/>
        <w:rPr>
          <w:rFonts w:ascii="Times New Roman" w:hAnsi="Times New Roman" w:cs="Times New Roman"/>
          <w:vertAlign w:val="superscript"/>
        </w:rPr>
      </w:pPr>
      <w:r w:rsidRPr="00AB48BC">
        <w:rPr>
          <w:rFonts w:ascii="Times New Roman" w:hAnsi="Times New Roman" w:cs="Times New Roman"/>
        </w:rPr>
        <w:t>This paper examines whether daily mobility systematically increases PM</w:t>
      </w:r>
      <w:r w:rsidRPr="00AB48BC">
        <w:rPr>
          <w:rFonts w:ascii="Times New Roman" w:hAnsi="Times New Roman" w:cs="Times New Roman"/>
          <w:vertAlign w:val="subscript"/>
        </w:rPr>
        <w:t>2.5</w:t>
      </w:r>
      <w:r w:rsidRPr="00AB48BC">
        <w:rPr>
          <w:rFonts w:ascii="Times New Roman" w:hAnsi="Times New Roman" w:cs="Times New Roman"/>
        </w:rPr>
        <w:t xml:space="preserve"> exposure and whether that burden falls unevenly across demographic groups. It further explores whether nonwhite communities already living in high-pollution areas face a compounding disadvantage</w:t>
      </w:r>
      <w:r>
        <w:rPr>
          <w:rFonts w:ascii="Times New Roman" w:hAnsi="Times New Roman" w:cs="Times New Roman" w:hint="eastAsia"/>
        </w:rPr>
        <w:t xml:space="preserve"> - </w:t>
      </w:r>
      <w:r w:rsidRPr="00AB48BC">
        <w:rPr>
          <w:rFonts w:ascii="Times New Roman" w:hAnsi="Times New Roman" w:cs="Times New Roman"/>
        </w:rPr>
        <w:t xml:space="preserve">not just high residential exposure, but no ability to travel somewhere cleaner. The COVID-19 period, during which mobility collapsed across the region, provides a way to test whether the exposure gap is </w:t>
      </w:r>
      <w:r w:rsidRPr="00AB48BC">
        <w:rPr>
          <w:rFonts w:ascii="Times New Roman" w:hAnsi="Times New Roman" w:cs="Times New Roman"/>
        </w:rPr>
        <w:t>driven</w:t>
      </w:r>
      <w:r w:rsidRPr="00AB48BC">
        <w:rPr>
          <w:rFonts w:ascii="Times New Roman" w:hAnsi="Times New Roman" w:cs="Times New Roman"/>
        </w:rPr>
        <w:t xml:space="preserve"> by travel patterns or simply reflects where people live. Finally, the </w:t>
      </w:r>
      <w:r>
        <w:rPr>
          <w:rFonts w:ascii="Times New Roman" w:hAnsi="Times New Roman" w:cs="Times New Roman" w:hint="eastAsia"/>
        </w:rPr>
        <w:t>study</w:t>
      </w:r>
      <w:r w:rsidRPr="00AB48BC">
        <w:rPr>
          <w:rFonts w:ascii="Times New Roman" w:hAnsi="Times New Roman" w:cs="Times New Roman"/>
        </w:rPr>
        <w:t xml:space="preserve"> examines whether income predicts mobility-driven exposure, or whether that apparent relationship disappears once the geographic structure of the DMV is accounted for.</w:t>
      </w:r>
    </w:p>
    <w:p w14:paraId="00F2029E" w14:textId="77777777" w:rsidR="008F056E" w:rsidRPr="008F056E" w:rsidRDefault="008F056E" w:rsidP="00030ECF">
      <w:pPr>
        <w:spacing w:before="300" w:after="120"/>
        <w:jc w:val="both"/>
      </w:pPr>
      <w:r w:rsidRPr="008F056E">
        <w:rPr>
          <w:rFonts w:ascii="Times New Roman" w:eastAsia="Times New Roman" w:hAnsi="Times New Roman" w:cs="Times New Roman"/>
          <w:b/>
          <w:bCs/>
        </w:rPr>
        <w:lastRenderedPageBreak/>
        <w:t>2. Methods</w:t>
      </w:r>
    </w:p>
    <w:p w14:paraId="5F5B05BE" w14:textId="77777777" w:rsidR="008F056E" w:rsidRPr="008F056E" w:rsidRDefault="008F056E" w:rsidP="00030ECF">
      <w:pPr>
        <w:spacing w:before="200" w:after="80"/>
        <w:jc w:val="both"/>
      </w:pPr>
      <w:r w:rsidRPr="008F056E">
        <w:rPr>
          <w:rFonts w:ascii="Times New Roman" w:eastAsia="Times New Roman" w:hAnsi="Times New Roman" w:cs="Times New Roman"/>
          <w:b/>
          <w:bCs/>
          <w:i/>
          <w:iCs/>
        </w:rPr>
        <w:t>2.1 Study Area and Period</w:t>
      </w:r>
    </w:p>
    <w:p w14:paraId="41F83985" w14:textId="4208670D" w:rsidR="008F056E" w:rsidRDefault="008F056E" w:rsidP="00030ECF">
      <w:pPr>
        <w:spacing w:line="276" w:lineRule="auto"/>
        <w:ind w:firstLine="720"/>
        <w:jc w:val="both"/>
        <w:rPr>
          <w:rFonts w:ascii="Times New Roman" w:hAnsi="Times New Roman" w:cs="Times New Roman"/>
        </w:rPr>
      </w:pPr>
      <w:r>
        <w:rPr>
          <w:rFonts w:ascii="Times New Roman" w:eastAsia="Times New Roman" w:hAnsi="Times New Roman" w:cs="Times New Roman"/>
        </w:rPr>
        <w:t>The study area encompasses the Washington, D.C. metropolitan statistical area counties served by the DC Metro rail system: the District of Columbia, Montgomery County and Prince George's County in Maryland, and Arlington County, Fairfax County, Alexandria city</w:t>
      </w:r>
      <w:r>
        <w:rPr>
          <w:rFonts w:ascii="Times New Roman" w:hAnsi="Times New Roman" w:cs="Times New Roman" w:hint="eastAsia"/>
        </w:rPr>
        <w:t xml:space="preserve">, </w:t>
      </w:r>
      <w:r>
        <w:rPr>
          <w:rFonts w:ascii="Times New Roman" w:eastAsia="Times New Roman" w:hAnsi="Times New Roman" w:cs="Times New Roman"/>
        </w:rPr>
        <w:t>Falls Church city</w:t>
      </w:r>
      <w:r>
        <w:rPr>
          <w:rFonts w:ascii="Times New Roman" w:hAnsi="Times New Roman" w:cs="Times New Roman" w:hint="eastAsia"/>
        </w:rPr>
        <w:t xml:space="preserve">, </w:t>
      </w:r>
      <w:r>
        <w:rPr>
          <w:rFonts w:ascii="Times New Roman" w:eastAsia="Times New Roman" w:hAnsi="Times New Roman" w:cs="Times New Roman"/>
        </w:rPr>
        <w:t>and Fairfax city in Virginia. This selection captures the core commuter region while maintaining focus on transit-accessible urban and suburban environments. The study period spans January 2018 through November 2021, yielding 47 monthly observations per CBG and a panel of 119,668 CBG-month records across 2,548 CBGs.</w:t>
      </w:r>
    </w:p>
    <w:p w14:paraId="4381EDF8" w14:textId="40B2D0DF" w:rsidR="00DE0F97" w:rsidRDefault="00DE0F97" w:rsidP="00030ECF">
      <w:pPr>
        <w:spacing w:before="200" w:after="80"/>
        <w:jc w:val="both"/>
      </w:pPr>
      <w:r>
        <w:rPr>
          <w:rFonts w:ascii="Times New Roman" w:eastAsia="Times New Roman" w:hAnsi="Times New Roman" w:cs="Times New Roman"/>
          <w:b/>
          <w:bCs/>
          <w:i/>
          <w:iCs/>
        </w:rPr>
        <w:t xml:space="preserve">2.2 </w:t>
      </w:r>
      <w:r w:rsidRPr="00DE0F97">
        <w:rPr>
          <w:rFonts w:ascii="Times New Roman" w:eastAsia="Times New Roman" w:hAnsi="Times New Roman" w:cs="Times New Roman"/>
          <w:b/>
          <w:bCs/>
          <w:i/>
          <w:iCs/>
        </w:rPr>
        <w:t>PM2.5</w:t>
      </w:r>
      <w:r w:rsidRPr="00AB48BC">
        <w:rPr>
          <w:rFonts w:ascii="Times New Roman" w:hAnsi="Times New Roman" w:cs="Times New Roman"/>
        </w:rPr>
        <w:t xml:space="preserve"> </w:t>
      </w:r>
      <w:r>
        <w:rPr>
          <w:rFonts w:ascii="Times New Roman" w:eastAsia="Times New Roman" w:hAnsi="Times New Roman" w:cs="Times New Roman"/>
          <w:b/>
          <w:bCs/>
          <w:i/>
          <w:iCs/>
        </w:rPr>
        <w:t>Data: GHAP Dataset</w:t>
      </w:r>
    </w:p>
    <w:p w14:paraId="6A930B06" w14:textId="66012B9A" w:rsidR="00DE0F97" w:rsidRPr="00DE0F97" w:rsidRDefault="00DE0F97" w:rsidP="00030ECF">
      <w:pPr>
        <w:spacing w:line="276" w:lineRule="auto"/>
        <w:ind w:firstLine="720"/>
        <w:jc w:val="both"/>
        <w:rPr>
          <w:rFonts w:hint="eastAsia"/>
        </w:rPr>
      </w:pPr>
      <w:r>
        <w:rPr>
          <w:rFonts w:ascii="Times New Roman" w:eastAsia="Times New Roman" w:hAnsi="Times New Roman" w:cs="Times New Roman"/>
        </w:rPr>
        <w:t xml:space="preserve">Monthly ground-level </w:t>
      </w:r>
      <w:r w:rsidRPr="00AB48BC">
        <w:rPr>
          <w:rFonts w:ascii="Times New Roman" w:hAnsi="Times New Roman" w:cs="Times New Roman"/>
        </w:rPr>
        <w:t>PM</w:t>
      </w:r>
      <w:r w:rsidRPr="00AB48BC">
        <w:rPr>
          <w:rFonts w:ascii="Times New Roman" w:hAnsi="Times New Roman" w:cs="Times New Roman"/>
          <w:vertAlign w:val="subscript"/>
        </w:rPr>
        <w:t>2.5</w:t>
      </w:r>
      <w:r w:rsidRPr="00AB48BC">
        <w:rPr>
          <w:rFonts w:ascii="Times New Roman" w:hAnsi="Times New Roman" w:cs="Times New Roman"/>
        </w:rPr>
        <w:t xml:space="preserve"> </w:t>
      </w:r>
      <w:r>
        <w:rPr>
          <w:rFonts w:ascii="Times New Roman" w:eastAsia="Times New Roman" w:hAnsi="Times New Roman" w:cs="Times New Roman"/>
        </w:rPr>
        <w:t xml:space="preserve">concentrations were obtained from the Global High-resolution Accurate </w:t>
      </w:r>
      <w:r w:rsidRPr="00AB48BC">
        <w:rPr>
          <w:rFonts w:ascii="Times New Roman" w:hAnsi="Times New Roman" w:cs="Times New Roman"/>
        </w:rPr>
        <w:t>PM</w:t>
      </w:r>
      <w:r w:rsidRPr="00AB48BC">
        <w:rPr>
          <w:rFonts w:ascii="Times New Roman" w:hAnsi="Times New Roman" w:cs="Times New Roman"/>
          <w:vertAlign w:val="subscript"/>
        </w:rPr>
        <w:t>2.5</w:t>
      </w:r>
      <w:r w:rsidRPr="00AB48BC">
        <w:rPr>
          <w:rFonts w:ascii="Times New Roman" w:hAnsi="Times New Roman" w:cs="Times New Roman"/>
        </w:rPr>
        <w:t xml:space="preserve"> </w:t>
      </w:r>
      <w:r>
        <w:rPr>
          <w:rFonts w:ascii="Times New Roman" w:eastAsia="Times New Roman" w:hAnsi="Times New Roman" w:cs="Times New Roman"/>
        </w:rPr>
        <w:t>(GHAP) dataset</w:t>
      </w:r>
      <w:r>
        <w:rPr>
          <w:rFonts w:ascii="Times New Roman" w:hAnsi="Times New Roman" w:cs="Times New Roman" w:hint="eastAsia"/>
        </w:rPr>
        <w:t>.</w:t>
      </w:r>
      <w:r>
        <w:rPr>
          <w:rFonts w:ascii="Times New Roman" w:hAnsi="Times New Roman" w:cs="Times New Roman" w:hint="eastAsia"/>
          <w:sz w:val="18"/>
          <w:szCs w:val="18"/>
          <w:vertAlign w:val="superscript"/>
        </w:rPr>
        <w:t>9</w:t>
      </w:r>
      <w:r>
        <w:rPr>
          <w:rFonts w:ascii="Times New Roman" w:eastAsia="Times New Roman" w:hAnsi="Times New Roman" w:cs="Times New Roman"/>
          <w:color w:val="AA0000"/>
          <w:sz w:val="20"/>
          <w:szCs w:val="20"/>
        </w:rPr>
        <w:t xml:space="preserve"> </w:t>
      </w:r>
      <w:r>
        <w:rPr>
          <w:rFonts w:ascii="Times New Roman" w:eastAsia="Times New Roman" w:hAnsi="Times New Roman" w:cs="Times New Roman"/>
        </w:rPr>
        <w:t>GHAP provides estimates at 0.01</w:t>
      </w:r>
      <w:r>
        <w:rPr>
          <w:rFonts w:ascii="Times New Roman" w:hAnsi="Times New Roman" w:cs="Times New Roman" w:hint="eastAsia"/>
          <w:vertAlign w:val="superscript"/>
        </w:rPr>
        <w:t>o</w:t>
      </w:r>
      <w:r>
        <w:rPr>
          <w:rFonts w:ascii="Times New Roman" w:eastAsia="Times New Roman" w:hAnsi="Times New Roman" w:cs="Times New Roman"/>
        </w:rPr>
        <w:t xml:space="preserve"> (</w:t>
      </w:r>
      <w:r>
        <w:rPr>
          <w:rFonts w:ascii="Times New Roman" w:hAnsi="Times New Roman" w:cs="Times New Roman" w:hint="eastAsia"/>
        </w:rPr>
        <w:t xml:space="preserve">around </w:t>
      </w:r>
      <w:r>
        <w:rPr>
          <w:rFonts w:ascii="Times New Roman" w:eastAsia="Times New Roman" w:hAnsi="Times New Roman" w:cs="Times New Roman"/>
        </w:rPr>
        <w:t>1</w:t>
      </w:r>
      <w:r>
        <w:rPr>
          <w:rFonts w:ascii="Times New Roman" w:hAnsi="Times New Roman" w:cs="Times New Roman" w:hint="eastAsia"/>
        </w:rPr>
        <w:t xml:space="preserve"> </w:t>
      </w:r>
      <w:r>
        <w:rPr>
          <w:rFonts w:ascii="Times New Roman" w:eastAsia="Times New Roman" w:hAnsi="Times New Roman" w:cs="Times New Roman"/>
        </w:rPr>
        <w:t>km) spatial resolution derived from a space-time ensemble machine learning model integrating MODIS and MAIAC aerosol optical depth retrievals, MERRA-2 meteorological reanalysis, land-use regression covariates, and EPA Air Quality System (AQS) ground monitor observations. Annual cross-validation performance is high (R</w:t>
      </w:r>
      <w:r>
        <w:rPr>
          <w:rFonts w:ascii="Times New Roman" w:hAnsi="Times New Roman" w:cs="Times New Roman" w:hint="eastAsia"/>
          <w:vertAlign w:val="superscript"/>
        </w:rPr>
        <w:t>2</w:t>
      </w:r>
      <w:r>
        <w:rPr>
          <w:rFonts w:ascii="Times New Roman" w:eastAsia="Times New Roman" w:hAnsi="Times New Roman" w:cs="Times New Roman"/>
        </w:rPr>
        <w:t xml:space="preserve"> = 0.97)</w:t>
      </w:r>
      <w:r>
        <w:rPr>
          <w:rFonts w:ascii="Times New Roman" w:hAnsi="Times New Roman" w:cs="Times New Roman" w:hint="eastAsia"/>
        </w:rPr>
        <w:t>.</w:t>
      </w:r>
    </w:p>
    <w:p w14:paraId="261ACD68" w14:textId="04537DD7" w:rsidR="00DE0F97" w:rsidRDefault="00DE0F97" w:rsidP="00030ECF">
      <w:pPr>
        <w:spacing w:line="276" w:lineRule="auto"/>
        <w:ind w:firstLine="720"/>
        <w:jc w:val="both"/>
      </w:pPr>
      <w:r>
        <w:rPr>
          <w:rFonts w:ascii="Times New Roman" w:eastAsia="Times New Roman" w:hAnsi="Times New Roman" w:cs="Times New Roman"/>
        </w:rPr>
        <w:t xml:space="preserve">For each CBG, we extracted the mean GHAP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hAnsi="Times New Roman" w:cs="Times New Roman" w:hint="eastAsia"/>
          <w:vertAlign w:val="subscript"/>
        </w:rPr>
        <w:t xml:space="preserve"> </w:t>
      </w:r>
      <w:r>
        <w:rPr>
          <w:rFonts w:ascii="Times New Roman" w:eastAsia="Times New Roman" w:hAnsi="Times New Roman" w:cs="Times New Roman"/>
        </w:rPr>
        <w:t>value across all 1</w:t>
      </w:r>
      <w:r>
        <w:rPr>
          <w:rFonts w:ascii="Times New Roman" w:hAnsi="Times New Roman" w:cs="Times New Roman" w:hint="eastAsia"/>
        </w:rPr>
        <w:t xml:space="preserve"> </w:t>
      </w:r>
      <w:r>
        <w:rPr>
          <w:rFonts w:ascii="Times New Roman" w:eastAsia="Times New Roman" w:hAnsi="Times New Roman" w:cs="Times New Roman"/>
        </w:rPr>
        <w:t xml:space="preserve">km grid cells, using 2019 TIGER/Line shapefiles for the spatial </w:t>
      </w:r>
      <w:proofErr w:type="gramStart"/>
      <w:r>
        <w:rPr>
          <w:rFonts w:ascii="Times New Roman" w:eastAsia="Times New Roman" w:hAnsi="Times New Roman" w:cs="Times New Roman"/>
        </w:rPr>
        <w:t>join</w:t>
      </w:r>
      <w:proofErr w:type="gramEnd"/>
      <w:r>
        <w:rPr>
          <w:rFonts w:ascii="Times New Roman" w:eastAsia="Times New Roman" w:hAnsi="Times New Roman" w:cs="Times New Roman"/>
        </w:rPr>
        <w:t xml:space="preserve">. This 'residential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eastAsia="Times New Roman" w:hAnsi="Times New Roman" w:cs="Times New Roman"/>
        </w:rPr>
        <w:t>' value serves as the origin baseline for the mobility-adjusted exposure calculation described below.</w:t>
      </w:r>
    </w:p>
    <w:p w14:paraId="6860EB70" w14:textId="77777777" w:rsidR="00A96FCA" w:rsidRDefault="00A96FCA" w:rsidP="00030ECF">
      <w:pPr>
        <w:spacing w:before="200" w:after="80"/>
        <w:jc w:val="both"/>
      </w:pPr>
      <w:r>
        <w:rPr>
          <w:rFonts w:ascii="Times New Roman" w:eastAsia="Times New Roman" w:hAnsi="Times New Roman" w:cs="Times New Roman"/>
          <w:b/>
          <w:bCs/>
          <w:i/>
          <w:iCs/>
        </w:rPr>
        <w:t xml:space="preserve">2.3 Mobility Data: </w:t>
      </w:r>
      <w:proofErr w:type="spellStart"/>
      <w:r>
        <w:rPr>
          <w:rFonts w:ascii="Times New Roman" w:eastAsia="Times New Roman" w:hAnsi="Times New Roman" w:cs="Times New Roman"/>
          <w:b/>
          <w:bCs/>
          <w:i/>
          <w:iCs/>
        </w:rPr>
        <w:t>SafeGraph</w:t>
      </w:r>
      <w:proofErr w:type="spellEnd"/>
      <w:r>
        <w:rPr>
          <w:rFonts w:ascii="Times New Roman" w:eastAsia="Times New Roman" w:hAnsi="Times New Roman" w:cs="Times New Roman"/>
          <w:b/>
          <w:bCs/>
          <w:i/>
          <w:iCs/>
        </w:rPr>
        <w:t xml:space="preserve"> Monthly Patterns</w:t>
      </w:r>
    </w:p>
    <w:p w14:paraId="69352950" w14:textId="5AB216D1" w:rsidR="00A96FCA" w:rsidRDefault="00A96FCA" w:rsidP="00030ECF">
      <w:pPr>
        <w:spacing w:line="276" w:lineRule="auto"/>
        <w:ind w:firstLine="720"/>
        <w:jc w:val="both"/>
      </w:pPr>
      <w:r>
        <w:rPr>
          <w:rFonts w:ascii="Times New Roman" w:eastAsia="Times New Roman" w:hAnsi="Times New Roman" w:cs="Times New Roman"/>
        </w:rPr>
        <w:t xml:space="preserve">Anonymized mobility data were sourced from </w:t>
      </w:r>
      <w:proofErr w:type="spellStart"/>
      <w:r>
        <w:rPr>
          <w:rFonts w:ascii="Times New Roman" w:eastAsia="Times New Roman" w:hAnsi="Times New Roman" w:cs="Times New Roman"/>
        </w:rPr>
        <w:t>SafeGraph</w:t>
      </w:r>
      <w:proofErr w:type="spellEnd"/>
      <w:r>
        <w:rPr>
          <w:rFonts w:ascii="Times New Roman" w:hAnsi="Times New Roman" w:cs="Times New Roman" w:hint="eastAsia"/>
        </w:rPr>
        <w:t xml:space="preserve"> </w:t>
      </w:r>
      <w:r>
        <w:rPr>
          <w:rFonts w:ascii="Times New Roman" w:eastAsia="Times New Roman" w:hAnsi="Times New Roman" w:cs="Times New Roman"/>
        </w:rPr>
        <w:t>product, which aggregates weekly visit records to points of interest (POIs) and includes the distribution of visitor home CBGs for each destination</w:t>
      </w:r>
      <w:proofErr w:type="gramStart"/>
      <w:r>
        <w:rPr>
          <w:rFonts w:ascii="Times New Roman" w:eastAsia="Times New Roman" w:hAnsi="Times New Roman" w:cs="Times New Roman"/>
        </w:rPr>
        <w:t>.</w:t>
      </w:r>
      <w:r>
        <w:rPr>
          <w:rFonts w:ascii="Times New Roman" w:eastAsia="Times New Roman" w:hAnsi="Times New Roman" w:cs="Times New Roman"/>
          <w:sz w:val="18"/>
          <w:szCs w:val="18"/>
          <w:vertAlign w:val="superscript"/>
        </w:rPr>
        <w:t>1</w:t>
      </w:r>
      <w:r>
        <w:rPr>
          <w:rFonts w:ascii="Times New Roman" w:hAnsi="Times New Roman" w:cs="Times New Roman" w:hint="eastAsia"/>
          <w:sz w:val="18"/>
          <w:szCs w:val="18"/>
          <w:vertAlign w:val="superscript"/>
        </w:rPr>
        <w:t>0</w:t>
      </w:r>
      <w:proofErr w:type="gramEnd"/>
      <w:r>
        <w:rPr>
          <w:rFonts w:ascii="Times New Roman" w:eastAsia="Times New Roman" w:hAnsi="Times New Roman" w:cs="Times New Roman"/>
          <w:color w:val="AA0000"/>
          <w:sz w:val="20"/>
          <w:szCs w:val="20"/>
        </w:rPr>
        <w:t xml:space="preserve"> </w:t>
      </w:r>
      <w:r>
        <w:rPr>
          <w:rFonts w:ascii="Times New Roman" w:eastAsia="Times New Roman" w:hAnsi="Times New Roman" w:cs="Times New Roman"/>
        </w:rPr>
        <w:t>For each origin CBG, we aggregated POI-level destination flows to the destination CBG level monthly, producing a</w:t>
      </w:r>
      <w:r>
        <w:rPr>
          <w:rFonts w:ascii="Times New Roman" w:hAnsi="Times New Roman" w:cs="Times New Roman" w:hint="eastAsia"/>
        </w:rPr>
        <w:t xml:space="preserve"> series</w:t>
      </w:r>
      <w:r>
        <w:rPr>
          <w:rFonts w:ascii="Times New Roman" w:eastAsia="Times New Roman" w:hAnsi="Times New Roman" w:cs="Times New Roman"/>
        </w:rPr>
        <w:t xml:space="preserve"> of origin-destination-month flow records. Records with fewer than four visitors were excluded </w:t>
      </w:r>
      <w:proofErr w:type="gramStart"/>
      <w:r>
        <w:rPr>
          <w:rFonts w:ascii="Times New Roman" w:eastAsia="Times New Roman" w:hAnsi="Times New Roman" w:cs="Times New Roman"/>
        </w:rPr>
        <w:t>per</w:t>
      </w:r>
      <w:proofErr w:type="gramEnd"/>
      <w:r>
        <w:rPr>
          <w:rFonts w:ascii="Times New Roman" w:eastAsia="Times New Roman" w:hAnsi="Times New Roman" w:cs="Times New Roman"/>
        </w:rPr>
        <w:t xml:space="preserve"> data use requirements. The resulting dataset contains approximately 119,668 CBG-month observations covering the full 47-month study period.</w:t>
      </w:r>
    </w:p>
    <w:p w14:paraId="03B340E8" w14:textId="77777777" w:rsidR="00A96FCA" w:rsidRDefault="00A96FCA" w:rsidP="00030ECF">
      <w:pPr>
        <w:spacing w:before="200" w:after="80"/>
        <w:jc w:val="both"/>
      </w:pPr>
      <w:r>
        <w:rPr>
          <w:rFonts w:ascii="Times New Roman" w:eastAsia="Times New Roman" w:hAnsi="Times New Roman" w:cs="Times New Roman"/>
          <w:b/>
          <w:bCs/>
          <w:i/>
          <w:iCs/>
        </w:rPr>
        <w:t>2.4 Demographic Data: American Community Survey</w:t>
      </w:r>
    </w:p>
    <w:p w14:paraId="0ECDB6B6" w14:textId="179F26CA" w:rsidR="00A96FCA" w:rsidRDefault="00A96FCA" w:rsidP="00030ECF">
      <w:pPr>
        <w:spacing w:line="276" w:lineRule="auto"/>
        <w:ind w:firstLine="720"/>
        <w:jc w:val="both"/>
      </w:pPr>
      <w:r>
        <w:rPr>
          <w:rFonts w:ascii="Times New Roman" w:eastAsia="Times New Roman" w:hAnsi="Times New Roman" w:cs="Times New Roman"/>
        </w:rPr>
        <w:t>CBG-level demographic characteristics were obtained from the ACS 5-year estimates (2019 release).</w:t>
      </w:r>
      <w:r>
        <w:rPr>
          <w:rFonts w:ascii="Times New Roman" w:eastAsia="Times New Roman" w:hAnsi="Times New Roman" w:cs="Times New Roman"/>
          <w:sz w:val="18"/>
          <w:szCs w:val="18"/>
          <w:vertAlign w:val="superscript"/>
        </w:rPr>
        <w:t>1</w:t>
      </w:r>
      <w:r>
        <w:rPr>
          <w:rFonts w:ascii="Times New Roman" w:hAnsi="Times New Roman" w:cs="Times New Roman" w:hint="eastAsia"/>
          <w:sz w:val="18"/>
          <w:szCs w:val="18"/>
          <w:vertAlign w:val="superscript"/>
        </w:rPr>
        <w:t>1</w:t>
      </w:r>
      <w:r>
        <w:rPr>
          <w:rFonts w:ascii="Times New Roman" w:eastAsia="Times New Roman" w:hAnsi="Times New Roman" w:cs="Times New Roman"/>
          <w:color w:val="AA0000"/>
          <w:sz w:val="20"/>
          <w:szCs w:val="20"/>
        </w:rPr>
        <w:t xml:space="preserve"> </w:t>
      </w:r>
      <w:r>
        <w:rPr>
          <w:rFonts w:ascii="Times New Roman" w:eastAsia="Times New Roman" w:hAnsi="Times New Roman" w:cs="Times New Roman"/>
        </w:rPr>
        <w:t>Key variables are: percent nonwhite population (1 minus non-Hispanic white alone fraction; mean = 58.1%, SD = 27.9%); log median household income (median = $106,250); percent no-vehicle households (mean = 11.3%, median = 4.8%, right-skewed); percent college-educated (mean = 55.5%); and percent poverty (mean = 7.8%). The no-vehicle variable is notably right-skewed</w:t>
      </w:r>
      <w:r>
        <w:rPr>
          <w:rFonts w:ascii="Times New Roman" w:hAnsi="Times New Roman" w:cs="Times New Roman" w:hint="eastAsia"/>
        </w:rPr>
        <w:t>, and</w:t>
      </w:r>
      <w:r>
        <w:rPr>
          <w:rFonts w:ascii="Times New Roman" w:eastAsia="Times New Roman" w:hAnsi="Times New Roman" w:cs="Times New Roman"/>
        </w:rPr>
        <w:t xml:space="preserve"> most CBGs have few car-free households, but a minority of urban-core CBGs have very high proportions </w:t>
      </w:r>
      <w:r>
        <w:rPr>
          <w:rFonts w:ascii="Times New Roman" w:hAnsi="Times New Roman" w:cs="Times New Roman" w:hint="eastAsia"/>
        </w:rPr>
        <w:t xml:space="preserve">- </w:t>
      </w:r>
      <w:r>
        <w:rPr>
          <w:rFonts w:ascii="Times New Roman" w:eastAsia="Times New Roman" w:hAnsi="Times New Roman" w:cs="Times New Roman"/>
        </w:rPr>
        <w:t>reflecting the concentration of transit dependency in the urban core.</w:t>
      </w:r>
    </w:p>
    <w:p w14:paraId="094E6B64" w14:textId="77777777" w:rsidR="008F056E" w:rsidRPr="008F056E" w:rsidRDefault="008F056E" w:rsidP="00030ECF">
      <w:pPr>
        <w:spacing w:line="276" w:lineRule="auto"/>
        <w:jc w:val="both"/>
        <w:rPr>
          <w:rFonts w:hint="eastAsia"/>
        </w:rPr>
      </w:pPr>
    </w:p>
    <w:p w14:paraId="53A149D4" w14:textId="77777777" w:rsidR="007B6710" w:rsidRDefault="007B6710" w:rsidP="00030ECF">
      <w:pPr>
        <w:spacing w:before="200" w:after="80"/>
        <w:jc w:val="both"/>
      </w:pPr>
      <w:r>
        <w:rPr>
          <w:rFonts w:ascii="Times New Roman" w:eastAsia="Times New Roman" w:hAnsi="Times New Roman" w:cs="Times New Roman"/>
          <w:b/>
          <w:bCs/>
          <w:i/>
          <w:iCs/>
        </w:rPr>
        <w:lastRenderedPageBreak/>
        <w:t>2.5 Mobility-Adjusted Exposure Variable</w:t>
      </w:r>
    </w:p>
    <w:p w14:paraId="6D9A3323" w14:textId="77777777" w:rsidR="007B6710" w:rsidRDefault="007B6710" w:rsidP="00030ECF">
      <w:pPr>
        <w:spacing w:line="276" w:lineRule="auto"/>
        <w:ind w:firstLine="720"/>
        <w:jc w:val="both"/>
      </w:pPr>
      <w:r>
        <w:rPr>
          <w:rFonts w:ascii="Times New Roman" w:eastAsia="Times New Roman" w:hAnsi="Times New Roman" w:cs="Times New Roman"/>
        </w:rPr>
        <w:t>The core outcome variable is the CBG-level mean mobility exposure differential, defined as:</w:t>
      </w:r>
    </w:p>
    <w:p w14:paraId="76E9A108" w14:textId="3EA5909E" w:rsidR="007B6710" w:rsidRDefault="007B6710" w:rsidP="00030ECF">
      <w:pPr>
        <w:spacing w:line="276" w:lineRule="auto"/>
        <w:jc w:val="both"/>
        <w:rPr>
          <w:rFonts w:ascii="Times New Roman" w:hAnsi="Times New Roman" w:cs="Times New Roman"/>
          <w:i/>
          <w:iCs/>
        </w:rPr>
      </w:pPr>
      <m:oMathPara>
        <m:oMath>
          <m:r>
            <w:rPr>
              <w:rFonts w:ascii="Cambria Math" w:hAnsi="Cambria Math" w:cs="Times New Roman"/>
            </w:rPr>
            <m:t>ΔP</m:t>
          </m:r>
          <m:sSub>
            <m:sSubPr>
              <m:ctrlPr>
                <w:rPr>
                  <w:rFonts w:ascii="Cambria Math" w:hAnsi="Cambria Math" w:cs="Times New Roman"/>
                  <w:i/>
                  <w:iCs/>
                </w:rPr>
              </m:ctrlPr>
            </m:sSubPr>
            <m:e>
              <m:r>
                <w:rPr>
                  <w:rFonts w:ascii="Cambria Math" w:hAnsi="Cambria Math" w:cs="Times New Roman"/>
                </w:rPr>
                <m:t>M</m:t>
              </m:r>
            </m:e>
            <m:sub>
              <m:d>
                <m:dPr>
                  <m:ctrlPr>
                    <w:rPr>
                      <w:rFonts w:ascii="Cambria Math" w:hAnsi="Cambria Math" w:cs="Times New Roman"/>
                      <w:i/>
                      <w:iCs/>
                    </w:rPr>
                  </m:ctrlPr>
                </m:dPr>
                <m:e>
                  <m:r>
                    <w:rPr>
                      <w:rFonts w:ascii="Cambria Math" w:hAnsi="Cambria Math" w:cs="Times New Roman"/>
                    </w:rPr>
                    <m:t>2.5</m:t>
                  </m:r>
                </m:e>
              </m:d>
              <m:d>
                <m:dPr>
                  <m:ctrlPr>
                    <w:rPr>
                      <w:rFonts w:ascii="Cambria Math" w:hAnsi="Cambria Math" w:cs="Times New Roman"/>
                      <w:i/>
                      <w:iCs/>
                    </w:rPr>
                  </m:ctrlPr>
                </m:dPr>
                <m:e>
                  <m:r>
                    <w:rPr>
                      <w:rFonts w:ascii="Cambria Math" w:hAnsi="Cambria Math" w:cs="Times New Roman"/>
                    </w:rPr>
                    <m:t>o,t</m:t>
                  </m:r>
                </m:e>
              </m:d>
            </m:sub>
          </m:sSub>
          <m:r>
            <w:rPr>
              <w:rFonts w:ascii="Cambria Math" w:hAnsi="Cambria Math" w:cs="Times New Roman"/>
            </w:rPr>
            <m:t>=</m:t>
          </m:r>
          <m:nary>
            <m:naryPr>
              <m:chr m:val="∑"/>
              <m:supHide m:val="1"/>
              <m:ctrlPr>
                <w:rPr>
                  <w:rFonts w:ascii="Cambria Math" w:hAnsi="Cambria Math" w:cs="Times New Roman"/>
                  <w:i/>
                  <w:iCs/>
                </w:rPr>
              </m:ctrlPr>
            </m:naryPr>
            <m:sub>
              <m:r>
                <w:rPr>
                  <w:rFonts w:ascii="Cambria Math" w:hAnsi="Cambria Math" w:cs="Times New Roman"/>
                </w:rPr>
                <m:t>d</m:t>
              </m:r>
            </m:sub>
            <m:sup/>
            <m:e>
              <m:d>
                <m:dPr>
                  <m:ctrlPr>
                    <w:rPr>
                      <w:rFonts w:ascii="Cambria Math" w:hAnsi="Cambria Math" w:cs="Times New Roman"/>
                      <w:i/>
                      <w:iCs/>
                    </w:rPr>
                  </m:ctrlPr>
                </m:dPr>
                <m:e>
                  <m:f>
                    <m:fPr>
                      <m:ctrlPr>
                        <w:rPr>
                          <w:rFonts w:ascii="Cambria Math" w:hAnsi="Cambria Math" w:cs="Times New Roman"/>
                          <w:i/>
                          <w:iCs/>
                        </w:rPr>
                      </m:ctrlPr>
                    </m:fPr>
                    <m:num>
                      <m:r>
                        <w:rPr>
                          <w:rFonts w:ascii="Cambria Math" w:hAnsi="Cambria Math" w:cs="Times New Roman"/>
                        </w:rPr>
                        <m:t>v</m:t>
                      </m:r>
                      <m:d>
                        <m:dPr>
                          <m:ctrlPr>
                            <w:rPr>
                              <w:rFonts w:ascii="Cambria Math" w:hAnsi="Cambria Math" w:cs="Times New Roman"/>
                              <w:i/>
                              <w:iCs/>
                            </w:rPr>
                          </m:ctrlPr>
                        </m:dPr>
                        <m:e>
                          <m:r>
                            <w:rPr>
                              <w:rFonts w:ascii="Cambria Math" w:hAnsi="Cambria Math" w:cs="Times New Roman"/>
                            </w:rPr>
                            <m:t>o,d,t</m:t>
                          </m:r>
                        </m:e>
                      </m:d>
                    </m:num>
                    <m:den>
                      <m:r>
                        <w:rPr>
                          <w:rFonts w:ascii="Cambria Math" w:hAnsi="Cambria Math" w:cs="Times New Roman"/>
                        </w:rPr>
                        <m:t>V</m:t>
                      </m:r>
                      <m:d>
                        <m:dPr>
                          <m:ctrlPr>
                            <w:rPr>
                              <w:rFonts w:ascii="Cambria Math" w:hAnsi="Cambria Math" w:cs="Times New Roman"/>
                              <w:i/>
                              <w:iCs/>
                            </w:rPr>
                          </m:ctrlPr>
                        </m:dPr>
                        <m:e>
                          <m:r>
                            <w:rPr>
                              <w:rFonts w:ascii="Cambria Math" w:hAnsi="Cambria Math" w:cs="Times New Roman"/>
                            </w:rPr>
                            <m:t>o,t</m:t>
                          </m:r>
                        </m:e>
                      </m:d>
                    </m:den>
                  </m:f>
                </m:e>
              </m:d>
            </m:e>
          </m:nary>
          <m:r>
            <w:rPr>
              <w:rFonts w:ascii="Cambria Math" w:hAnsi="Cambria Math" w:cs="Times New Roman"/>
            </w:rPr>
            <m:t xml:space="preserve">× </m:t>
          </m:r>
          <m:d>
            <m:dPr>
              <m:ctrlPr>
                <w:rPr>
                  <w:rFonts w:ascii="Cambria Math" w:hAnsi="Cambria Math" w:cs="Times New Roman"/>
                  <w:i/>
                  <w:iCs/>
                </w:rPr>
              </m:ctrlPr>
            </m:dPr>
            <m:e>
              <m:r>
                <w:rPr>
                  <w:rFonts w:ascii="Cambria Math" w:hAnsi="Cambria Math" w:cs="Times New Roman"/>
                </w:rPr>
                <m:t>P</m:t>
              </m:r>
              <m:sSub>
                <m:sSubPr>
                  <m:ctrlPr>
                    <w:rPr>
                      <w:rFonts w:ascii="Cambria Math" w:hAnsi="Cambria Math" w:cs="Times New Roman"/>
                      <w:i/>
                      <w:iCs/>
                    </w:rPr>
                  </m:ctrlPr>
                </m:sSubPr>
                <m:e>
                  <m:r>
                    <w:rPr>
                      <w:rFonts w:ascii="Cambria Math" w:hAnsi="Cambria Math" w:cs="Times New Roman"/>
                    </w:rPr>
                    <m:t>M</m:t>
                  </m:r>
                </m:e>
                <m:sub>
                  <m:d>
                    <m:dPr>
                      <m:ctrlPr>
                        <w:rPr>
                          <w:rFonts w:ascii="Cambria Math" w:hAnsi="Cambria Math" w:cs="Times New Roman"/>
                          <w:i/>
                          <w:iCs/>
                        </w:rPr>
                      </m:ctrlPr>
                    </m:dPr>
                    <m:e>
                      <m:r>
                        <w:rPr>
                          <w:rFonts w:ascii="Cambria Math" w:hAnsi="Cambria Math" w:cs="Times New Roman"/>
                        </w:rPr>
                        <m:t>2.5</m:t>
                      </m:r>
                    </m:e>
                  </m:d>
                  <m:d>
                    <m:dPr>
                      <m:ctrlPr>
                        <w:rPr>
                          <w:rFonts w:ascii="Cambria Math" w:hAnsi="Cambria Math" w:cs="Times New Roman"/>
                          <w:i/>
                          <w:iCs/>
                        </w:rPr>
                      </m:ctrlPr>
                    </m:dPr>
                    <m:e>
                      <m:r>
                        <w:rPr>
                          <w:rFonts w:ascii="Cambria Math" w:hAnsi="Cambria Math" w:cs="Times New Roman"/>
                        </w:rPr>
                        <m:t>d,t</m:t>
                      </m:r>
                    </m:e>
                  </m:d>
                </m:sub>
              </m:sSub>
              <m:r>
                <w:rPr>
                  <w:rFonts w:ascii="Cambria Math" w:hAnsi="Cambria Math" w:cs="Times New Roman"/>
                </w:rPr>
                <m:t>-P</m:t>
              </m:r>
              <m:sSub>
                <m:sSubPr>
                  <m:ctrlPr>
                    <w:rPr>
                      <w:rFonts w:ascii="Cambria Math" w:hAnsi="Cambria Math" w:cs="Times New Roman"/>
                      <w:i/>
                      <w:iCs/>
                    </w:rPr>
                  </m:ctrlPr>
                </m:sSubPr>
                <m:e>
                  <m:r>
                    <w:rPr>
                      <w:rFonts w:ascii="Cambria Math" w:hAnsi="Cambria Math" w:cs="Times New Roman"/>
                    </w:rPr>
                    <m:t>M</m:t>
                  </m:r>
                </m:e>
                <m:sub>
                  <m:d>
                    <m:dPr>
                      <m:ctrlPr>
                        <w:rPr>
                          <w:rFonts w:ascii="Cambria Math" w:hAnsi="Cambria Math" w:cs="Times New Roman"/>
                          <w:i/>
                          <w:iCs/>
                        </w:rPr>
                      </m:ctrlPr>
                    </m:dPr>
                    <m:e>
                      <m:r>
                        <w:rPr>
                          <w:rFonts w:ascii="Cambria Math" w:hAnsi="Cambria Math" w:cs="Times New Roman"/>
                        </w:rPr>
                        <m:t>2.5</m:t>
                      </m:r>
                    </m:e>
                  </m:d>
                  <m:d>
                    <m:dPr>
                      <m:ctrlPr>
                        <w:rPr>
                          <w:rFonts w:ascii="Cambria Math" w:hAnsi="Cambria Math" w:cs="Times New Roman"/>
                          <w:i/>
                          <w:iCs/>
                        </w:rPr>
                      </m:ctrlPr>
                    </m:dPr>
                    <m:e>
                      <m:r>
                        <w:rPr>
                          <w:rFonts w:ascii="Cambria Math" w:hAnsi="Cambria Math" w:cs="Times New Roman"/>
                        </w:rPr>
                        <m:t>o,t</m:t>
                      </m:r>
                    </m:e>
                  </m:d>
                </m:sub>
              </m:sSub>
            </m:e>
          </m:d>
        </m:oMath>
      </m:oMathPara>
    </w:p>
    <w:p w14:paraId="17D4C4AC" w14:textId="18F3EEB0" w:rsidR="007B6710" w:rsidRDefault="007B6710" w:rsidP="00030ECF">
      <w:pPr>
        <w:spacing w:line="276" w:lineRule="auto"/>
        <w:jc w:val="both"/>
        <w:rPr>
          <w:rFonts w:ascii="Times New Roman" w:hAnsi="Times New Roman" w:cs="Times New Roman"/>
        </w:rPr>
      </w:pPr>
      <w:r>
        <w:rPr>
          <w:rFonts w:ascii="Times New Roman" w:eastAsia="Times New Roman" w:hAnsi="Times New Roman" w:cs="Times New Roman"/>
        </w:rPr>
        <w:t>where v(</w:t>
      </w:r>
      <w:proofErr w:type="spellStart"/>
      <w:r>
        <w:rPr>
          <w:rFonts w:ascii="Times New Roman" w:eastAsia="Times New Roman" w:hAnsi="Times New Roman" w:cs="Times New Roman"/>
        </w:rPr>
        <w:t>o,d,t</w:t>
      </w:r>
      <w:proofErr w:type="spellEnd"/>
      <w:r>
        <w:rPr>
          <w:rFonts w:ascii="Times New Roman" w:eastAsia="Times New Roman" w:hAnsi="Times New Roman" w:cs="Times New Roman"/>
        </w:rPr>
        <w:t>) is the number of visits from origin CBG o to destination CBG d in month t, V(</w:t>
      </w:r>
      <w:proofErr w:type="spellStart"/>
      <w:r>
        <w:rPr>
          <w:rFonts w:ascii="Times New Roman" w:eastAsia="Times New Roman" w:hAnsi="Times New Roman" w:cs="Times New Roman"/>
        </w:rPr>
        <w:t>o,t</w:t>
      </w:r>
      <w:proofErr w:type="spellEnd"/>
      <w:r>
        <w:rPr>
          <w:rFonts w:ascii="Times New Roman" w:eastAsia="Times New Roman" w:hAnsi="Times New Roman" w:cs="Times New Roman"/>
        </w:rPr>
        <w:t xml:space="preserve">) is the total outflow from o in month t,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hAnsi="Times New Roman" w:cs="Times New Roman" w:hint="eastAsia"/>
        </w:rPr>
        <w:t>(</w:t>
      </w:r>
      <w:proofErr w:type="spellStart"/>
      <w:r>
        <w:rPr>
          <w:rFonts w:ascii="Times New Roman" w:eastAsia="Times New Roman" w:hAnsi="Times New Roman" w:cs="Times New Roman"/>
        </w:rPr>
        <w:t>d,t</w:t>
      </w:r>
      <w:proofErr w:type="spellEnd"/>
      <w:r>
        <w:rPr>
          <w:rFonts w:ascii="Times New Roman" w:eastAsia="Times New Roman" w:hAnsi="Times New Roman" w:cs="Times New Roman"/>
        </w:rPr>
        <w:t xml:space="preserve">) is the monthly GHAP value for destination d, and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hAnsi="Times New Roman" w:cs="Times New Roman" w:hint="eastAsia"/>
          <w:vertAlign w:val="subscript"/>
        </w:rPr>
        <w:t xml:space="preserve"> </w:t>
      </w:r>
      <w:r>
        <w:rPr>
          <w:rFonts w:ascii="Times New Roman" w:eastAsia="Times New Roman" w:hAnsi="Times New Roman" w:cs="Times New Roman"/>
        </w:rPr>
        <w:t>(</w:t>
      </w:r>
      <w:proofErr w:type="spellStart"/>
      <w:r>
        <w:rPr>
          <w:rFonts w:ascii="Times New Roman" w:eastAsia="Times New Roman" w:hAnsi="Times New Roman" w:cs="Times New Roman"/>
        </w:rPr>
        <w:t>o,t</w:t>
      </w:r>
      <w:proofErr w:type="spellEnd"/>
      <w:r>
        <w:rPr>
          <w:rFonts w:ascii="Times New Roman" w:eastAsia="Times New Roman" w:hAnsi="Times New Roman" w:cs="Times New Roman"/>
        </w:rPr>
        <w:t xml:space="preserve">) is the residential GHAP value for origin o. A positive value indicates that residents of CBG o travel, on average, into more polluted air than they live in; a negative value indicates they travel into cleaner air. This variable is averaged across all available months for the cross-sectional models. The outcome </w:t>
      </w:r>
      <w:r>
        <w:rPr>
          <w:rFonts w:ascii="Times New Roman" w:hAnsi="Times New Roman" w:cs="Times New Roman" w:hint="eastAsia"/>
        </w:rPr>
        <w:t xml:space="preserve">variable </w:t>
      </w:r>
      <w:r>
        <w:rPr>
          <w:rFonts w:ascii="Times New Roman" w:eastAsia="Times New Roman" w:hAnsi="Times New Roman" w:cs="Times New Roman"/>
        </w:rPr>
        <w:t xml:space="preserve">mean_delta_pm25 has a mean of +0.424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eastAsia="Times New Roman" w:hAnsi="Times New Roman" w:cs="Times New Roman"/>
        </w:rPr>
        <w:t xml:space="preserve">, median of +0.486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eastAsia="Times New Roman" w:hAnsi="Times New Roman" w:cs="Times New Roman"/>
        </w:rPr>
        <w:t xml:space="preserve">, and is left-skewed (skewness = </w:t>
      </w:r>
      <w:r>
        <w:rPr>
          <w:rFonts w:ascii="Times New Roman" w:hAnsi="Times New Roman" w:cs="Times New Roman" w:hint="eastAsia"/>
        </w:rPr>
        <w:t>-</w:t>
      </w:r>
      <w:r>
        <w:rPr>
          <w:rFonts w:ascii="Times New Roman" w:eastAsia="Times New Roman" w:hAnsi="Times New Roman" w:cs="Times New Roman"/>
        </w:rPr>
        <w:t xml:space="preserve">1.577), with a </w:t>
      </w:r>
      <w:r w:rsidR="008F5886">
        <w:rPr>
          <w:rFonts w:ascii="Times New Roman" w:eastAsia="Times New Roman" w:hAnsi="Times New Roman" w:cs="Times New Roman"/>
        </w:rPr>
        <w:t>long-left</w:t>
      </w:r>
      <w:r>
        <w:rPr>
          <w:rFonts w:ascii="Times New Roman" w:eastAsia="Times New Roman" w:hAnsi="Times New Roman" w:cs="Times New Roman"/>
        </w:rPr>
        <w:t xml:space="preserve"> tail generated by urban-core CBGs where residents already face high residential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hAnsi="Times New Roman" w:cs="Times New Roman" w:hint="eastAsia"/>
          <w:vertAlign w:val="subscript"/>
        </w:rPr>
        <w:t xml:space="preserve"> </w:t>
      </w:r>
      <w:r>
        <w:rPr>
          <w:rFonts w:ascii="Times New Roman" w:eastAsia="Times New Roman" w:hAnsi="Times New Roman" w:cs="Times New Roman"/>
        </w:rPr>
        <w:t xml:space="preserve">and travel into relatively </w:t>
      </w:r>
      <w:r w:rsidR="008D4164">
        <w:rPr>
          <w:rFonts w:ascii="Times New Roman" w:eastAsia="Times New Roman" w:hAnsi="Times New Roman" w:cs="Times New Roman"/>
        </w:rPr>
        <w:t>clean</w:t>
      </w:r>
      <w:r>
        <w:rPr>
          <w:rFonts w:ascii="Times New Roman" w:eastAsia="Times New Roman" w:hAnsi="Times New Roman" w:cs="Times New Roman"/>
        </w:rPr>
        <w:t xml:space="preserve"> air.</w:t>
      </w:r>
    </w:p>
    <w:p w14:paraId="4AF5FA68" w14:textId="77777777" w:rsidR="008F5886" w:rsidRDefault="008F5886" w:rsidP="00030ECF">
      <w:pPr>
        <w:spacing w:before="200" w:after="80"/>
        <w:jc w:val="both"/>
      </w:pPr>
      <w:r>
        <w:rPr>
          <w:rFonts w:ascii="Times New Roman" w:eastAsia="Times New Roman" w:hAnsi="Times New Roman" w:cs="Times New Roman"/>
          <w:b/>
          <w:bCs/>
          <w:i/>
          <w:iCs/>
        </w:rPr>
        <w:t>2.6 Spatial Regression Models</w:t>
      </w:r>
    </w:p>
    <w:p w14:paraId="5994545A" w14:textId="584AE679" w:rsidR="008F5886" w:rsidRPr="008D4164" w:rsidRDefault="008F5886" w:rsidP="00030ECF">
      <w:pPr>
        <w:spacing w:line="276" w:lineRule="auto"/>
        <w:ind w:firstLine="720"/>
        <w:jc w:val="both"/>
        <w:rPr>
          <w:rFonts w:hint="eastAsia"/>
        </w:rPr>
      </w:pPr>
      <w:r>
        <w:rPr>
          <w:rFonts w:ascii="Times New Roman" w:eastAsia="Times New Roman" w:hAnsi="Times New Roman" w:cs="Times New Roman"/>
        </w:rPr>
        <w:t xml:space="preserve">Strong spatial autocorrelation in both the outcome and predictors (Moran's I = 0.765 for </w:t>
      </w:r>
      <w:r w:rsidR="001019A2">
        <w:rPr>
          <w:rFonts w:ascii="Times New Roman" w:hAnsi="Times New Roman" w:cs="Times New Roman" w:hint="eastAsia"/>
        </w:rPr>
        <w:t>mean exposure differential</w:t>
      </w:r>
      <w:r>
        <w:rPr>
          <w:rFonts w:ascii="Times New Roman" w:eastAsia="Times New Roman" w:hAnsi="Times New Roman" w:cs="Times New Roman"/>
        </w:rPr>
        <w:t xml:space="preserve">, 0.753 for </w:t>
      </w:r>
      <w:r w:rsidR="001019A2">
        <w:rPr>
          <w:rFonts w:ascii="Times New Roman" w:hAnsi="Times New Roman" w:cs="Times New Roman" w:hint="eastAsia"/>
        </w:rPr>
        <w:t>percent non-white</w:t>
      </w:r>
      <w:r>
        <w:rPr>
          <w:rFonts w:ascii="Times New Roman" w:eastAsia="Times New Roman" w:hAnsi="Times New Roman" w:cs="Times New Roman"/>
        </w:rPr>
        <w:t>) precludes standard</w:t>
      </w:r>
      <w:r w:rsidR="008D4164">
        <w:rPr>
          <w:rFonts w:ascii="Times New Roman" w:hAnsi="Times New Roman" w:cs="Times New Roman" w:hint="eastAsia"/>
        </w:rPr>
        <w:t xml:space="preserve"> ordinary least squares (OLS)</w:t>
      </w:r>
      <w:r>
        <w:rPr>
          <w:rFonts w:ascii="Times New Roman" w:eastAsia="Times New Roman" w:hAnsi="Times New Roman" w:cs="Times New Roman"/>
        </w:rPr>
        <w:t xml:space="preserve"> regression, which assumes independent observations.</w:t>
      </w:r>
      <w:r>
        <w:rPr>
          <w:rFonts w:ascii="Times New Roman" w:eastAsia="Times New Roman" w:hAnsi="Times New Roman" w:cs="Times New Roman"/>
          <w:sz w:val="18"/>
          <w:szCs w:val="18"/>
          <w:vertAlign w:val="superscript"/>
        </w:rPr>
        <w:t>1</w:t>
      </w:r>
      <w:r w:rsidR="001019A2">
        <w:rPr>
          <w:rFonts w:ascii="Times New Roman" w:hAnsi="Times New Roman" w:cs="Times New Roman" w:hint="eastAsia"/>
          <w:sz w:val="18"/>
          <w:szCs w:val="18"/>
          <w:vertAlign w:val="superscript"/>
        </w:rPr>
        <w:t>2</w:t>
      </w:r>
      <w:r>
        <w:rPr>
          <w:rFonts w:ascii="Times New Roman" w:eastAsia="Times New Roman" w:hAnsi="Times New Roman" w:cs="Times New Roman"/>
          <w:color w:val="AA0000"/>
          <w:sz w:val="20"/>
          <w:szCs w:val="20"/>
        </w:rPr>
        <w:t xml:space="preserve"> </w:t>
      </w:r>
      <w:r>
        <w:rPr>
          <w:rFonts w:ascii="Times New Roman" w:eastAsia="Times New Roman" w:hAnsi="Times New Roman" w:cs="Times New Roman"/>
        </w:rPr>
        <w:t xml:space="preserve">Global Moran's I on OLS residuals is 0.612 (p &lt; 0.001), confirming substantial residual spatial structure. </w:t>
      </w:r>
      <w:r w:rsidR="008D4164" w:rsidRPr="008D4164">
        <w:rPr>
          <w:rFonts w:ascii="Times New Roman" w:eastAsia="Times New Roman" w:hAnsi="Times New Roman" w:cs="Times New Roman"/>
        </w:rPr>
        <w:t xml:space="preserve">Lagrange Multiplier diagnostics yield an adjusted error statistic of 2,003.9 </w:t>
      </w:r>
      <w:r w:rsidR="008D4164">
        <w:rPr>
          <w:rFonts w:ascii="Times New Roman" w:hAnsi="Times New Roman" w:cs="Times New Roman" w:hint="eastAsia"/>
        </w:rPr>
        <w:t>to</w:t>
      </w:r>
      <w:r w:rsidR="008D4164" w:rsidRPr="008D4164">
        <w:rPr>
          <w:rFonts w:ascii="Times New Roman" w:eastAsia="Times New Roman" w:hAnsi="Times New Roman" w:cs="Times New Roman"/>
        </w:rPr>
        <w:t xml:space="preserve"> an adjusted lag statistic of 152.3, strongly favoring the spatial error model</w:t>
      </w:r>
      <w:r w:rsidR="008D4164">
        <w:rPr>
          <w:rFonts w:ascii="Times New Roman" w:hAnsi="Times New Roman" w:cs="Times New Roman" w:hint="eastAsia"/>
        </w:rPr>
        <w:t xml:space="preserve"> (SEM)</w:t>
      </w:r>
      <w:r w:rsidR="008D4164" w:rsidRPr="008D4164">
        <w:rPr>
          <w:rFonts w:ascii="Times New Roman" w:eastAsia="Times New Roman" w:hAnsi="Times New Roman" w:cs="Times New Roman"/>
        </w:rPr>
        <w:t>.</w:t>
      </w:r>
      <w:r w:rsidR="008D4164" w:rsidRPr="008D4164">
        <w:rPr>
          <w:rFonts w:ascii="Times New Roman" w:eastAsia="Times New Roman" w:hAnsi="Times New Roman" w:cs="Times New Roman"/>
          <w:vertAlign w:val="superscript"/>
        </w:rPr>
        <w:t xml:space="preserve"> </w:t>
      </w:r>
      <w:r>
        <w:rPr>
          <w:rFonts w:ascii="Times New Roman" w:eastAsia="Times New Roman" w:hAnsi="Times New Roman" w:cs="Times New Roman"/>
          <w:sz w:val="18"/>
          <w:szCs w:val="18"/>
          <w:vertAlign w:val="superscript"/>
        </w:rPr>
        <w:t>1</w:t>
      </w:r>
      <w:r w:rsidR="008D4164">
        <w:rPr>
          <w:rFonts w:ascii="Times New Roman" w:hAnsi="Times New Roman" w:cs="Times New Roman" w:hint="eastAsia"/>
          <w:sz w:val="18"/>
          <w:szCs w:val="18"/>
          <w:vertAlign w:val="superscript"/>
        </w:rPr>
        <w:t>3</w:t>
      </w:r>
    </w:p>
    <w:p w14:paraId="2A74E21B" w14:textId="77777777" w:rsidR="008F5886" w:rsidRDefault="008F5886" w:rsidP="00030ECF">
      <w:pPr>
        <w:spacing w:line="276" w:lineRule="auto"/>
        <w:ind w:firstLine="720"/>
        <w:jc w:val="both"/>
      </w:pPr>
      <w:r>
        <w:rPr>
          <w:rFonts w:ascii="Times New Roman" w:eastAsia="Times New Roman" w:hAnsi="Times New Roman" w:cs="Times New Roman"/>
        </w:rPr>
        <w:t>Four models are estimated. M1 (OLS) serves as a baseline. M2 (SEM) is the base spatial specification:</w:t>
      </w:r>
    </w:p>
    <w:p w14:paraId="5923514C" w14:textId="479F76FD" w:rsidR="008D4164" w:rsidRDefault="008D4164" w:rsidP="00030ECF">
      <w:pPr>
        <w:spacing w:line="276" w:lineRule="auto"/>
        <w:jc w:val="both"/>
        <w:rPr>
          <w:rFonts w:ascii="Times New Roman" w:hAnsi="Times New Roman" w:cs="Times New Roman"/>
          <w:i/>
          <w:iCs/>
        </w:rPr>
      </w:pPr>
      <m:oMathPara>
        <m:oMath>
          <m:r>
            <w:rPr>
              <w:rFonts w:ascii="Cambria Math" w:hAnsi="Cambria Math" w:cs="Times New Roman"/>
            </w:rPr>
            <m:t>ΔP</m:t>
          </m:r>
          <m:sSub>
            <m:sSubPr>
              <m:ctrlPr>
                <w:rPr>
                  <w:rFonts w:ascii="Cambria Math" w:hAnsi="Cambria Math" w:cs="Times New Roman"/>
                  <w:i/>
                  <w:iCs/>
                </w:rPr>
              </m:ctrlPr>
            </m:sSubPr>
            <m:e>
              <m:r>
                <w:rPr>
                  <w:rFonts w:ascii="Cambria Math" w:hAnsi="Cambria Math" w:cs="Times New Roman"/>
                </w:rPr>
                <m:t>M</m:t>
              </m:r>
            </m:e>
            <m:sub>
              <m:r>
                <w:rPr>
                  <w:rFonts w:ascii="Cambria Math" w:hAnsi="Cambria Math" w:cs="Times New Roman"/>
                </w:rPr>
                <m:t>2.5</m:t>
              </m:r>
            </m:sub>
          </m:sSub>
          <m:r>
            <w:rPr>
              <w:rFonts w:ascii="Cambria Math" w:hAnsi="Cambria Math" w:cs="Times New Roman"/>
            </w:rPr>
            <m:t>=Xβ+λWε+ε</m:t>
          </m:r>
        </m:oMath>
      </m:oMathPara>
    </w:p>
    <w:p w14:paraId="2BEA0E66" w14:textId="6333AE11" w:rsidR="008F5886" w:rsidRPr="008D4164" w:rsidRDefault="008F5886" w:rsidP="00030ECF">
      <w:pPr>
        <w:spacing w:line="276" w:lineRule="auto"/>
        <w:jc w:val="both"/>
        <w:rPr>
          <w:rFonts w:hint="eastAsia"/>
        </w:rPr>
      </w:pPr>
      <w:r>
        <w:rPr>
          <w:rFonts w:ascii="Times New Roman" w:eastAsia="Times New Roman" w:hAnsi="Times New Roman" w:cs="Times New Roman"/>
        </w:rPr>
        <w:t xml:space="preserve">where X is a matrix of </w:t>
      </w:r>
      <w:r w:rsidR="008D4164">
        <w:rPr>
          <w:rFonts w:ascii="Times New Roman" w:hAnsi="Times New Roman" w:cs="Times New Roman" w:hint="eastAsia"/>
        </w:rPr>
        <w:t xml:space="preserve">demographic </w:t>
      </w:r>
      <w:r>
        <w:rPr>
          <w:rFonts w:ascii="Times New Roman" w:eastAsia="Times New Roman" w:hAnsi="Times New Roman" w:cs="Times New Roman"/>
        </w:rPr>
        <w:t>predictors</w:t>
      </w:r>
      <w:r w:rsidR="008D4164">
        <w:rPr>
          <w:rFonts w:ascii="Times New Roman" w:hAnsi="Times New Roman" w:cs="Times New Roman" w:hint="eastAsia"/>
        </w:rPr>
        <w:t xml:space="preserve">, </w:t>
      </w:r>
      <w:r>
        <w:rPr>
          <w:rFonts w:ascii="Times New Roman" w:eastAsia="Times New Roman" w:hAnsi="Times New Roman" w:cs="Times New Roman"/>
        </w:rPr>
        <w:t xml:space="preserve">W is the queen contiguity spatial weights matrix, λ is the spatial autocorrelation parameter, and ε is an error term. M3 (spatial lag model, SLM) is estimated as a robustness check. M4 (SEM with interaction) is the primary model, adding a </w:t>
      </w:r>
      <w:r w:rsidR="008D4164">
        <w:rPr>
          <w:rFonts w:ascii="Times New Roman" w:hAnsi="Times New Roman" w:cs="Times New Roman" w:hint="eastAsia"/>
        </w:rPr>
        <w:t>percent non-white and residential exposure</w:t>
      </w:r>
      <w:r>
        <w:rPr>
          <w:rFonts w:ascii="Times New Roman" w:eastAsia="Times New Roman" w:hAnsi="Times New Roman" w:cs="Times New Roman"/>
        </w:rPr>
        <w:t xml:space="preserve"> interaction term to test the spatial trap hypothesis. All models use 2,419 CBGs after listwise deletion of missing values. Spatial weights use queen contiguity with row normalization.</w:t>
      </w:r>
    </w:p>
    <w:p w14:paraId="4D372CC1" w14:textId="77777777" w:rsidR="008F5886" w:rsidRDefault="008F5886" w:rsidP="00030ECF">
      <w:pPr>
        <w:spacing w:before="200" w:after="80"/>
        <w:jc w:val="both"/>
      </w:pPr>
      <w:r>
        <w:rPr>
          <w:rFonts w:ascii="Times New Roman" w:eastAsia="Times New Roman" w:hAnsi="Times New Roman" w:cs="Times New Roman"/>
          <w:b/>
          <w:bCs/>
          <w:i/>
          <w:iCs/>
        </w:rPr>
        <w:t>2.7 COVID-19 Period Analysis</w:t>
      </w:r>
    </w:p>
    <w:p w14:paraId="58BCCFD0" w14:textId="2CD2262B" w:rsidR="008F5886" w:rsidRDefault="008F5886" w:rsidP="00030ECF">
      <w:pPr>
        <w:spacing w:line="276" w:lineRule="auto"/>
        <w:ind w:firstLine="720"/>
        <w:jc w:val="both"/>
        <w:rPr>
          <w:rFonts w:ascii="Times New Roman" w:hAnsi="Times New Roman" w:cs="Times New Roman"/>
        </w:rPr>
      </w:pPr>
      <w:r>
        <w:rPr>
          <w:rFonts w:ascii="Times New Roman" w:eastAsia="Times New Roman" w:hAnsi="Times New Roman" w:cs="Times New Roman"/>
        </w:rPr>
        <w:t>To assess the effect of pandemic-period mobility suppression, we estimate the same standardized SEM specification (all predictors z-scored for comparability) separately for the pre-COVID period (2018</w:t>
      </w:r>
      <w:r w:rsidR="00F657DF">
        <w:rPr>
          <w:rFonts w:ascii="Times New Roman" w:eastAsia="Times New Roman" w:hAnsi="Times New Roman" w:cs="Times New Roman"/>
        </w:rPr>
        <w:t>-</w:t>
      </w:r>
      <w:r>
        <w:rPr>
          <w:rFonts w:ascii="Times New Roman" w:eastAsia="Times New Roman" w:hAnsi="Times New Roman" w:cs="Times New Roman"/>
        </w:rPr>
        <w:t>2019) and the COVID era (2020</w:t>
      </w:r>
      <w:r w:rsidR="00F657DF">
        <w:rPr>
          <w:rFonts w:ascii="Times New Roman" w:eastAsia="Times New Roman" w:hAnsi="Times New Roman" w:cs="Times New Roman"/>
        </w:rPr>
        <w:t>-</w:t>
      </w:r>
      <w:r>
        <w:rPr>
          <w:rFonts w:ascii="Times New Roman" w:eastAsia="Times New Roman" w:hAnsi="Times New Roman" w:cs="Times New Roman"/>
        </w:rPr>
        <w:t xml:space="preserve">2021), using period-specific cross-sections of mean </w:t>
      </w:r>
      <w:r w:rsidR="008D4164" w:rsidRPr="008D4164">
        <w:rPr>
          <w:rFonts w:ascii="Times New Roman" w:eastAsia="Times New Roman" w:hAnsi="Times New Roman" w:cs="Times New Roman"/>
        </w:rPr>
        <w:t>Δ</w:t>
      </w:r>
      <w:r w:rsidR="008D4164" w:rsidRPr="00AB48BC">
        <w:rPr>
          <w:rFonts w:ascii="Times New Roman" w:hAnsi="Times New Roman" w:cs="Times New Roman"/>
        </w:rPr>
        <w:t>PM</w:t>
      </w:r>
      <w:r w:rsidR="008D4164" w:rsidRPr="00AB48BC">
        <w:rPr>
          <w:rFonts w:ascii="Times New Roman" w:hAnsi="Times New Roman" w:cs="Times New Roman"/>
          <w:vertAlign w:val="subscript"/>
        </w:rPr>
        <w:t>2.5</w:t>
      </w:r>
      <w:r w:rsidR="008D4164">
        <w:rPr>
          <w:rFonts w:ascii="Times New Roman" w:hAnsi="Times New Roman" w:cs="Times New Roman" w:hint="eastAsia"/>
          <w:vertAlign w:val="subscript"/>
        </w:rPr>
        <w:t xml:space="preserve"> </w:t>
      </w:r>
      <w:r>
        <w:rPr>
          <w:rFonts w:ascii="Times New Roman" w:eastAsia="Times New Roman" w:hAnsi="Times New Roman" w:cs="Times New Roman"/>
        </w:rPr>
        <w:t xml:space="preserve">and period-specific spatial weights matrices. A paired t-test compares monthly mean </w:t>
      </w:r>
      <w:r w:rsidR="008D4164" w:rsidRPr="008D4164">
        <w:rPr>
          <w:rFonts w:ascii="Times New Roman" w:eastAsia="Times New Roman" w:hAnsi="Times New Roman" w:cs="Times New Roman"/>
        </w:rPr>
        <w:t>Δ</w:t>
      </w:r>
      <w:r w:rsidR="008D4164" w:rsidRPr="00AB48BC">
        <w:rPr>
          <w:rFonts w:ascii="Times New Roman" w:hAnsi="Times New Roman" w:cs="Times New Roman"/>
        </w:rPr>
        <w:t>PM</w:t>
      </w:r>
      <w:r w:rsidR="008D4164" w:rsidRPr="00AB48BC">
        <w:rPr>
          <w:rFonts w:ascii="Times New Roman" w:hAnsi="Times New Roman" w:cs="Times New Roman"/>
          <w:vertAlign w:val="subscript"/>
        </w:rPr>
        <w:t>2.5</w:t>
      </w:r>
      <w:r>
        <w:rPr>
          <w:rFonts w:ascii="Times New Roman" w:eastAsia="Times New Roman" w:hAnsi="Times New Roman" w:cs="Times New Roman"/>
        </w:rPr>
        <w:t xml:space="preserve"> across the two periods.</w:t>
      </w:r>
    </w:p>
    <w:p w14:paraId="1DE165DE" w14:textId="77777777" w:rsidR="004009A2" w:rsidRDefault="004009A2" w:rsidP="00030ECF">
      <w:pPr>
        <w:spacing w:before="300" w:after="120"/>
        <w:jc w:val="both"/>
      </w:pPr>
      <w:r>
        <w:rPr>
          <w:rFonts w:ascii="Times New Roman" w:eastAsia="Times New Roman" w:hAnsi="Times New Roman" w:cs="Times New Roman"/>
          <w:b/>
          <w:bCs/>
          <w:sz w:val="26"/>
          <w:szCs w:val="26"/>
        </w:rPr>
        <w:lastRenderedPageBreak/>
        <w:t>3. Results</w:t>
      </w:r>
    </w:p>
    <w:p w14:paraId="6B0DB8A2" w14:textId="77777777" w:rsidR="004009A2" w:rsidRDefault="004009A2" w:rsidP="00030ECF">
      <w:pPr>
        <w:spacing w:before="200" w:after="80"/>
        <w:jc w:val="both"/>
      </w:pPr>
      <w:r>
        <w:rPr>
          <w:rFonts w:ascii="Times New Roman" w:eastAsia="Times New Roman" w:hAnsi="Times New Roman" w:cs="Times New Roman"/>
          <w:b/>
          <w:bCs/>
          <w:i/>
          <w:iCs/>
        </w:rPr>
        <w:t>3.1 Descriptive Statistics and Population-Level Burden</w:t>
      </w:r>
    </w:p>
    <w:p w14:paraId="08710788" w14:textId="5058F07C" w:rsidR="004009A2" w:rsidRPr="004009A2" w:rsidRDefault="004009A2" w:rsidP="00030ECF">
      <w:pPr>
        <w:spacing w:line="276" w:lineRule="auto"/>
        <w:ind w:firstLine="720"/>
        <w:jc w:val="both"/>
      </w:pPr>
      <w:r>
        <w:rPr>
          <w:rFonts w:ascii="Times New Roman" w:eastAsia="Times New Roman" w:hAnsi="Times New Roman" w:cs="Times New Roman"/>
        </w:rPr>
        <w:t xml:space="preserve">Population-weighted residential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hAnsi="Times New Roman" w:cs="Times New Roman" w:hint="eastAsia"/>
          <w:vertAlign w:val="subscript"/>
        </w:rPr>
        <w:t xml:space="preserve"> </w:t>
      </w:r>
      <w:r>
        <w:rPr>
          <w:rFonts w:ascii="Times New Roman" w:hAnsi="Times New Roman" w:cs="Times New Roman" w:hint="eastAsia"/>
          <w:vertAlign w:val="subscript"/>
        </w:rPr>
        <w:t xml:space="preserve"> </w:t>
      </w:r>
      <w:r>
        <w:rPr>
          <w:rFonts w:ascii="Times New Roman" w:eastAsia="Times New Roman" w:hAnsi="Times New Roman" w:cs="Times New Roman"/>
        </w:rPr>
        <w:t xml:space="preserve">averages 10.18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eastAsia="Times New Roman" w:hAnsi="Times New Roman" w:cs="Times New Roman"/>
        </w:rPr>
        <w:t>, already exceeding the 2024 EPA annual standard</w:t>
      </w:r>
      <w:r w:rsidRPr="004009A2">
        <w:rPr>
          <w:rFonts w:ascii="Times New Roman" w:hAnsi="Times New Roman" w:cs="Times New Roman" w:hint="eastAsia"/>
          <w:sz w:val="18"/>
          <w:szCs w:val="18"/>
          <w:vertAlign w:val="superscript"/>
        </w:rPr>
        <w:t>14</w:t>
      </w:r>
      <w:r>
        <w:rPr>
          <w:rFonts w:ascii="Times New Roman" w:eastAsia="Times New Roman" w:hAnsi="Times New Roman" w:cs="Times New Roman"/>
        </w:rPr>
        <w:t xml:space="preserve"> of 9.0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hAnsi="Times New Roman" w:cs="Times New Roman" w:hint="eastAsia"/>
          <w:vertAlign w:val="superscript"/>
        </w:rPr>
        <w:t xml:space="preserve"> </w:t>
      </w:r>
      <w:r>
        <w:rPr>
          <w:rFonts w:ascii="Times New Roman" w:eastAsia="Times New Roman" w:hAnsi="Times New Roman" w:cs="Times New Roman"/>
        </w:rPr>
        <w:t xml:space="preserve">for 85% of CBGs. When daily mobility is incorporated, the population-weighted mean rises to 10.63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hAnsi="Times New Roman" w:cs="Times New Roman" w:hint="eastAsia"/>
        </w:rPr>
        <w:t xml:space="preserve"> -</w:t>
      </w:r>
      <w:r>
        <w:rPr>
          <w:rFonts w:ascii="Times New Roman" w:eastAsia="Times New Roman" w:hAnsi="Times New Roman" w:cs="Times New Roman"/>
        </w:rPr>
        <w:t xml:space="preserve"> a mobility-driven increment of +0.451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hAnsi="Times New Roman" w:cs="Times New Roman" w:hint="eastAsia"/>
        </w:rPr>
        <w:t xml:space="preserve">. </w:t>
      </w:r>
      <w:r>
        <w:rPr>
          <w:rFonts w:ascii="Times New Roman" w:eastAsia="Times New Roman" w:hAnsi="Times New Roman" w:cs="Times New Roman"/>
        </w:rPr>
        <w:t>Critically, 80.7% of the DMV population lives in CBGs with a positive mean</w:t>
      </w:r>
      <w:r>
        <w:rPr>
          <w:rFonts w:ascii="Times New Roman" w:hAnsi="Times New Roman" w:cs="Times New Roman" w:hint="eastAsia"/>
        </w:rPr>
        <w:t xml:space="preserve"> exposure differential - </w:t>
      </w:r>
      <w:r>
        <w:rPr>
          <w:rFonts w:ascii="Times New Roman" w:eastAsia="Times New Roman" w:hAnsi="Times New Roman" w:cs="Times New Roman"/>
        </w:rPr>
        <w:t xml:space="preserve">meaning residents routinely travel into more polluted air than they live in. Only 19.9% of CBGs have a negative </w:t>
      </w:r>
      <w:r>
        <w:rPr>
          <w:rFonts w:ascii="Times New Roman" w:hAnsi="Times New Roman" w:cs="Times New Roman"/>
        </w:rPr>
        <w:t>differential</w:t>
      </w:r>
      <w:r>
        <w:rPr>
          <w:rFonts w:ascii="Times New Roman" w:eastAsia="Times New Roman" w:hAnsi="Times New Roman" w:cs="Times New Roman"/>
        </w:rPr>
        <w:t xml:space="preserve">, concentrated in DC urban-core census tracts where residential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hAnsi="Times New Roman" w:cs="Times New Roman" w:hint="eastAsia"/>
          <w:vertAlign w:val="subscript"/>
        </w:rPr>
        <w:t xml:space="preserve">  </w:t>
      </w:r>
      <w:r>
        <w:rPr>
          <w:rFonts w:ascii="Times New Roman" w:eastAsia="Times New Roman" w:hAnsi="Times New Roman" w:cs="Times New Roman"/>
        </w:rPr>
        <w:t xml:space="preserve">is already at or near the spatial ceiling (residential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hAnsi="Times New Roman" w:cs="Times New Roman" w:hint="eastAsia"/>
          <w:vertAlign w:val="subscript"/>
        </w:rPr>
        <w:t xml:space="preserve">  </w:t>
      </w:r>
      <w:r>
        <w:rPr>
          <w:rFonts w:ascii="Times New Roman" w:eastAsia="Times New Roman" w:hAnsi="Times New Roman" w:cs="Times New Roman"/>
        </w:rPr>
        <w:t xml:space="preserve">up to 28.6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eastAsia="Times New Roman" w:hAnsi="Times New Roman" w:cs="Times New Roman"/>
        </w:rPr>
        <w:t>). An additional 40% of CBGs face compound burden</w:t>
      </w:r>
      <w:r w:rsidR="0069155B">
        <w:rPr>
          <w:rFonts w:ascii="Times New Roman" w:hAnsi="Times New Roman" w:cs="Times New Roman" w:hint="eastAsia"/>
        </w:rPr>
        <w:t>,</w:t>
      </w:r>
      <w:r>
        <w:rPr>
          <w:rFonts w:ascii="Times New Roman" w:eastAsia="Times New Roman" w:hAnsi="Times New Roman" w:cs="Times New Roman"/>
        </w:rPr>
        <w:t xml:space="preserve"> above the median on both residential and mobility-adjusted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hAnsi="Times New Roman" w:cs="Times New Roman" w:hint="eastAsia"/>
        </w:rPr>
        <w:t>.</w:t>
      </w:r>
    </w:p>
    <w:p w14:paraId="733A9670" w14:textId="12E8AD8A" w:rsidR="004009A2" w:rsidRDefault="004009A2" w:rsidP="00030ECF">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most extreme case is Capitol Hill, with residential </w:t>
      </w:r>
      <w:r w:rsidR="0069155B" w:rsidRPr="00AB48BC">
        <w:rPr>
          <w:rFonts w:ascii="Times New Roman" w:hAnsi="Times New Roman" w:cs="Times New Roman"/>
        </w:rPr>
        <w:t>PM</w:t>
      </w:r>
      <w:r w:rsidR="0069155B" w:rsidRPr="00AB48BC">
        <w:rPr>
          <w:rFonts w:ascii="Times New Roman" w:hAnsi="Times New Roman" w:cs="Times New Roman"/>
          <w:vertAlign w:val="subscript"/>
        </w:rPr>
        <w:t>2.5</w:t>
      </w:r>
      <w:r>
        <w:rPr>
          <w:rFonts w:ascii="Times New Roman" w:eastAsia="Times New Roman" w:hAnsi="Times New Roman" w:cs="Times New Roman"/>
        </w:rPr>
        <w:t xml:space="preserve">= 18.1 </w:t>
      </w:r>
      <w:r w:rsidR="0069155B">
        <w:rPr>
          <w:rFonts w:ascii="Times New Roman" w:hAnsi="Times New Roman" w:cs="Times New Roman" w:hint="eastAsia"/>
        </w:rPr>
        <w:t>µ</w:t>
      </w:r>
      <w:r w:rsidR="0069155B" w:rsidRPr="003C7542">
        <w:rPr>
          <w:rFonts w:ascii="Times New Roman" w:hAnsi="Times New Roman" w:cs="Times New Roman"/>
        </w:rPr>
        <w:t>g/m</w:t>
      </w:r>
      <w:r w:rsidR="0069155B">
        <w:rPr>
          <w:rFonts w:ascii="Times New Roman" w:hAnsi="Times New Roman" w:cs="Times New Roman" w:hint="eastAsia"/>
          <w:vertAlign w:val="superscript"/>
        </w:rPr>
        <w:t>3</w:t>
      </w:r>
      <w:r w:rsidR="0069155B">
        <w:rPr>
          <w:rFonts w:ascii="Times New Roman" w:hAnsi="Times New Roman" w:cs="Times New Roman" w:hint="eastAsia"/>
          <w:vertAlign w:val="superscript"/>
        </w:rPr>
        <w:t xml:space="preserve"> </w:t>
      </w:r>
      <w:r>
        <w:rPr>
          <w:rFonts w:ascii="Times New Roman" w:eastAsia="Times New Roman" w:hAnsi="Times New Roman" w:cs="Times New Roman"/>
        </w:rPr>
        <w:t xml:space="preserve">and mean </w:t>
      </w:r>
      <w:r w:rsidR="0069155B" w:rsidRPr="008D4164">
        <w:rPr>
          <w:rFonts w:ascii="Times New Roman" w:eastAsia="Times New Roman" w:hAnsi="Times New Roman" w:cs="Times New Roman"/>
        </w:rPr>
        <w:t>Δ</w:t>
      </w:r>
      <w:r w:rsidR="0069155B" w:rsidRPr="00AB48BC">
        <w:rPr>
          <w:rFonts w:ascii="Times New Roman" w:hAnsi="Times New Roman" w:cs="Times New Roman"/>
        </w:rPr>
        <w:t>PM</w:t>
      </w:r>
      <w:r w:rsidR="0069155B" w:rsidRPr="00AB48BC">
        <w:rPr>
          <w:rFonts w:ascii="Times New Roman" w:hAnsi="Times New Roman" w:cs="Times New Roman"/>
          <w:vertAlign w:val="subscript"/>
        </w:rPr>
        <w:t>2.5</w:t>
      </w:r>
      <w:r w:rsidR="0069155B">
        <w:rPr>
          <w:rFonts w:ascii="Times New Roman" w:eastAsia="Times New Roman" w:hAnsi="Times New Roman" w:cs="Times New Roman"/>
        </w:rPr>
        <w:t xml:space="preserve"> </w:t>
      </w:r>
      <w:r>
        <w:rPr>
          <w:rFonts w:ascii="Times New Roman" w:eastAsia="Times New Roman" w:hAnsi="Times New Roman" w:cs="Times New Roman"/>
        </w:rPr>
        <w:t xml:space="preserve"> = </w:t>
      </w:r>
      <w:r w:rsidR="0069155B">
        <w:rPr>
          <w:rFonts w:ascii="Times New Roman" w:hAnsi="Times New Roman" w:cs="Times New Roman" w:hint="eastAsia"/>
        </w:rPr>
        <w:t>-</w:t>
      </w:r>
      <w:r>
        <w:rPr>
          <w:rFonts w:ascii="Times New Roman" w:eastAsia="Times New Roman" w:hAnsi="Times New Roman" w:cs="Times New Roman"/>
        </w:rPr>
        <w:t xml:space="preserve">4.26 </w:t>
      </w:r>
      <w:r w:rsidR="0069155B">
        <w:rPr>
          <w:rFonts w:ascii="Times New Roman" w:hAnsi="Times New Roman" w:cs="Times New Roman" w:hint="eastAsia"/>
        </w:rPr>
        <w:t>µ</w:t>
      </w:r>
      <w:r w:rsidR="0069155B" w:rsidRPr="003C7542">
        <w:rPr>
          <w:rFonts w:ascii="Times New Roman" w:hAnsi="Times New Roman" w:cs="Times New Roman"/>
        </w:rPr>
        <w:t>g/m</w:t>
      </w:r>
      <w:r w:rsidR="0069155B">
        <w:rPr>
          <w:rFonts w:ascii="Times New Roman" w:hAnsi="Times New Roman" w:cs="Times New Roman" w:hint="eastAsia"/>
          <w:vertAlign w:val="superscript"/>
        </w:rPr>
        <w:t>3</w:t>
      </w:r>
      <w:r w:rsidR="0069155B">
        <w:rPr>
          <w:rFonts w:ascii="Times New Roman" w:hAnsi="Times New Roman" w:cs="Times New Roman" w:hint="eastAsia"/>
        </w:rPr>
        <w:t xml:space="preserve">; </w:t>
      </w:r>
      <w:r w:rsidRPr="0069155B">
        <w:rPr>
          <w:rFonts w:ascii="Times New Roman" w:eastAsia="Times New Roman" w:hAnsi="Times New Roman" w:cs="Times New Roman"/>
        </w:rPr>
        <w:t>residents</w:t>
      </w:r>
      <w:r>
        <w:rPr>
          <w:rFonts w:ascii="Times New Roman" w:eastAsia="Times New Roman" w:hAnsi="Times New Roman" w:cs="Times New Roman"/>
        </w:rPr>
        <w:t xml:space="preserve"> there travel into air that is on average 4.26 </w:t>
      </w:r>
      <w:r w:rsidR="0069155B">
        <w:rPr>
          <w:rFonts w:ascii="Times New Roman" w:hAnsi="Times New Roman" w:cs="Times New Roman" w:hint="eastAsia"/>
        </w:rPr>
        <w:t>µ</w:t>
      </w:r>
      <w:r w:rsidR="0069155B" w:rsidRPr="003C7542">
        <w:rPr>
          <w:rFonts w:ascii="Times New Roman" w:hAnsi="Times New Roman" w:cs="Times New Roman"/>
        </w:rPr>
        <w:t>g/m</w:t>
      </w:r>
      <w:r w:rsidR="0069155B">
        <w:rPr>
          <w:rFonts w:ascii="Times New Roman" w:hAnsi="Times New Roman" w:cs="Times New Roman" w:hint="eastAsia"/>
          <w:vertAlign w:val="superscript"/>
        </w:rPr>
        <w:t xml:space="preserve">3 </w:t>
      </w:r>
      <w:r>
        <w:rPr>
          <w:rFonts w:ascii="Times New Roman" w:eastAsia="Times New Roman" w:hAnsi="Times New Roman" w:cs="Times New Roman"/>
        </w:rPr>
        <w:t xml:space="preserve">cleaner than home. This is not an escape from pollution but evidence of how extreme the residential baseline is: there is almost nowhere in the DMV more polluted than their home environment. In contrast, top suburban commuter CBGs in Montgomery County, MD and Fairfax County, VA show residential </w:t>
      </w:r>
      <w:r w:rsidR="0069155B" w:rsidRPr="00AB48BC">
        <w:rPr>
          <w:rFonts w:ascii="Times New Roman" w:hAnsi="Times New Roman" w:cs="Times New Roman"/>
        </w:rPr>
        <w:t>PM</w:t>
      </w:r>
      <w:r w:rsidR="0069155B" w:rsidRPr="00AB48BC">
        <w:rPr>
          <w:rFonts w:ascii="Times New Roman" w:hAnsi="Times New Roman" w:cs="Times New Roman"/>
          <w:vertAlign w:val="subscript"/>
        </w:rPr>
        <w:t>2.5</w:t>
      </w:r>
      <w:r w:rsidR="0069155B">
        <w:rPr>
          <w:rFonts w:ascii="Times New Roman" w:hAnsi="Times New Roman" w:cs="Times New Roman" w:hint="eastAsia"/>
          <w:vertAlign w:val="subscript"/>
        </w:rPr>
        <w:t xml:space="preserve"> </w:t>
      </w:r>
      <w:r>
        <w:rPr>
          <w:rFonts w:ascii="Times New Roman" w:eastAsia="Times New Roman" w:hAnsi="Times New Roman" w:cs="Times New Roman"/>
        </w:rPr>
        <w:t>around 8.5</w:t>
      </w:r>
      <w:r w:rsidR="0069155B">
        <w:rPr>
          <w:rFonts w:ascii="Times New Roman" w:hAnsi="Times New Roman" w:cs="Times New Roman" w:hint="eastAsia"/>
        </w:rPr>
        <w:t xml:space="preserve"> to </w:t>
      </w:r>
      <w:r>
        <w:rPr>
          <w:rFonts w:ascii="Times New Roman" w:eastAsia="Times New Roman" w:hAnsi="Times New Roman" w:cs="Times New Roman"/>
        </w:rPr>
        <w:t xml:space="preserve">9.0 </w:t>
      </w:r>
      <w:r w:rsidR="0069155B">
        <w:rPr>
          <w:rFonts w:ascii="Times New Roman" w:hAnsi="Times New Roman" w:cs="Times New Roman" w:hint="eastAsia"/>
        </w:rPr>
        <w:t>µ</w:t>
      </w:r>
      <w:r w:rsidR="0069155B" w:rsidRPr="003C7542">
        <w:rPr>
          <w:rFonts w:ascii="Times New Roman" w:hAnsi="Times New Roman" w:cs="Times New Roman"/>
        </w:rPr>
        <w:t>g/m</w:t>
      </w:r>
      <w:r w:rsidR="0069155B">
        <w:rPr>
          <w:rFonts w:ascii="Times New Roman" w:hAnsi="Times New Roman" w:cs="Times New Roman" w:hint="eastAsia"/>
          <w:vertAlign w:val="superscript"/>
        </w:rPr>
        <w:t xml:space="preserve">3 </w:t>
      </w:r>
      <w:r>
        <w:rPr>
          <w:rFonts w:ascii="Times New Roman" w:eastAsia="Times New Roman" w:hAnsi="Times New Roman" w:cs="Times New Roman"/>
        </w:rPr>
        <w:t xml:space="preserve">and mean </w:t>
      </w:r>
      <w:r w:rsidR="0069155B">
        <w:rPr>
          <w:rFonts w:ascii="Times New Roman" w:hAnsi="Times New Roman" w:cs="Times New Roman" w:hint="eastAsia"/>
        </w:rPr>
        <w:t>differential</w:t>
      </w:r>
      <w:r>
        <w:rPr>
          <w:rFonts w:ascii="Times New Roman" w:eastAsia="Times New Roman" w:hAnsi="Times New Roman" w:cs="Times New Roman"/>
        </w:rPr>
        <w:t xml:space="preserve"> of approximately +1.9</w:t>
      </w:r>
      <w:r w:rsidR="0069155B">
        <w:rPr>
          <w:rFonts w:ascii="Times New Roman" w:hAnsi="Times New Roman" w:cs="Times New Roman" w:hint="eastAsia"/>
        </w:rPr>
        <w:t xml:space="preserve"> to +</w:t>
      </w:r>
      <w:r>
        <w:rPr>
          <w:rFonts w:ascii="Times New Roman" w:eastAsia="Times New Roman" w:hAnsi="Times New Roman" w:cs="Times New Roman"/>
        </w:rPr>
        <w:t xml:space="preserve">2.0 </w:t>
      </w:r>
      <w:r w:rsidR="0069155B">
        <w:rPr>
          <w:rFonts w:ascii="Times New Roman" w:hAnsi="Times New Roman" w:cs="Times New Roman" w:hint="eastAsia"/>
        </w:rPr>
        <w:t>µ</w:t>
      </w:r>
      <w:r w:rsidR="0069155B" w:rsidRPr="003C7542">
        <w:rPr>
          <w:rFonts w:ascii="Times New Roman" w:hAnsi="Times New Roman" w:cs="Times New Roman"/>
        </w:rPr>
        <w:t>g/m</w:t>
      </w:r>
      <w:r w:rsidR="0069155B">
        <w:rPr>
          <w:rFonts w:ascii="Times New Roman" w:hAnsi="Times New Roman" w:cs="Times New Roman" w:hint="eastAsia"/>
          <w:vertAlign w:val="superscript"/>
        </w:rPr>
        <w:t>3</w:t>
      </w:r>
      <w:r>
        <w:rPr>
          <w:rFonts w:ascii="Times New Roman" w:eastAsia="Times New Roman" w:hAnsi="Times New Roman" w:cs="Times New Roman"/>
        </w:rPr>
        <w:t xml:space="preserve">, reflecting long daily commutes into DC employment </w:t>
      </w:r>
      <w:r w:rsidR="00747805">
        <w:rPr>
          <w:rFonts w:ascii="Times New Roman" w:hAnsi="Times New Roman" w:cs="Times New Roman" w:hint="eastAsia"/>
        </w:rPr>
        <w:t>centers</w:t>
      </w:r>
      <w:r>
        <w:rPr>
          <w:rFonts w:ascii="Times New Roman" w:eastAsia="Times New Roman" w:hAnsi="Times New Roman" w:cs="Times New Roman"/>
        </w:rPr>
        <w:t>.</w:t>
      </w:r>
    </w:p>
    <w:p w14:paraId="67335D67" w14:textId="2C0972D4" w:rsidR="00672541" w:rsidRDefault="00E91FB3" w:rsidP="00030ECF">
      <w:pPr>
        <w:spacing w:line="276" w:lineRule="auto"/>
        <w:jc w:val="both"/>
      </w:pPr>
      <w:r w:rsidRPr="00E91FB3">
        <w:drawing>
          <wp:inline distT="0" distB="0" distL="0" distR="0" wp14:anchorId="6672D4D5" wp14:editId="7EAB47C5">
            <wp:extent cx="5943600" cy="3444240"/>
            <wp:effectExtent l="0" t="0" r="0" b="3810"/>
            <wp:docPr id="27057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75950" name=""/>
                    <pic:cNvPicPr/>
                  </pic:nvPicPr>
                  <pic:blipFill>
                    <a:blip r:embed="rId4"/>
                    <a:stretch>
                      <a:fillRect/>
                    </a:stretch>
                  </pic:blipFill>
                  <pic:spPr>
                    <a:xfrm>
                      <a:off x="0" y="0"/>
                      <a:ext cx="5943600" cy="3444240"/>
                    </a:xfrm>
                    <a:prstGeom prst="rect">
                      <a:avLst/>
                    </a:prstGeom>
                  </pic:spPr>
                </pic:pic>
              </a:graphicData>
            </a:graphic>
          </wp:inline>
        </w:drawing>
      </w:r>
    </w:p>
    <w:p w14:paraId="1F1D362E" w14:textId="0CB3E06F" w:rsidR="008D4164" w:rsidRPr="00672541" w:rsidRDefault="00672541" w:rsidP="00030ECF">
      <w:pPr>
        <w:pStyle w:val="Caption"/>
        <w:jc w:val="both"/>
        <w:rPr>
          <w:rFonts w:ascii="Times New Roman" w:hAnsi="Times New Roman" w:cs="Times New Roman"/>
        </w:rPr>
      </w:pPr>
      <w:r w:rsidRPr="00672541">
        <w:rPr>
          <w:rFonts w:ascii="Times New Roman" w:hAnsi="Times New Roman" w:cs="Times New Roman"/>
          <w:b/>
          <w:bCs/>
        </w:rPr>
        <w:t xml:space="preserve">Figure </w:t>
      </w:r>
      <w:r w:rsidRPr="00672541">
        <w:rPr>
          <w:rFonts w:ascii="Times New Roman" w:hAnsi="Times New Roman" w:cs="Times New Roman"/>
          <w:b/>
          <w:bCs/>
        </w:rPr>
        <w:fldChar w:fldCharType="begin"/>
      </w:r>
      <w:r w:rsidRPr="00672541">
        <w:rPr>
          <w:rFonts w:ascii="Times New Roman" w:hAnsi="Times New Roman" w:cs="Times New Roman"/>
          <w:b/>
          <w:bCs/>
        </w:rPr>
        <w:instrText xml:space="preserve"> SEQ Figure \* ARABIC </w:instrText>
      </w:r>
      <w:r w:rsidRPr="00672541">
        <w:rPr>
          <w:rFonts w:ascii="Times New Roman" w:hAnsi="Times New Roman" w:cs="Times New Roman"/>
          <w:b/>
          <w:bCs/>
        </w:rPr>
        <w:fldChar w:fldCharType="separate"/>
      </w:r>
      <w:r w:rsidR="00611ECE">
        <w:rPr>
          <w:rFonts w:ascii="Times New Roman" w:hAnsi="Times New Roman" w:cs="Times New Roman"/>
          <w:b/>
          <w:bCs/>
          <w:noProof/>
        </w:rPr>
        <w:t>1</w:t>
      </w:r>
      <w:r w:rsidRPr="00672541">
        <w:rPr>
          <w:rFonts w:ascii="Times New Roman" w:hAnsi="Times New Roman" w:cs="Times New Roman"/>
          <w:b/>
          <w:bCs/>
        </w:rPr>
        <w:fldChar w:fldCharType="end"/>
      </w:r>
      <w:r>
        <w:rPr>
          <w:rFonts w:ascii="Times New Roman" w:hAnsi="Times New Roman" w:cs="Times New Roman" w:hint="eastAsia"/>
        </w:rPr>
        <w:t xml:space="preserve">. </w:t>
      </w:r>
      <w:r w:rsidRPr="00672541">
        <w:rPr>
          <w:rFonts w:ascii="Times New Roman" w:hAnsi="Times New Roman" w:cs="Times New Roman"/>
        </w:rPr>
        <w:t xml:space="preserve">Mobility-driven </w:t>
      </w:r>
      <w:r w:rsidRPr="00672541">
        <w:rPr>
          <w:rFonts w:ascii="Times New Roman" w:hAnsi="Times New Roman" w:cs="Times New Roman"/>
        </w:rPr>
        <w:t>PM</w:t>
      </w:r>
      <w:r w:rsidRPr="00672541">
        <w:rPr>
          <w:rFonts w:ascii="Times New Roman" w:hAnsi="Times New Roman" w:cs="Times New Roman"/>
          <w:vertAlign w:val="subscript"/>
        </w:rPr>
        <w:t>2.5</w:t>
      </w:r>
      <w:r w:rsidRPr="00672541">
        <w:rPr>
          <w:rFonts w:ascii="Times New Roman" w:hAnsi="Times New Roman" w:cs="Times New Roman"/>
        </w:rPr>
        <w:t xml:space="preserve"> differential (left) and residential </w:t>
      </w:r>
      <w:r w:rsidRPr="00672541">
        <w:rPr>
          <w:rFonts w:ascii="Times New Roman" w:hAnsi="Times New Roman" w:cs="Times New Roman"/>
        </w:rPr>
        <w:t>PM</w:t>
      </w:r>
      <w:r w:rsidRPr="00672541">
        <w:rPr>
          <w:rFonts w:ascii="Times New Roman" w:hAnsi="Times New Roman" w:cs="Times New Roman"/>
          <w:vertAlign w:val="subscript"/>
        </w:rPr>
        <w:t>2.5</w:t>
      </w:r>
      <w:r w:rsidRPr="00672541">
        <w:rPr>
          <w:rFonts w:ascii="Times New Roman" w:hAnsi="Times New Roman" w:cs="Times New Roman"/>
          <w:vertAlign w:val="subscript"/>
        </w:rPr>
        <w:t xml:space="preserve"> </w:t>
      </w:r>
      <w:r w:rsidRPr="00672541">
        <w:rPr>
          <w:rFonts w:ascii="Times New Roman" w:hAnsi="Times New Roman" w:cs="Times New Roman"/>
        </w:rPr>
        <w:t>baseline (right) across DMV CBGs, 2018</w:t>
      </w:r>
      <w:r>
        <w:rPr>
          <w:rFonts w:ascii="Times New Roman" w:hAnsi="Times New Roman" w:cs="Times New Roman" w:hint="eastAsia"/>
        </w:rPr>
        <w:t>-</w:t>
      </w:r>
      <w:r w:rsidRPr="00672541">
        <w:rPr>
          <w:rFonts w:ascii="Times New Roman" w:hAnsi="Times New Roman" w:cs="Times New Roman"/>
        </w:rPr>
        <w:t>2021. The inverse spatial pattern reflects the structural relationship between where people live and where they can travel.</w:t>
      </w:r>
    </w:p>
    <w:p w14:paraId="4A0D8DFE" w14:textId="77777777" w:rsidR="00757C2F" w:rsidRDefault="00757C2F" w:rsidP="00030ECF">
      <w:pPr>
        <w:spacing w:before="200" w:after="80"/>
        <w:jc w:val="both"/>
        <w:rPr>
          <w:rFonts w:ascii="Times New Roman" w:hAnsi="Times New Roman" w:cs="Times New Roman"/>
          <w:b/>
          <w:bCs/>
          <w:i/>
          <w:iCs/>
        </w:rPr>
      </w:pPr>
    </w:p>
    <w:p w14:paraId="340E8C05" w14:textId="66B85E7B" w:rsidR="00757C2F" w:rsidRDefault="00757C2F" w:rsidP="00030ECF">
      <w:pPr>
        <w:spacing w:before="200" w:after="80"/>
        <w:jc w:val="both"/>
      </w:pPr>
      <w:r>
        <w:rPr>
          <w:rFonts w:ascii="Times New Roman" w:eastAsia="Times New Roman" w:hAnsi="Times New Roman" w:cs="Times New Roman"/>
          <w:b/>
          <w:bCs/>
          <w:i/>
          <w:iCs/>
        </w:rPr>
        <w:lastRenderedPageBreak/>
        <w:t>3.2 Demographic Drivers: Transit Dependence vs. Race</w:t>
      </w:r>
    </w:p>
    <w:p w14:paraId="2D1E79B4" w14:textId="697993A9" w:rsidR="00757C2F" w:rsidRDefault="00757C2F" w:rsidP="00030ECF">
      <w:pPr>
        <w:spacing w:line="276" w:lineRule="auto"/>
        <w:ind w:firstLine="720"/>
        <w:jc w:val="both"/>
      </w:pPr>
      <w:r>
        <w:rPr>
          <w:rFonts w:ascii="Times New Roman" w:hAnsi="Times New Roman" w:cs="Times New Roman" w:hint="eastAsia"/>
        </w:rPr>
        <w:t>Quartile</w:t>
      </w:r>
      <w:r>
        <w:rPr>
          <w:rFonts w:ascii="Times New Roman" w:eastAsia="Times New Roman" w:hAnsi="Times New Roman" w:cs="Times New Roman"/>
        </w:rPr>
        <w:t xml:space="preserve"> analysis reveals a contrast between the gradients for transit dependence and race. CBGs in the lowest no-vehicle quartile (fewest car-free households, most car-owning) show a mean mobility delta of +0.676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eastAsia="Times New Roman" w:hAnsi="Times New Roman" w:cs="Times New Roman"/>
        </w:rPr>
        <w:t xml:space="preserve">; the highest no-vehicle quartile (most car-free) shows +0.050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hAnsi="Times New Roman" w:cs="Times New Roman" w:hint="eastAsia"/>
        </w:rPr>
        <w:t xml:space="preserve">, </w:t>
      </w:r>
      <w:r>
        <w:rPr>
          <w:rFonts w:ascii="Times New Roman" w:eastAsia="Times New Roman" w:hAnsi="Times New Roman" w:cs="Times New Roman"/>
        </w:rPr>
        <w:t xml:space="preserve">a 13-to-1 gradient. The mechanism is geographic: car-owning suburban CBGs commute into DC employment corridors that are substantially more polluted than their </w:t>
      </w:r>
      <w:r>
        <w:rPr>
          <w:rFonts w:ascii="Times New Roman" w:eastAsia="Times New Roman" w:hAnsi="Times New Roman" w:cs="Times New Roman"/>
        </w:rPr>
        <w:t>suburban</w:t>
      </w:r>
      <w:r>
        <w:rPr>
          <w:rFonts w:ascii="Times New Roman" w:eastAsia="Times New Roman" w:hAnsi="Times New Roman" w:cs="Times New Roman"/>
        </w:rPr>
        <w:t xml:space="preserve"> neighborhoods, while car-free CBGs are concentrated in the urban core where destinations are in the same high-pollution environment as origins.</w:t>
      </w:r>
    </w:p>
    <w:p w14:paraId="052FB8B9" w14:textId="4ADDE209" w:rsidR="00757C2F" w:rsidRDefault="00757C2F" w:rsidP="00030ECF">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In contrast, the raw quartile gradient for percent nonwhite is nearly flat</w:t>
      </w:r>
      <w:r>
        <w:rPr>
          <w:rFonts w:ascii="Times New Roman" w:hAnsi="Times New Roman" w:cs="Times New Roman" w:hint="eastAsia"/>
        </w:rPr>
        <w:t xml:space="preserve">. </w:t>
      </w:r>
      <w:r>
        <w:rPr>
          <w:rFonts w:ascii="Times New Roman" w:eastAsia="Times New Roman" w:hAnsi="Times New Roman" w:cs="Times New Roman"/>
        </w:rPr>
        <w:t>This absence of a simple racial gradient is counterintuitive relative to the standard EJ literature,</w:t>
      </w:r>
      <w:r w:rsidR="006A5DBA">
        <w:rPr>
          <w:rFonts w:ascii="Times New Roman" w:hAnsi="Times New Roman" w:cs="Times New Roman" w:hint="eastAsia"/>
          <w:sz w:val="18"/>
          <w:szCs w:val="18"/>
          <w:vertAlign w:val="superscript"/>
        </w:rPr>
        <w:t>15</w:t>
      </w:r>
      <w:r>
        <w:rPr>
          <w:rFonts w:ascii="Times New Roman" w:eastAsia="Times New Roman" w:hAnsi="Times New Roman" w:cs="Times New Roman"/>
          <w:color w:val="AA0000"/>
          <w:sz w:val="20"/>
          <w:szCs w:val="20"/>
        </w:rPr>
        <w:t xml:space="preserve"> </w:t>
      </w:r>
      <w:r>
        <w:rPr>
          <w:rFonts w:ascii="Times New Roman" w:eastAsia="Times New Roman" w:hAnsi="Times New Roman" w:cs="Times New Roman"/>
        </w:rPr>
        <w:t>but is explained by the spatial trap: the most non</w:t>
      </w:r>
      <w:r w:rsidR="006A5DBA">
        <w:rPr>
          <w:rFonts w:ascii="Times New Roman" w:hAnsi="Times New Roman" w:cs="Times New Roman" w:hint="eastAsia"/>
        </w:rPr>
        <w:t>-</w:t>
      </w:r>
      <w:r>
        <w:rPr>
          <w:rFonts w:ascii="Times New Roman" w:eastAsia="Times New Roman" w:hAnsi="Times New Roman" w:cs="Times New Roman"/>
        </w:rPr>
        <w:t xml:space="preserve">white CBGs are predominantly in the urban core, where high residential </w:t>
      </w:r>
      <w:r w:rsidR="006A5DBA" w:rsidRPr="00AB48BC">
        <w:rPr>
          <w:rFonts w:ascii="Times New Roman" w:hAnsi="Times New Roman" w:cs="Times New Roman"/>
        </w:rPr>
        <w:t>PM</w:t>
      </w:r>
      <w:r w:rsidR="006A5DBA" w:rsidRPr="00AB48BC">
        <w:rPr>
          <w:rFonts w:ascii="Times New Roman" w:hAnsi="Times New Roman" w:cs="Times New Roman"/>
          <w:vertAlign w:val="subscript"/>
        </w:rPr>
        <w:t>2.5</w:t>
      </w:r>
      <w:r w:rsidR="006A5DBA">
        <w:rPr>
          <w:rFonts w:ascii="Times New Roman" w:hAnsi="Times New Roman" w:cs="Times New Roman" w:hint="eastAsia"/>
          <w:vertAlign w:val="subscript"/>
        </w:rPr>
        <w:t xml:space="preserve"> </w:t>
      </w:r>
      <w:r w:rsidR="006A5DBA">
        <w:rPr>
          <w:rFonts w:ascii="Times New Roman" w:hAnsi="Times New Roman" w:cs="Times New Roman" w:hint="eastAsia"/>
        </w:rPr>
        <w:t>limits</w:t>
      </w:r>
      <w:r>
        <w:rPr>
          <w:rFonts w:ascii="Times New Roman" w:eastAsia="Times New Roman" w:hAnsi="Times New Roman" w:cs="Times New Roman"/>
        </w:rPr>
        <w:t xml:space="preserve"> mobility d</w:t>
      </w:r>
      <w:r w:rsidR="006A5DBA">
        <w:rPr>
          <w:rFonts w:ascii="Times New Roman" w:hAnsi="Times New Roman" w:cs="Times New Roman" w:hint="eastAsia"/>
        </w:rPr>
        <w:t>ifferential</w:t>
      </w:r>
      <w:r>
        <w:rPr>
          <w:rFonts w:ascii="Times New Roman" w:eastAsia="Times New Roman" w:hAnsi="Times New Roman" w:cs="Times New Roman"/>
        </w:rPr>
        <w:t>. The racial disparity is not in the mean but in the mechanism, as the interaction model below reveals.</w:t>
      </w:r>
    </w:p>
    <w:p w14:paraId="433055FB" w14:textId="19FC3439" w:rsidR="00E91FB3" w:rsidRDefault="00E91FB3" w:rsidP="00030ECF">
      <w:pPr>
        <w:spacing w:line="276" w:lineRule="auto"/>
        <w:jc w:val="both"/>
      </w:pPr>
      <w:r w:rsidRPr="00E91FB3">
        <w:drawing>
          <wp:inline distT="0" distB="0" distL="0" distR="0" wp14:anchorId="7B6C1C1C" wp14:editId="3DBBAD30">
            <wp:extent cx="5943600" cy="2861945"/>
            <wp:effectExtent l="0" t="0" r="0" b="0"/>
            <wp:docPr id="56463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38454" name=""/>
                    <pic:cNvPicPr/>
                  </pic:nvPicPr>
                  <pic:blipFill>
                    <a:blip r:embed="rId5"/>
                    <a:stretch>
                      <a:fillRect/>
                    </a:stretch>
                  </pic:blipFill>
                  <pic:spPr>
                    <a:xfrm>
                      <a:off x="0" y="0"/>
                      <a:ext cx="5943600" cy="2861945"/>
                    </a:xfrm>
                    <a:prstGeom prst="rect">
                      <a:avLst/>
                    </a:prstGeom>
                  </pic:spPr>
                </pic:pic>
              </a:graphicData>
            </a:graphic>
          </wp:inline>
        </w:drawing>
      </w:r>
    </w:p>
    <w:p w14:paraId="71ADA84F" w14:textId="63EFE9E5" w:rsidR="007C38AD" w:rsidRDefault="007C38AD" w:rsidP="00030ECF">
      <w:pPr>
        <w:keepNext/>
        <w:spacing w:line="276" w:lineRule="auto"/>
        <w:jc w:val="both"/>
      </w:pPr>
    </w:p>
    <w:p w14:paraId="163EFE58" w14:textId="6403690B" w:rsidR="00B94836" w:rsidRPr="007C38AD" w:rsidRDefault="007C38AD" w:rsidP="00030ECF">
      <w:pPr>
        <w:pStyle w:val="Caption"/>
        <w:jc w:val="both"/>
        <w:rPr>
          <w:rFonts w:ascii="Times New Roman" w:hAnsi="Times New Roman" w:cs="Times New Roman" w:hint="eastAsia"/>
        </w:rPr>
      </w:pPr>
      <w:r w:rsidRPr="007C38AD">
        <w:rPr>
          <w:rFonts w:ascii="Times New Roman" w:hAnsi="Times New Roman" w:cs="Times New Roman"/>
          <w:b/>
          <w:bCs/>
        </w:rPr>
        <w:t xml:space="preserve">Figure </w:t>
      </w:r>
      <w:r w:rsidRPr="007C38AD">
        <w:rPr>
          <w:rFonts w:ascii="Times New Roman" w:hAnsi="Times New Roman" w:cs="Times New Roman"/>
          <w:b/>
          <w:bCs/>
        </w:rPr>
        <w:fldChar w:fldCharType="begin"/>
      </w:r>
      <w:r w:rsidRPr="007C38AD">
        <w:rPr>
          <w:rFonts w:ascii="Times New Roman" w:hAnsi="Times New Roman" w:cs="Times New Roman"/>
          <w:b/>
          <w:bCs/>
        </w:rPr>
        <w:instrText xml:space="preserve"> SEQ Figure \* ARABIC </w:instrText>
      </w:r>
      <w:r w:rsidRPr="007C38AD">
        <w:rPr>
          <w:rFonts w:ascii="Times New Roman" w:hAnsi="Times New Roman" w:cs="Times New Roman"/>
          <w:b/>
          <w:bCs/>
        </w:rPr>
        <w:fldChar w:fldCharType="separate"/>
      </w:r>
      <w:r w:rsidR="00611ECE">
        <w:rPr>
          <w:rFonts w:ascii="Times New Roman" w:hAnsi="Times New Roman" w:cs="Times New Roman"/>
          <w:b/>
          <w:bCs/>
          <w:noProof/>
        </w:rPr>
        <w:t>2</w:t>
      </w:r>
      <w:r w:rsidRPr="007C38AD">
        <w:rPr>
          <w:rFonts w:ascii="Times New Roman" w:hAnsi="Times New Roman" w:cs="Times New Roman"/>
          <w:b/>
          <w:bCs/>
        </w:rPr>
        <w:fldChar w:fldCharType="end"/>
      </w:r>
      <w:r w:rsidRPr="007C38AD">
        <w:rPr>
          <w:rFonts w:ascii="Times New Roman" w:hAnsi="Times New Roman" w:cs="Times New Roman"/>
          <w:b/>
          <w:bCs/>
        </w:rPr>
        <w:t xml:space="preserve">. </w:t>
      </w:r>
      <w:r w:rsidRPr="007C38AD">
        <w:rPr>
          <w:rFonts w:ascii="Times New Roman" w:hAnsi="Times New Roman" w:cs="Times New Roman"/>
        </w:rPr>
        <w:t xml:space="preserve">Mean mobility-adjusted </w:t>
      </w:r>
      <w:r w:rsidRPr="007C38AD">
        <w:rPr>
          <w:rFonts w:ascii="Times New Roman" w:hAnsi="Times New Roman" w:cs="Times New Roman"/>
        </w:rPr>
        <w:t>PM</w:t>
      </w:r>
      <w:r w:rsidRPr="007C38AD">
        <w:rPr>
          <w:rFonts w:ascii="Times New Roman" w:hAnsi="Times New Roman" w:cs="Times New Roman"/>
          <w:vertAlign w:val="subscript"/>
        </w:rPr>
        <w:t>2.5</w:t>
      </w:r>
      <w:r w:rsidRPr="007C38AD">
        <w:rPr>
          <w:rFonts w:ascii="Times New Roman" w:hAnsi="Times New Roman" w:cs="Times New Roman"/>
          <w:vertAlign w:val="subscript"/>
        </w:rPr>
        <w:t xml:space="preserve"> </w:t>
      </w:r>
      <w:r w:rsidRPr="007C38AD">
        <w:rPr>
          <w:rFonts w:ascii="Times New Roman" w:hAnsi="Times New Roman" w:cs="Times New Roman"/>
        </w:rPr>
        <w:t xml:space="preserve">differential by demographic quartile. Left: no-vehicle households (Q1 lowest, Q4 highest) show a strong negative gradient (0.676 to 0.050). Right: percent nonwhite shows near-flat pattern (0.437 to 0.371). Error bars = </w:t>
      </w:r>
      <w:r w:rsidR="0062592E">
        <w:rPr>
          <w:rFonts w:ascii="Times New Roman" w:hAnsi="Times New Roman" w:cs="Times New Roman" w:hint="eastAsia"/>
        </w:rPr>
        <w:t>±</w:t>
      </w:r>
      <w:r w:rsidRPr="007C38AD">
        <w:rPr>
          <w:rFonts w:ascii="Times New Roman" w:hAnsi="Times New Roman" w:cs="Times New Roman"/>
        </w:rPr>
        <w:t>1 SE</w:t>
      </w:r>
      <w:r w:rsidR="0062592E">
        <w:rPr>
          <w:rFonts w:ascii="Times New Roman" w:hAnsi="Times New Roman" w:cs="Times New Roman" w:hint="eastAsia"/>
        </w:rPr>
        <w:t>.</w:t>
      </w:r>
    </w:p>
    <w:p w14:paraId="63648200" w14:textId="77777777" w:rsidR="002934D5" w:rsidRDefault="002934D5" w:rsidP="00030ECF">
      <w:pPr>
        <w:spacing w:before="200" w:after="80"/>
        <w:jc w:val="both"/>
      </w:pPr>
      <w:r>
        <w:rPr>
          <w:rFonts w:ascii="Times New Roman" w:eastAsia="Times New Roman" w:hAnsi="Times New Roman" w:cs="Times New Roman"/>
          <w:b/>
          <w:bCs/>
          <w:i/>
          <w:iCs/>
        </w:rPr>
        <w:t>3.3 Temporal Trends and Seasonal Structure</w:t>
      </w:r>
    </w:p>
    <w:p w14:paraId="5B0369EF" w14:textId="7ABB6CC3" w:rsidR="00AE0236" w:rsidRPr="00AE0236" w:rsidRDefault="002934D5" w:rsidP="00030ECF">
      <w:pPr>
        <w:spacing w:line="276" w:lineRule="auto"/>
        <w:ind w:firstLine="720"/>
        <w:jc w:val="both"/>
        <w:rPr>
          <w:rFonts w:ascii="Times New Roman" w:eastAsia="Times New Roman" w:hAnsi="Times New Roman" w:cs="Times New Roman"/>
          <w:sz w:val="18"/>
          <w:szCs w:val="18"/>
          <w:vertAlign w:val="superscript"/>
        </w:rPr>
      </w:pPr>
      <w:r>
        <w:rPr>
          <w:rFonts w:ascii="Times New Roman" w:eastAsia="Times New Roman" w:hAnsi="Times New Roman" w:cs="Times New Roman"/>
        </w:rPr>
        <w:t xml:space="preserve">Mobility-driven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hAnsi="Times New Roman" w:cs="Times New Roman" w:hint="eastAsia"/>
          <w:vertAlign w:val="subscript"/>
        </w:rPr>
        <w:t xml:space="preserve"> </w:t>
      </w:r>
      <w:r>
        <w:rPr>
          <w:rFonts w:ascii="Times New Roman" w:eastAsia="Times New Roman" w:hAnsi="Times New Roman" w:cs="Times New Roman"/>
        </w:rPr>
        <w:t xml:space="preserve">differentials exhibit strong seasonality. Mean delta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hAnsi="Times New Roman" w:cs="Times New Roman" w:hint="eastAsia"/>
          <w:vertAlign w:val="subscript"/>
        </w:rPr>
        <w:t xml:space="preserve"> </w:t>
      </w:r>
      <w:r>
        <w:rPr>
          <w:rFonts w:ascii="Times New Roman" w:eastAsia="Times New Roman" w:hAnsi="Times New Roman" w:cs="Times New Roman"/>
        </w:rPr>
        <w:t xml:space="preserve">peaks in December (0.738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eastAsia="Times New Roman" w:hAnsi="Times New Roman" w:cs="Times New Roman"/>
        </w:rPr>
        <w:t xml:space="preserve">) and reaches its annual minimum in June (0.212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eastAsia="Times New Roman" w:hAnsi="Times New Roman" w:cs="Times New Roman"/>
        </w:rPr>
        <w:t xml:space="preserve">) </w:t>
      </w:r>
      <w:r>
        <w:rPr>
          <w:rFonts w:ascii="Times New Roman" w:eastAsia="Times New Roman" w:hAnsi="Times New Roman" w:cs="Times New Roman"/>
        </w:rPr>
        <w:t>-</w:t>
      </w:r>
      <w:r>
        <w:rPr>
          <w:rFonts w:ascii="Times New Roman" w:eastAsia="Times New Roman" w:hAnsi="Times New Roman" w:cs="Times New Roman"/>
        </w:rPr>
        <w:t xml:space="preserve"> a roughly 3.5-fold seasonal range. This pattern reflects </w:t>
      </w:r>
      <w:r w:rsidR="00AE0236">
        <w:rPr>
          <w:rFonts w:ascii="Times New Roman" w:eastAsia="Times New Roman" w:hAnsi="Times New Roman" w:cs="Times New Roman"/>
        </w:rPr>
        <w:t>how w</w:t>
      </w:r>
      <w:r w:rsidR="00AE0236" w:rsidRPr="00AE0236">
        <w:rPr>
          <w:rFonts w:ascii="Times New Roman" w:eastAsia="Times New Roman" w:hAnsi="Times New Roman" w:cs="Times New Roman"/>
        </w:rPr>
        <w:t xml:space="preserve">inter </w:t>
      </w:r>
      <w:r w:rsidR="00AE0236" w:rsidRPr="00AB48BC">
        <w:rPr>
          <w:rFonts w:ascii="Times New Roman" w:hAnsi="Times New Roman" w:cs="Times New Roman"/>
        </w:rPr>
        <w:t>PM</w:t>
      </w:r>
      <w:r w:rsidR="00AE0236" w:rsidRPr="00AB48BC">
        <w:rPr>
          <w:rFonts w:ascii="Times New Roman" w:hAnsi="Times New Roman" w:cs="Times New Roman"/>
          <w:vertAlign w:val="subscript"/>
        </w:rPr>
        <w:t>2.5</w:t>
      </w:r>
      <w:r w:rsidR="00AE0236">
        <w:rPr>
          <w:rFonts w:ascii="Times New Roman" w:hAnsi="Times New Roman" w:cs="Times New Roman" w:hint="eastAsia"/>
          <w:vertAlign w:val="subscript"/>
        </w:rPr>
        <w:t xml:space="preserve"> </w:t>
      </w:r>
      <w:r w:rsidR="00AE0236" w:rsidRPr="00AE0236">
        <w:rPr>
          <w:rFonts w:ascii="Times New Roman" w:eastAsia="Times New Roman" w:hAnsi="Times New Roman" w:cs="Times New Roman"/>
        </w:rPr>
        <w:t>accumulation is driven by increased fuel burning for heat and temperature inversions that trap air pollution near the surface, preventing dispersion and amplifying urban-suburban spatial gradients.</w:t>
      </w:r>
      <w:r w:rsidR="00AE0236">
        <w:rPr>
          <w:rFonts w:ascii="Times New Roman" w:eastAsia="Times New Roman" w:hAnsi="Times New Roman" w:cs="Times New Roman"/>
        </w:rPr>
        <w:t xml:space="preserve"> </w:t>
      </w:r>
      <w:r w:rsidR="00AE0236" w:rsidRPr="00AE0236">
        <w:rPr>
          <w:rFonts w:ascii="Times New Roman" w:eastAsia="Times New Roman" w:hAnsi="Times New Roman" w:cs="Times New Roman"/>
        </w:rPr>
        <w:t>while summer months show more spatially uniform distributions as these conditions subside.</w:t>
      </w:r>
      <w:r w:rsidR="00AE0236" w:rsidRPr="00AE0236">
        <w:rPr>
          <w:rFonts w:ascii="Times New Roman" w:eastAsia="Times New Roman" w:hAnsi="Times New Roman" w:cs="Times New Roman"/>
          <w:sz w:val="18"/>
          <w:szCs w:val="18"/>
          <w:vertAlign w:val="superscript"/>
        </w:rPr>
        <w:t>16</w:t>
      </w:r>
    </w:p>
    <w:p w14:paraId="1819556B" w14:textId="4357986A" w:rsidR="002934D5" w:rsidRDefault="002934D5" w:rsidP="00030ECF">
      <w:pPr>
        <w:spacing w:line="276" w:lineRule="auto"/>
        <w:ind w:firstLine="720"/>
        <w:jc w:val="both"/>
      </w:pPr>
      <w:r>
        <w:rPr>
          <w:rFonts w:ascii="Times New Roman" w:eastAsia="Times New Roman" w:hAnsi="Times New Roman" w:cs="Times New Roman"/>
        </w:rPr>
        <w:lastRenderedPageBreak/>
        <w:t xml:space="preserve">Annual mean </w:t>
      </w:r>
      <w:r w:rsidR="00AE0236" w:rsidRPr="008D4164">
        <w:rPr>
          <w:rFonts w:ascii="Times New Roman" w:eastAsia="Times New Roman" w:hAnsi="Times New Roman" w:cs="Times New Roman"/>
        </w:rPr>
        <w:t>Δ</w:t>
      </w:r>
      <w:r w:rsidR="00AE0236" w:rsidRPr="00AB48BC">
        <w:rPr>
          <w:rFonts w:ascii="Times New Roman" w:hAnsi="Times New Roman" w:cs="Times New Roman"/>
        </w:rPr>
        <w:t>PM</w:t>
      </w:r>
      <w:r w:rsidR="00AE0236" w:rsidRPr="00AB48BC">
        <w:rPr>
          <w:rFonts w:ascii="Times New Roman" w:hAnsi="Times New Roman" w:cs="Times New Roman"/>
          <w:vertAlign w:val="subscript"/>
        </w:rPr>
        <w:t>2.5</w:t>
      </w:r>
      <w:r w:rsidR="00AE0236">
        <w:rPr>
          <w:rFonts w:ascii="Times New Roman" w:hAnsi="Times New Roman" w:cs="Times New Roman"/>
          <w:vertAlign w:val="subscript"/>
        </w:rPr>
        <w:t xml:space="preserve"> </w:t>
      </w:r>
      <w:r>
        <w:rPr>
          <w:rFonts w:ascii="Times New Roman" w:eastAsia="Times New Roman" w:hAnsi="Times New Roman" w:cs="Times New Roman"/>
        </w:rPr>
        <w:t xml:space="preserve">was +0.675 </w:t>
      </w:r>
      <w:r w:rsidR="00AE0236">
        <w:rPr>
          <w:rFonts w:ascii="Times New Roman" w:hAnsi="Times New Roman" w:cs="Times New Roman" w:hint="eastAsia"/>
        </w:rPr>
        <w:t>µ</w:t>
      </w:r>
      <w:r w:rsidR="00AE0236" w:rsidRPr="003C7542">
        <w:rPr>
          <w:rFonts w:ascii="Times New Roman" w:hAnsi="Times New Roman" w:cs="Times New Roman"/>
        </w:rPr>
        <w:t>g/m</w:t>
      </w:r>
      <w:r w:rsidR="00AE0236">
        <w:rPr>
          <w:rFonts w:ascii="Times New Roman" w:hAnsi="Times New Roman" w:cs="Times New Roman" w:hint="eastAsia"/>
          <w:vertAlign w:val="superscript"/>
        </w:rPr>
        <w:t>3</w:t>
      </w:r>
      <w:r w:rsidR="00AE0236">
        <w:rPr>
          <w:rFonts w:ascii="Times New Roman" w:hAnsi="Times New Roman" w:cs="Times New Roman"/>
          <w:vertAlign w:val="superscript"/>
        </w:rPr>
        <w:t xml:space="preserve"> </w:t>
      </w:r>
      <w:r>
        <w:rPr>
          <w:rFonts w:ascii="Times New Roman" w:eastAsia="Times New Roman" w:hAnsi="Times New Roman" w:cs="Times New Roman"/>
        </w:rPr>
        <w:t>in 2018, +0.528 in 2019, +0.266 in 2020, and +0.208 in 2021. The pre-COVID peak in 2018 was thus higher than 2019; we use the 2019 vs. 2020 comparison for the COVID analysis to avoid confounding 2018's unusually high values. The overall trajectory shows a substantial and sustained compression of mobility-driven exposure during the pandemic period.</w:t>
      </w:r>
    </w:p>
    <w:p w14:paraId="31AF4AF3" w14:textId="77777777" w:rsidR="0052528C" w:rsidRDefault="0052528C" w:rsidP="00030ECF">
      <w:pPr>
        <w:keepNext/>
        <w:spacing w:line="276" w:lineRule="auto"/>
        <w:jc w:val="both"/>
      </w:pPr>
      <w:r w:rsidRPr="0052528C">
        <w:drawing>
          <wp:inline distT="0" distB="0" distL="0" distR="0" wp14:anchorId="7ED9F695" wp14:editId="34D3E401">
            <wp:extent cx="5943600" cy="2795905"/>
            <wp:effectExtent l="0" t="0" r="0" b="4445"/>
            <wp:docPr id="113942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22301" name=""/>
                    <pic:cNvPicPr/>
                  </pic:nvPicPr>
                  <pic:blipFill>
                    <a:blip r:embed="rId6"/>
                    <a:stretch>
                      <a:fillRect/>
                    </a:stretch>
                  </pic:blipFill>
                  <pic:spPr>
                    <a:xfrm>
                      <a:off x="0" y="0"/>
                      <a:ext cx="5943600" cy="2795905"/>
                    </a:xfrm>
                    <a:prstGeom prst="rect">
                      <a:avLst/>
                    </a:prstGeom>
                  </pic:spPr>
                </pic:pic>
              </a:graphicData>
            </a:graphic>
          </wp:inline>
        </w:drawing>
      </w:r>
    </w:p>
    <w:p w14:paraId="037EA004" w14:textId="010A8EE2" w:rsidR="00A9312A" w:rsidRPr="0052528C" w:rsidRDefault="0052528C" w:rsidP="00030ECF">
      <w:pPr>
        <w:pStyle w:val="Caption"/>
        <w:jc w:val="both"/>
        <w:rPr>
          <w:rFonts w:ascii="Times New Roman" w:hAnsi="Times New Roman" w:cs="Times New Roman"/>
        </w:rPr>
      </w:pPr>
      <w:r w:rsidRPr="0052528C">
        <w:rPr>
          <w:rFonts w:ascii="Times New Roman" w:hAnsi="Times New Roman" w:cs="Times New Roman"/>
          <w:b/>
          <w:bCs/>
        </w:rPr>
        <w:t xml:space="preserve">Figure </w:t>
      </w:r>
      <w:r w:rsidRPr="0052528C">
        <w:rPr>
          <w:rFonts w:ascii="Times New Roman" w:hAnsi="Times New Roman" w:cs="Times New Roman"/>
          <w:b/>
          <w:bCs/>
        </w:rPr>
        <w:fldChar w:fldCharType="begin"/>
      </w:r>
      <w:r w:rsidRPr="0052528C">
        <w:rPr>
          <w:rFonts w:ascii="Times New Roman" w:hAnsi="Times New Roman" w:cs="Times New Roman"/>
          <w:b/>
          <w:bCs/>
        </w:rPr>
        <w:instrText xml:space="preserve"> SEQ Figure \* ARABIC </w:instrText>
      </w:r>
      <w:r w:rsidRPr="0052528C">
        <w:rPr>
          <w:rFonts w:ascii="Times New Roman" w:hAnsi="Times New Roman" w:cs="Times New Roman"/>
          <w:b/>
          <w:bCs/>
        </w:rPr>
        <w:fldChar w:fldCharType="separate"/>
      </w:r>
      <w:r w:rsidR="00611ECE">
        <w:rPr>
          <w:rFonts w:ascii="Times New Roman" w:hAnsi="Times New Roman" w:cs="Times New Roman"/>
          <w:b/>
          <w:bCs/>
          <w:noProof/>
        </w:rPr>
        <w:t>3</w:t>
      </w:r>
      <w:r w:rsidRPr="0052528C">
        <w:rPr>
          <w:rFonts w:ascii="Times New Roman" w:hAnsi="Times New Roman" w:cs="Times New Roman"/>
          <w:b/>
          <w:bCs/>
        </w:rPr>
        <w:fldChar w:fldCharType="end"/>
      </w:r>
      <w:r w:rsidRPr="0052528C">
        <w:rPr>
          <w:rFonts w:ascii="Times New Roman" w:hAnsi="Times New Roman" w:cs="Times New Roman"/>
          <w:b/>
          <w:bCs/>
        </w:rPr>
        <w:t>.</w:t>
      </w:r>
      <w:r w:rsidRPr="0052528C">
        <w:rPr>
          <w:rFonts w:ascii="Times New Roman" w:hAnsi="Times New Roman" w:cs="Times New Roman"/>
        </w:rPr>
        <w:t xml:space="preserve"> Monthly mean </w:t>
      </w:r>
      <w:r w:rsidRPr="0052528C">
        <w:rPr>
          <w:rFonts w:ascii="Times New Roman" w:eastAsia="Times New Roman" w:hAnsi="Times New Roman" w:cs="Times New Roman"/>
        </w:rPr>
        <w:t>Δ</w:t>
      </w:r>
      <w:r w:rsidRPr="0052528C">
        <w:rPr>
          <w:rFonts w:ascii="Times New Roman" w:hAnsi="Times New Roman" w:cs="Times New Roman"/>
        </w:rPr>
        <w:t>PM</w:t>
      </w:r>
      <w:r w:rsidRPr="0052528C">
        <w:rPr>
          <w:rFonts w:ascii="Times New Roman" w:hAnsi="Times New Roman" w:cs="Times New Roman"/>
          <w:vertAlign w:val="subscript"/>
        </w:rPr>
        <w:t>2.5</w:t>
      </w:r>
      <w:r>
        <w:rPr>
          <w:rFonts w:ascii="Times New Roman" w:hAnsi="Times New Roman" w:cs="Times New Roman"/>
          <w:vertAlign w:val="subscript"/>
        </w:rPr>
        <w:t xml:space="preserve"> </w:t>
      </w:r>
      <w:r w:rsidRPr="0052528C">
        <w:rPr>
          <w:rFonts w:ascii="Times New Roman" w:hAnsi="Times New Roman" w:cs="Times New Roman"/>
        </w:rPr>
        <w:t>across DMV CBGs, January 2018-November 2021. Red dashed line marks COVID-19 onset (March 2020). Strong seasonality and pandemic-period suppression are both visible.</w:t>
      </w:r>
    </w:p>
    <w:p w14:paraId="278B0A60" w14:textId="77777777" w:rsidR="003A58ED" w:rsidRDefault="003A58ED" w:rsidP="00030ECF">
      <w:pPr>
        <w:spacing w:before="200" w:after="80"/>
        <w:jc w:val="both"/>
      </w:pPr>
      <w:r>
        <w:rPr>
          <w:rFonts w:ascii="Times New Roman" w:eastAsia="Times New Roman" w:hAnsi="Times New Roman" w:cs="Times New Roman"/>
          <w:b/>
          <w:bCs/>
          <w:i/>
          <w:iCs/>
        </w:rPr>
        <w:t>3.4 Spatial Regression Results</w:t>
      </w:r>
    </w:p>
    <w:p w14:paraId="1C19C1F2" w14:textId="3C809862" w:rsidR="003A58ED" w:rsidRDefault="003A58ED" w:rsidP="00030ECF">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Table 1 presents key coefficients across all four model specifications. The OLS baseline (M1) achieves R</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 0.844 but has Moran's I = 0.612 on residuals</w:t>
      </w:r>
      <w:r>
        <w:rPr>
          <w:rFonts w:ascii="Times New Roman" w:eastAsia="Times New Roman" w:hAnsi="Times New Roman" w:cs="Times New Roman"/>
        </w:rPr>
        <w:t>,</w:t>
      </w:r>
      <w:r>
        <w:rPr>
          <w:rFonts w:ascii="Times New Roman" w:eastAsia="Times New Roman" w:hAnsi="Times New Roman" w:cs="Times New Roman"/>
        </w:rPr>
        <w:t xml:space="preserve"> confirming severe spatial autocorrelation that invalidates standard errors and produces biased estimates. The spatial error model (M2) reduces residual Moran's I to </w:t>
      </w:r>
      <w:r>
        <w:rPr>
          <w:rFonts w:ascii="Times New Roman" w:eastAsia="Times New Roman" w:hAnsi="Times New Roman" w:cs="Times New Roman"/>
        </w:rPr>
        <w:t>-</w:t>
      </w:r>
      <w:r>
        <w:rPr>
          <w:rFonts w:ascii="Times New Roman" w:eastAsia="Times New Roman" w:hAnsi="Times New Roman" w:cs="Times New Roman"/>
        </w:rPr>
        <w:t xml:space="preserve">0.157 (p = 1.0, confirming complete elimination of spatial clustering in residuals), improves AIC by over 4,500 points (539.6 to </w:t>
      </w:r>
      <w:r>
        <w:rPr>
          <w:rFonts w:ascii="Times New Roman" w:eastAsia="Times New Roman" w:hAnsi="Times New Roman" w:cs="Times New Roman"/>
        </w:rPr>
        <w:t>-</w:t>
      </w:r>
      <w:r>
        <w:rPr>
          <w:rFonts w:ascii="Times New Roman" w:eastAsia="Times New Roman" w:hAnsi="Times New Roman" w:cs="Times New Roman"/>
        </w:rPr>
        <w:t xml:space="preserve">3,979.3), and yields </w:t>
      </w:r>
      <w:r>
        <w:rPr>
          <w:rFonts w:ascii="Times New Roman" w:eastAsia="Times New Roman" w:hAnsi="Times New Roman" w:cs="Times New Roman"/>
        </w:rPr>
        <w:t>λ</w:t>
      </w:r>
      <w:r>
        <w:rPr>
          <w:rFonts w:ascii="Times New Roman" w:eastAsia="Times New Roman" w:hAnsi="Times New Roman" w:cs="Times New Roman"/>
        </w:rPr>
        <w:t xml:space="preserve"> = 0.984</w:t>
      </w:r>
      <w:r w:rsidR="00F657DF">
        <w:rPr>
          <w:rFonts w:ascii="Times New Roman" w:eastAsia="Times New Roman" w:hAnsi="Times New Roman" w:cs="Times New Roman"/>
        </w:rPr>
        <w:t>,</w:t>
      </w:r>
      <w:r>
        <w:rPr>
          <w:rFonts w:ascii="Times New Roman" w:eastAsia="Times New Roman" w:hAnsi="Times New Roman" w:cs="Times New Roman"/>
        </w:rPr>
        <w:t xml:space="preserve"> indicating that nearly all geographic clustering is absorbed by the spatial error</w:t>
      </w:r>
      <w:r>
        <w:rPr>
          <w:rFonts w:ascii="Times New Roman" w:eastAsia="Times New Roman" w:hAnsi="Times New Roman" w:cs="Times New Roman"/>
        </w:rPr>
        <w:t>.</w:t>
      </w:r>
    </w:p>
    <w:p w14:paraId="7CEA8739" w14:textId="03E36E6E" w:rsidR="00E32AD7" w:rsidRDefault="00E32AD7" w:rsidP="00030ECF">
      <w:pPr>
        <w:spacing w:before="160" w:after="80"/>
        <w:jc w:val="both"/>
      </w:pPr>
      <w:r>
        <w:rPr>
          <w:rFonts w:ascii="Times New Roman" w:eastAsia="Times New Roman" w:hAnsi="Times New Roman" w:cs="Times New Roman"/>
          <w:b/>
          <w:bCs/>
          <w:sz w:val="22"/>
          <w:szCs w:val="22"/>
        </w:rPr>
        <w:t xml:space="preserve">Table 1. </w:t>
      </w:r>
      <w:r>
        <w:rPr>
          <w:rFonts w:ascii="Times New Roman" w:eastAsia="Times New Roman" w:hAnsi="Times New Roman" w:cs="Times New Roman"/>
          <w:sz w:val="22"/>
          <w:szCs w:val="22"/>
        </w:rPr>
        <w:t xml:space="preserve">Spatial Regression Model Comparison </w:t>
      </w:r>
      <w:r>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Key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800"/>
        <w:gridCol w:w="1500"/>
        <w:gridCol w:w="1560"/>
      </w:tblGrid>
      <w:tr w:rsidR="00E32AD7" w14:paraId="36669A4C" w14:textId="77777777" w:rsidTr="00717E70">
        <w:tblPrEx>
          <w:tblCellMar>
            <w:top w:w="0" w:type="dxa"/>
            <w:bottom w:w="0" w:type="dxa"/>
          </w:tblCellMar>
        </w:tblPrEx>
        <w:tc>
          <w:tcPr>
            <w:tcW w:w="3000" w:type="dxa"/>
            <w:tcBorders>
              <w:top w:val="single" w:sz="8" w:space="0" w:color="000000"/>
              <w:left w:val="none" w:sz="0" w:space="0" w:color="FFFFFF"/>
              <w:bottom w:val="single" w:sz="4" w:space="0" w:color="000000"/>
              <w:right w:val="none" w:sz="0" w:space="0" w:color="FFFFFF"/>
            </w:tcBorders>
            <w:shd w:val="clear" w:color="auto" w:fill="FFFFFF"/>
            <w:tcMar>
              <w:top w:w="80" w:type="dxa"/>
              <w:left w:w="100" w:type="dxa"/>
              <w:bottom w:w="80" w:type="dxa"/>
              <w:right w:w="100" w:type="dxa"/>
            </w:tcMar>
          </w:tcPr>
          <w:p w14:paraId="4C52881F" w14:textId="77777777" w:rsidR="00E32AD7" w:rsidRDefault="00E32AD7" w:rsidP="00030ECF">
            <w:pPr>
              <w:spacing w:after="0"/>
              <w:jc w:val="both"/>
            </w:pPr>
            <w:r>
              <w:rPr>
                <w:rFonts w:ascii="Times New Roman" w:eastAsia="Times New Roman" w:hAnsi="Times New Roman" w:cs="Times New Roman"/>
                <w:b/>
                <w:bCs/>
                <w:sz w:val="22"/>
                <w:szCs w:val="22"/>
              </w:rPr>
              <w:t>Variable</w:t>
            </w:r>
          </w:p>
        </w:tc>
        <w:tc>
          <w:tcPr>
            <w:tcW w:w="1500" w:type="dxa"/>
            <w:tcBorders>
              <w:top w:val="single" w:sz="8" w:space="0" w:color="000000"/>
              <w:left w:val="none" w:sz="0" w:space="0" w:color="FFFFFF"/>
              <w:bottom w:val="single" w:sz="4" w:space="0" w:color="000000"/>
              <w:right w:val="none" w:sz="0" w:space="0" w:color="FFFFFF"/>
            </w:tcBorders>
            <w:shd w:val="clear" w:color="auto" w:fill="FFFFFF"/>
            <w:tcMar>
              <w:top w:w="80" w:type="dxa"/>
              <w:left w:w="100" w:type="dxa"/>
              <w:bottom w:w="80" w:type="dxa"/>
              <w:right w:w="100" w:type="dxa"/>
            </w:tcMar>
          </w:tcPr>
          <w:p w14:paraId="153CF531" w14:textId="77777777" w:rsidR="00E32AD7" w:rsidRDefault="00E32AD7" w:rsidP="00030ECF">
            <w:pPr>
              <w:spacing w:after="0"/>
              <w:jc w:val="both"/>
            </w:pPr>
            <w:r>
              <w:rPr>
                <w:rFonts w:ascii="Times New Roman" w:eastAsia="Times New Roman" w:hAnsi="Times New Roman" w:cs="Times New Roman"/>
                <w:b/>
                <w:bCs/>
                <w:sz w:val="22"/>
                <w:szCs w:val="22"/>
              </w:rPr>
              <w:t>M1 OLS</w:t>
            </w:r>
          </w:p>
        </w:tc>
        <w:tc>
          <w:tcPr>
            <w:tcW w:w="1800" w:type="dxa"/>
            <w:tcBorders>
              <w:top w:val="single" w:sz="8" w:space="0" w:color="000000"/>
              <w:left w:val="none" w:sz="0" w:space="0" w:color="FFFFFF"/>
              <w:bottom w:val="single" w:sz="4" w:space="0" w:color="000000"/>
              <w:right w:val="none" w:sz="0" w:space="0" w:color="FFFFFF"/>
            </w:tcBorders>
            <w:shd w:val="clear" w:color="auto" w:fill="FFFFFF"/>
            <w:tcMar>
              <w:top w:w="80" w:type="dxa"/>
              <w:left w:w="100" w:type="dxa"/>
              <w:bottom w:w="80" w:type="dxa"/>
              <w:right w:w="100" w:type="dxa"/>
            </w:tcMar>
          </w:tcPr>
          <w:p w14:paraId="5E9709CD" w14:textId="77777777" w:rsidR="00E32AD7" w:rsidRDefault="00E32AD7" w:rsidP="00030ECF">
            <w:pPr>
              <w:spacing w:after="0"/>
              <w:jc w:val="both"/>
            </w:pPr>
            <w:r>
              <w:rPr>
                <w:rFonts w:ascii="Times New Roman" w:eastAsia="Times New Roman" w:hAnsi="Times New Roman" w:cs="Times New Roman"/>
                <w:b/>
                <w:bCs/>
                <w:sz w:val="22"/>
                <w:szCs w:val="22"/>
              </w:rPr>
              <w:t>M2 SEM</w:t>
            </w:r>
          </w:p>
        </w:tc>
        <w:tc>
          <w:tcPr>
            <w:tcW w:w="1500" w:type="dxa"/>
            <w:tcBorders>
              <w:top w:val="single" w:sz="8" w:space="0" w:color="000000"/>
              <w:left w:val="none" w:sz="0" w:space="0" w:color="FFFFFF"/>
              <w:bottom w:val="single" w:sz="4" w:space="0" w:color="000000"/>
              <w:right w:val="none" w:sz="0" w:space="0" w:color="FFFFFF"/>
            </w:tcBorders>
            <w:shd w:val="clear" w:color="auto" w:fill="FFFFFF"/>
            <w:tcMar>
              <w:top w:w="80" w:type="dxa"/>
              <w:left w:w="100" w:type="dxa"/>
              <w:bottom w:w="80" w:type="dxa"/>
              <w:right w:w="100" w:type="dxa"/>
            </w:tcMar>
          </w:tcPr>
          <w:p w14:paraId="635FF5BB" w14:textId="77777777" w:rsidR="00E32AD7" w:rsidRDefault="00E32AD7" w:rsidP="00030ECF">
            <w:pPr>
              <w:spacing w:after="0"/>
              <w:jc w:val="both"/>
            </w:pPr>
            <w:r>
              <w:rPr>
                <w:rFonts w:ascii="Times New Roman" w:eastAsia="Times New Roman" w:hAnsi="Times New Roman" w:cs="Times New Roman"/>
                <w:b/>
                <w:bCs/>
                <w:sz w:val="22"/>
                <w:szCs w:val="22"/>
              </w:rPr>
              <w:t>M3 SLM</w:t>
            </w:r>
          </w:p>
        </w:tc>
        <w:tc>
          <w:tcPr>
            <w:tcW w:w="1560" w:type="dxa"/>
            <w:tcBorders>
              <w:top w:val="single" w:sz="8" w:space="0" w:color="000000"/>
              <w:left w:val="none" w:sz="0" w:space="0" w:color="FFFFFF"/>
              <w:bottom w:val="single" w:sz="4" w:space="0" w:color="000000"/>
              <w:right w:val="none" w:sz="0" w:space="0" w:color="FFFFFF"/>
            </w:tcBorders>
            <w:shd w:val="clear" w:color="auto" w:fill="FFFFFF"/>
            <w:tcMar>
              <w:top w:w="80" w:type="dxa"/>
              <w:left w:w="100" w:type="dxa"/>
              <w:bottom w:w="80" w:type="dxa"/>
              <w:right w:w="100" w:type="dxa"/>
            </w:tcMar>
          </w:tcPr>
          <w:p w14:paraId="7362F53A" w14:textId="77777777" w:rsidR="00E32AD7" w:rsidRDefault="00E32AD7" w:rsidP="00030ECF">
            <w:pPr>
              <w:spacing w:after="0"/>
              <w:jc w:val="both"/>
            </w:pPr>
            <w:r>
              <w:rPr>
                <w:rFonts w:ascii="Times New Roman" w:eastAsia="Times New Roman" w:hAnsi="Times New Roman" w:cs="Times New Roman"/>
                <w:b/>
                <w:bCs/>
                <w:sz w:val="22"/>
                <w:szCs w:val="22"/>
              </w:rPr>
              <w:t xml:space="preserve">M4 </w:t>
            </w:r>
            <w:proofErr w:type="spellStart"/>
            <w:r>
              <w:rPr>
                <w:rFonts w:ascii="Times New Roman" w:eastAsia="Times New Roman" w:hAnsi="Times New Roman" w:cs="Times New Roman"/>
                <w:b/>
                <w:bCs/>
                <w:sz w:val="22"/>
                <w:szCs w:val="22"/>
              </w:rPr>
              <w:t>SEM+Int</w:t>
            </w:r>
            <w:proofErr w:type="spellEnd"/>
            <w:r>
              <w:rPr>
                <w:rFonts w:ascii="Times New Roman" w:eastAsia="Times New Roman" w:hAnsi="Times New Roman" w:cs="Times New Roman"/>
                <w:b/>
                <w:bCs/>
                <w:sz w:val="22"/>
                <w:szCs w:val="22"/>
              </w:rPr>
              <w:t>.</w:t>
            </w:r>
          </w:p>
        </w:tc>
      </w:tr>
      <w:tr w:rsidR="00E32AD7" w14:paraId="41876290" w14:textId="77777777" w:rsidTr="00717E70">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93A2290" w14:textId="77777777" w:rsidR="00E32AD7" w:rsidRDefault="00E32AD7" w:rsidP="00030ECF">
            <w:pPr>
              <w:spacing w:after="0"/>
              <w:jc w:val="both"/>
            </w:pPr>
            <w:proofErr w:type="spellStart"/>
            <w:r>
              <w:rPr>
                <w:rFonts w:ascii="Times New Roman" w:eastAsia="Times New Roman" w:hAnsi="Times New Roman" w:cs="Times New Roman"/>
                <w:sz w:val="22"/>
                <w:szCs w:val="22"/>
              </w:rPr>
              <w:t>pct_nonwhite</w:t>
            </w:r>
            <w:proofErr w:type="spellEnd"/>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64CB6B1" w14:textId="77777777" w:rsidR="00E32AD7" w:rsidRDefault="00E32AD7" w:rsidP="00030ECF">
            <w:pPr>
              <w:spacing w:after="0"/>
              <w:jc w:val="both"/>
            </w:pPr>
            <w:r>
              <w:rPr>
                <w:rFonts w:ascii="Times New Roman" w:eastAsia="Times New Roman" w:hAnsi="Times New Roman" w:cs="Times New Roman"/>
                <w:sz w:val="22"/>
                <w:szCs w:val="22"/>
              </w:rPr>
              <w:t>0.00163***</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8098FF9" w14:textId="77777777" w:rsidR="00E32AD7" w:rsidRDefault="00E32AD7" w:rsidP="00030ECF">
            <w:pPr>
              <w:spacing w:after="0"/>
              <w:jc w:val="both"/>
            </w:pPr>
            <w:r>
              <w:rPr>
                <w:rFonts w:ascii="Times New Roman" w:eastAsia="Times New Roman" w:hAnsi="Times New Roman" w:cs="Times New Roman"/>
                <w:sz w:val="22"/>
                <w:szCs w:val="22"/>
              </w:rPr>
              <w:t>0.00072***</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1E51DF9" w14:textId="77777777" w:rsidR="00E32AD7" w:rsidRDefault="00E32AD7" w:rsidP="00030ECF">
            <w:pPr>
              <w:spacing w:after="0"/>
              <w:jc w:val="both"/>
            </w:pPr>
            <w:r>
              <w:rPr>
                <w:rFonts w:ascii="Times New Roman" w:eastAsia="Times New Roman" w:hAnsi="Times New Roman" w:cs="Times New Roman"/>
                <w:sz w:val="22"/>
                <w:szCs w:val="22"/>
              </w:rPr>
              <w:t>0.00091**</w:t>
            </w:r>
          </w:p>
        </w:tc>
        <w:tc>
          <w:tcPr>
            <w:tcW w:w="1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DBB9D1F" w14:textId="77777777" w:rsidR="00E32AD7" w:rsidRDefault="00E32AD7" w:rsidP="00030ECF">
            <w:pPr>
              <w:spacing w:after="0"/>
              <w:jc w:val="both"/>
            </w:pPr>
            <w:r>
              <w:rPr>
                <w:rFonts w:ascii="Times New Roman" w:eastAsia="Times New Roman" w:hAnsi="Times New Roman" w:cs="Times New Roman"/>
                <w:sz w:val="22"/>
                <w:szCs w:val="22"/>
              </w:rPr>
              <w:t>0.00587***</w:t>
            </w:r>
          </w:p>
        </w:tc>
      </w:tr>
      <w:tr w:rsidR="00E32AD7" w14:paraId="7CFE41B4" w14:textId="77777777" w:rsidTr="00717E70">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1DCFFEA" w14:textId="77777777" w:rsidR="00E32AD7" w:rsidRDefault="00E32AD7" w:rsidP="00030ECF">
            <w:pPr>
              <w:spacing w:after="0"/>
              <w:jc w:val="both"/>
            </w:pPr>
            <w:proofErr w:type="spellStart"/>
            <w:r>
              <w:rPr>
                <w:rFonts w:ascii="Times New Roman" w:eastAsia="Times New Roman" w:hAnsi="Times New Roman" w:cs="Times New Roman"/>
                <w:sz w:val="22"/>
                <w:szCs w:val="22"/>
              </w:rPr>
              <w:t>log_median_income</w:t>
            </w:r>
            <w:proofErr w:type="spellEnd"/>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6526012" w14:textId="77777777" w:rsidR="00E32AD7" w:rsidRDefault="00E32AD7" w:rsidP="00030ECF">
            <w:pPr>
              <w:spacing w:after="0"/>
              <w:jc w:val="both"/>
            </w:pPr>
            <w:r>
              <w:rPr>
                <w:rFonts w:ascii="Times New Roman" w:eastAsia="Times New Roman" w:hAnsi="Times New Roman" w:cs="Times New Roman"/>
                <w:sz w:val="22"/>
                <w:szCs w:val="22"/>
              </w:rPr>
              <w:t>0.1068***</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13C3E86" w14:textId="25F96966" w:rsidR="00E32AD7" w:rsidRDefault="00E32AD7" w:rsidP="00030ECF">
            <w:pPr>
              <w:spacing w:after="0"/>
              <w:jc w:val="both"/>
            </w:pPr>
            <w:r>
              <w:rPr>
                <w:rFonts w:ascii="Times New Roman" w:eastAsia="Times New Roman" w:hAnsi="Times New Roman" w:cs="Times New Roman"/>
                <w:sz w:val="22"/>
                <w:szCs w:val="22"/>
              </w:rPr>
              <w:t>-</w:t>
            </w:r>
            <w:r>
              <w:rPr>
                <w:rFonts w:ascii="Times New Roman" w:eastAsia="Times New Roman" w:hAnsi="Times New Roman" w:cs="Times New Roman"/>
                <w:sz w:val="22"/>
                <w:szCs w:val="22"/>
              </w:rPr>
              <w:t>0.0131</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F377D10" w14:textId="77777777" w:rsidR="00E32AD7" w:rsidRDefault="00E32AD7" w:rsidP="00030ECF">
            <w:pPr>
              <w:spacing w:after="0"/>
              <w:jc w:val="both"/>
            </w:pPr>
            <w:r>
              <w:rPr>
                <w:rFonts w:ascii="Times New Roman" w:eastAsia="Times New Roman" w:hAnsi="Times New Roman" w:cs="Times New Roman"/>
                <w:sz w:val="22"/>
                <w:szCs w:val="22"/>
              </w:rPr>
              <w:t>0.0883***</w:t>
            </w:r>
          </w:p>
        </w:tc>
        <w:tc>
          <w:tcPr>
            <w:tcW w:w="1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EC59551" w14:textId="6A397FF7" w:rsidR="00E32AD7" w:rsidRDefault="00E32AD7" w:rsidP="00030ECF">
            <w:pPr>
              <w:spacing w:after="0"/>
              <w:jc w:val="both"/>
            </w:pPr>
            <w:r>
              <w:rPr>
                <w:rFonts w:ascii="Times New Roman" w:eastAsia="Times New Roman" w:hAnsi="Times New Roman" w:cs="Times New Roman"/>
                <w:sz w:val="22"/>
                <w:szCs w:val="22"/>
              </w:rPr>
              <w:t>-</w:t>
            </w:r>
            <w:r>
              <w:rPr>
                <w:rFonts w:ascii="Times New Roman" w:eastAsia="Times New Roman" w:hAnsi="Times New Roman" w:cs="Times New Roman"/>
                <w:sz w:val="22"/>
                <w:szCs w:val="22"/>
              </w:rPr>
              <w:t>0.0141</w:t>
            </w:r>
          </w:p>
        </w:tc>
      </w:tr>
      <w:tr w:rsidR="00E32AD7" w14:paraId="32871D51" w14:textId="77777777" w:rsidTr="00717E70">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12B8B34" w14:textId="77777777" w:rsidR="00E32AD7" w:rsidRDefault="00E32AD7" w:rsidP="00030ECF">
            <w:pPr>
              <w:spacing w:after="0"/>
              <w:jc w:val="both"/>
            </w:pPr>
            <w:proofErr w:type="spellStart"/>
            <w:r>
              <w:rPr>
                <w:rFonts w:ascii="Times New Roman" w:eastAsia="Times New Roman" w:hAnsi="Times New Roman" w:cs="Times New Roman"/>
                <w:sz w:val="22"/>
                <w:szCs w:val="22"/>
              </w:rPr>
              <w:t>pct_no_vehicle</w:t>
            </w:r>
            <w:proofErr w:type="spellEnd"/>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E882AA0" w14:textId="77777777" w:rsidR="00E32AD7" w:rsidRDefault="00E32AD7" w:rsidP="00030ECF">
            <w:pPr>
              <w:spacing w:after="0"/>
              <w:jc w:val="both"/>
            </w:pPr>
            <w:r>
              <w:rPr>
                <w:rFonts w:ascii="Times New Roman" w:eastAsia="Times New Roman" w:hAnsi="Times New Roman" w:cs="Times New Roman"/>
                <w:sz w:val="22"/>
                <w:szCs w:val="22"/>
              </w:rPr>
              <w:t>0.01317***</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8D802B6" w14:textId="77777777" w:rsidR="00E32AD7" w:rsidRDefault="00E32AD7" w:rsidP="00030ECF">
            <w:pPr>
              <w:spacing w:after="0"/>
              <w:jc w:val="both"/>
            </w:pPr>
            <w:r>
              <w:rPr>
                <w:rFonts w:ascii="Times New Roman" w:eastAsia="Times New Roman" w:hAnsi="Times New Roman" w:cs="Times New Roman"/>
                <w:sz w:val="22"/>
                <w:szCs w:val="22"/>
              </w:rPr>
              <w:t>0.00088***</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1ECB7A3" w14:textId="77777777" w:rsidR="00E32AD7" w:rsidRDefault="00E32AD7" w:rsidP="00030ECF">
            <w:pPr>
              <w:spacing w:after="0"/>
              <w:jc w:val="both"/>
            </w:pPr>
            <w:r>
              <w:rPr>
                <w:rFonts w:ascii="Times New Roman" w:eastAsia="Times New Roman" w:hAnsi="Times New Roman" w:cs="Times New Roman"/>
                <w:sz w:val="22"/>
                <w:szCs w:val="22"/>
              </w:rPr>
              <w:t>0.01008***</w:t>
            </w:r>
          </w:p>
        </w:tc>
        <w:tc>
          <w:tcPr>
            <w:tcW w:w="1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14DD8E8" w14:textId="77777777" w:rsidR="00E32AD7" w:rsidRDefault="00E32AD7" w:rsidP="00030ECF">
            <w:pPr>
              <w:spacing w:after="0"/>
              <w:jc w:val="both"/>
            </w:pPr>
            <w:r>
              <w:rPr>
                <w:rFonts w:ascii="Times New Roman" w:eastAsia="Times New Roman" w:hAnsi="Times New Roman" w:cs="Times New Roman"/>
                <w:sz w:val="22"/>
                <w:szCs w:val="22"/>
              </w:rPr>
              <w:t>0.00098***</w:t>
            </w:r>
          </w:p>
        </w:tc>
      </w:tr>
      <w:tr w:rsidR="00E32AD7" w14:paraId="36E07040" w14:textId="77777777" w:rsidTr="00717E70">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47C6886" w14:textId="77777777" w:rsidR="00E32AD7" w:rsidRDefault="00E32AD7" w:rsidP="00030ECF">
            <w:pPr>
              <w:spacing w:after="0"/>
              <w:jc w:val="both"/>
            </w:pPr>
            <w:proofErr w:type="spellStart"/>
            <w:r>
              <w:rPr>
                <w:rFonts w:ascii="Times New Roman" w:eastAsia="Times New Roman" w:hAnsi="Times New Roman" w:cs="Times New Roman"/>
                <w:sz w:val="22"/>
                <w:szCs w:val="22"/>
              </w:rPr>
              <w:t>pct_college</w:t>
            </w:r>
            <w:proofErr w:type="spellEnd"/>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3C283B8" w14:textId="77777777" w:rsidR="00E32AD7" w:rsidRDefault="00E32AD7" w:rsidP="00030ECF">
            <w:pPr>
              <w:spacing w:after="0"/>
              <w:jc w:val="both"/>
            </w:pPr>
            <w:r>
              <w:rPr>
                <w:rFonts w:ascii="Times New Roman" w:eastAsia="Times New Roman" w:hAnsi="Times New Roman" w:cs="Times New Roman"/>
                <w:sz w:val="22"/>
                <w:szCs w:val="22"/>
              </w:rPr>
              <w:t>0.00614***</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843F5AC" w14:textId="77777777" w:rsidR="00E32AD7" w:rsidRDefault="00E32AD7" w:rsidP="00030ECF">
            <w:pPr>
              <w:spacing w:after="0"/>
              <w:jc w:val="both"/>
            </w:pPr>
            <w:r>
              <w:rPr>
                <w:rFonts w:ascii="Times New Roman" w:eastAsia="Times New Roman" w:hAnsi="Times New Roman" w:cs="Times New Roman"/>
                <w:sz w:val="22"/>
                <w:szCs w:val="22"/>
              </w:rPr>
              <w:t>0.00180***</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2349A6D" w14:textId="77777777" w:rsidR="00E32AD7" w:rsidRDefault="00E32AD7" w:rsidP="00030ECF">
            <w:pPr>
              <w:spacing w:after="0"/>
              <w:jc w:val="both"/>
            </w:pPr>
            <w:r>
              <w:rPr>
                <w:rFonts w:ascii="Times New Roman" w:eastAsia="Times New Roman" w:hAnsi="Times New Roman" w:cs="Times New Roman"/>
                <w:sz w:val="22"/>
                <w:szCs w:val="22"/>
              </w:rPr>
              <w:t>0.00380***</w:t>
            </w:r>
          </w:p>
        </w:tc>
        <w:tc>
          <w:tcPr>
            <w:tcW w:w="1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7154AB8" w14:textId="77777777" w:rsidR="00E32AD7" w:rsidRDefault="00E32AD7" w:rsidP="00030ECF">
            <w:pPr>
              <w:spacing w:after="0"/>
              <w:jc w:val="both"/>
            </w:pPr>
            <w:r>
              <w:rPr>
                <w:rFonts w:ascii="Times New Roman" w:eastAsia="Times New Roman" w:hAnsi="Times New Roman" w:cs="Times New Roman"/>
                <w:sz w:val="22"/>
                <w:szCs w:val="22"/>
              </w:rPr>
              <w:t>0.00175***</w:t>
            </w:r>
          </w:p>
        </w:tc>
      </w:tr>
      <w:tr w:rsidR="00E32AD7" w14:paraId="00E70C68" w14:textId="77777777" w:rsidTr="00717E70">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B3F274F" w14:textId="77777777" w:rsidR="00E32AD7" w:rsidRDefault="00E32AD7" w:rsidP="00030ECF">
            <w:pPr>
              <w:spacing w:after="0"/>
              <w:jc w:val="both"/>
            </w:pPr>
            <w:r>
              <w:rPr>
                <w:rFonts w:ascii="Times New Roman" w:eastAsia="Times New Roman" w:hAnsi="Times New Roman" w:cs="Times New Roman"/>
                <w:sz w:val="22"/>
                <w:szCs w:val="22"/>
              </w:rPr>
              <w:t>residential_pm25</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0D3D64C" w14:textId="5305B983" w:rsidR="00E32AD7" w:rsidRDefault="00E32AD7" w:rsidP="00030ECF">
            <w:pPr>
              <w:spacing w:after="0"/>
              <w:jc w:val="both"/>
            </w:pPr>
            <w:r>
              <w:rPr>
                <w:rFonts w:ascii="Times New Roman" w:eastAsia="Times New Roman" w:hAnsi="Times New Roman" w:cs="Times New Roman"/>
                <w:sz w:val="22"/>
                <w:szCs w:val="22"/>
              </w:rPr>
              <w:t>-</w:t>
            </w:r>
            <w:r>
              <w:rPr>
                <w:rFonts w:ascii="Times New Roman" w:eastAsia="Times New Roman" w:hAnsi="Times New Roman" w:cs="Times New Roman"/>
                <w:sz w:val="22"/>
                <w:szCs w:val="22"/>
              </w:rPr>
              <w:t>0.5837***</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9D0D7DB" w14:textId="3930B2C5" w:rsidR="00E32AD7" w:rsidRDefault="00E32AD7" w:rsidP="00030ECF">
            <w:pPr>
              <w:spacing w:after="0"/>
              <w:jc w:val="both"/>
            </w:pPr>
            <w:r>
              <w:rPr>
                <w:rFonts w:ascii="Times New Roman" w:eastAsia="Times New Roman" w:hAnsi="Times New Roman" w:cs="Times New Roman"/>
                <w:sz w:val="22"/>
                <w:szCs w:val="22"/>
              </w:rPr>
              <w:t>-</w:t>
            </w:r>
            <w:r>
              <w:rPr>
                <w:rFonts w:ascii="Times New Roman" w:eastAsia="Times New Roman" w:hAnsi="Times New Roman" w:cs="Times New Roman"/>
                <w:sz w:val="22"/>
                <w:szCs w:val="22"/>
              </w:rPr>
              <w:t>0.8887***</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5BF5D9E1" w14:textId="6C0CEEC7" w:rsidR="00E32AD7" w:rsidRDefault="00E32AD7" w:rsidP="00030ECF">
            <w:pPr>
              <w:spacing w:after="0"/>
              <w:jc w:val="both"/>
            </w:pPr>
            <w:r>
              <w:rPr>
                <w:rFonts w:ascii="Times New Roman" w:eastAsia="Times New Roman" w:hAnsi="Times New Roman" w:cs="Times New Roman"/>
                <w:sz w:val="22"/>
                <w:szCs w:val="22"/>
              </w:rPr>
              <w:t>-</w:t>
            </w:r>
            <w:r>
              <w:rPr>
                <w:rFonts w:ascii="Times New Roman" w:eastAsia="Times New Roman" w:hAnsi="Times New Roman" w:cs="Times New Roman"/>
                <w:sz w:val="22"/>
                <w:szCs w:val="22"/>
              </w:rPr>
              <w:t>0.3660***</w:t>
            </w:r>
          </w:p>
        </w:tc>
        <w:tc>
          <w:tcPr>
            <w:tcW w:w="1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1B4672E" w14:textId="4844070E" w:rsidR="00E32AD7" w:rsidRDefault="00E32AD7" w:rsidP="00030ECF">
            <w:pPr>
              <w:spacing w:after="0"/>
              <w:jc w:val="both"/>
            </w:pPr>
            <w:r>
              <w:rPr>
                <w:rFonts w:ascii="Times New Roman" w:eastAsia="Times New Roman" w:hAnsi="Times New Roman" w:cs="Times New Roman"/>
                <w:sz w:val="22"/>
                <w:szCs w:val="22"/>
              </w:rPr>
              <w:t>-</w:t>
            </w:r>
            <w:r>
              <w:rPr>
                <w:rFonts w:ascii="Times New Roman" w:eastAsia="Times New Roman" w:hAnsi="Times New Roman" w:cs="Times New Roman"/>
                <w:sz w:val="22"/>
                <w:szCs w:val="22"/>
              </w:rPr>
              <w:t>0.8639***</w:t>
            </w:r>
          </w:p>
        </w:tc>
      </w:tr>
      <w:tr w:rsidR="00E32AD7" w14:paraId="111FA5B2" w14:textId="77777777" w:rsidTr="00717E70">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AD3AA35" w14:textId="2C62CEDB" w:rsidR="00E32AD7" w:rsidRDefault="00E32AD7" w:rsidP="00030ECF">
            <w:pPr>
              <w:spacing w:after="0"/>
              <w:jc w:val="both"/>
            </w:pPr>
            <w:proofErr w:type="spellStart"/>
            <w:r>
              <w:rPr>
                <w:rFonts w:ascii="Times New Roman" w:eastAsia="Times New Roman" w:hAnsi="Times New Roman" w:cs="Times New Roman"/>
                <w:sz w:val="22"/>
                <w:szCs w:val="22"/>
              </w:rPr>
              <w:lastRenderedPageBreak/>
              <w:t>pct_</w:t>
            </w:r>
            <w:proofErr w:type="gramStart"/>
            <w:r>
              <w:rPr>
                <w:rFonts w:ascii="Times New Roman" w:eastAsia="Times New Roman" w:hAnsi="Times New Roman" w:cs="Times New Roman"/>
                <w:sz w:val="22"/>
                <w:szCs w:val="22"/>
              </w:rPr>
              <w:t>nonwhite</w:t>
            </w:r>
            <w:proofErr w:type="spellEnd"/>
            <w:r>
              <w:rPr>
                <w:rFonts w:ascii="Times New Roman" w:eastAsia="Times New Roman" w:hAnsi="Times New Roman" w:cs="Times New Roman"/>
                <w:sz w:val="22"/>
                <w:szCs w:val="22"/>
              </w:rPr>
              <w:t xml:space="preserve">  residential</w:t>
            </w:r>
            <w:proofErr w:type="gramEnd"/>
            <w:r>
              <w:rPr>
                <w:rFonts w:ascii="Times New Roman" w:eastAsia="Times New Roman" w:hAnsi="Times New Roman" w:cs="Times New Roman"/>
                <w:sz w:val="22"/>
                <w:szCs w:val="22"/>
              </w:rPr>
              <w:t>_pm25</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535751C" w14:textId="77777777" w:rsidR="00E32AD7" w:rsidRDefault="00E32AD7" w:rsidP="00030ECF">
            <w:pPr>
              <w:spacing w:after="0"/>
              <w:jc w:val="both"/>
            </w:pPr>
            <w:r>
              <w:rPr>
                <w:rFonts w:ascii="Times New Roman" w:eastAsia="Times New Roman" w:hAnsi="Times New Roman" w:cs="Times New Roman"/>
                <w:sz w:val="22"/>
                <w:szCs w:val="22"/>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EDA934E" w14:textId="77777777" w:rsidR="00E32AD7" w:rsidRDefault="00E32AD7" w:rsidP="00030ECF">
            <w:pPr>
              <w:spacing w:after="0"/>
              <w:jc w:val="both"/>
            </w:pPr>
            <w:r>
              <w:rPr>
                <w:rFonts w:ascii="Times New Roman" w:eastAsia="Times New Roman" w:hAnsi="Times New Roman" w:cs="Times New Roman"/>
                <w:sz w:val="22"/>
                <w:szCs w:val="22"/>
              </w:rPr>
              <w:t>—</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251F2E6" w14:textId="77777777" w:rsidR="00E32AD7" w:rsidRDefault="00E32AD7" w:rsidP="00030ECF">
            <w:pPr>
              <w:spacing w:after="0"/>
              <w:jc w:val="both"/>
            </w:pPr>
            <w:r>
              <w:rPr>
                <w:rFonts w:ascii="Times New Roman" w:eastAsia="Times New Roman" w:hAnsi="Times New Roman" w:cs="Times New Roman"/>
                <w:sz w:val="22"/>
                <w:szCs w:val="22"/>
              </w:rPr>
              <w:t>—</w:t>
            </w:r>
          </w:p>
        </w:tc>
        <w:tc>
          <w:tcPr>
            <w:tcW w:w="1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CE03A0C" w14:textId="59CDBFDC" w:rsidR="00E32AD7" w:rsidRDefault="00E32AD7" w:rsidP="00030ECF">
            <w:pPr>
              <w:spacing w:after="0"/>
              <w:jc w:val="both"/>
            </w:pPr>
            <w:r>
              <w:rPr>
                <w:rFonts w:ascii="Times New Roman" w:eastAsia="Times New Roman" w:hAnsi="Times New Roman" w:cs="Times New Roman"/>
                <w:sz w:val="22"/>
                <w:szCs w:val="22"/>
              </w:rPr>
              <w:t>-</w:t>
            </w:r>
            <w:proofErr w:type="gramStart"/>
            <w:r>
              <w:rPr>
                <w:rFonts w:ascii="Times New Roman" w:eastAsia="Times New Roman" w:hAnsi="Times New Roman" w:cs="Times New Roman"/>
                <w:sz w:val="22"/>
                <w:szCs w:val="22"/>
              </w:rPr>
              <w:t>0.00051**</w:t>
            </w:r>
            <w:proofErr w:type="gramEnd"/>
            <w:r>
              <w:rPr>
                <w:rFonts w:ascii="Times New Roman" w:eastAsia="Times New Roman" w:hAnsi="Times New Roman" w:cs="Times New Roman"/>
                <w:sz w:val="22"/>
                <w:szCs w:val="22"/>
              </w:rPr>
              <w:t>*</w:t>
            </w:r>
          </w:p>
        </w:tc>
      </w:tr>
      <w:tr w:rsidR="00E32AD7" w14:paraId="330F0F14" w14:textId="77777777" w:rsidTr="00717E70">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6244E26" w14:textId="77777777" w:rsidR="00E32AD7" w:rsidRDefault="00E32AD7" w:rsidP="00030ECF">
            <w:pPr>
              <w:spacing w:after="0"/>
              <w:jc w:val="both"/>
            </w:pPr>
            <w:r>
              <w:rPr>
                <w:rFonts w:ascii="Times New Roman" w:eastAsia="Times New Roman" w:hAnsi="Times New Roman" w:cs="Times New Roman"/>
                <w:sz w:val="22"/>
                <w:szCs w:val="22"/>
              </w:rPr>
              <w:t>Spatial parameter</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9D6A8EC" w14:textId="77777777" w:rsidR="00E32AD7" w:rsidRDefault="00E32AD7" w:rsidP="00030ECF">
            <w:pPr>
              <w:spacing w:after="0"/>
              <w:jc w:val="both"/>
            </w:pPr>
            <w:r>
              <w:rPr>
                <w:rFonts w:ascii="Times New Roman" w:eastAsia="Times New Roman" w:hAnsi="Times New Roman" w:cs="Times New Roman"/>
                <w:sz w:val="22"/>
                <w:szCs w:val="22"/>
              </w:rPr>
              <w:t>—</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B1B4A82" w14:textId="71CA5ACF" w:rsidR="00E32AD7" w:rsidRDefault="00E32AD7" w:rsidP="00030ECF">
            <w:pPr>
              <w:spacing w:after="0"/>
              <w:jc w:val="both"/>
            </w:pPr>
            <w:r>
              <w:rPr>
                <w:rFonts w:ascii="Times New Roman" w:eastAsia="Times New Roman" w:hAnsi="Times New Roman" w:cs="Times New Roman"/>
              </w:rPr>
              <w:t>λ</w:t>
            </w:r>
            <w:r>
              <w:rPr>
                <w:rFonts w:ascii="Times New Roman" w:eastAsia="Times New Roman" w:hAnsi="Times New Roman" w:cs="Times New Roman"/>
                <w:sz w:val="22"/>
                <w:szCs w:val="22"/>
              </w:rPr>
              <w:t xml:space="preserve"> = 0.984</w:t>
            </w:r>
          </w:p>
        </w:tc>
        <w:tc>
          <w:tcPr>
            <w:tcW w:w="15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1066931" w14:textId="77777777" w:rsidR="00E32AD7" w:rsidRDefault="00E32AD7" w:rsidP="00030ECF">
            <w:pPr>
              <w:spacing w:after="0"/>
              <w:jc w:val="both"/>
            </w:pPr>
            <w:r>
              <w:rPr>
                <w:rFonts w:ascii="Times New Roman" w:eastAsia="Times New Roman" w:hAnsi="Times New Roman" w:cs="Times New Roman"/>
                <w:sz w:val="22"/>
                <w:szCs w:val="22"/>
              </w:rPr>
              <w:t>ρ = 0.471</w:t>
            </w:r>
          </w:p>
        </w:tc>
        <w:tc>
          <w:tcPr>
            <w:tcW w:w="15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DFE6254" w14:textId="3D401B26" w:rsidR="00E32AD7" w:rsidRDefault="00E32AD7" w:rsidP="00030ECF">
            <w:pPr>
              <w:spacing w:after="0"/>
              <w:jc w:val="both"/>
            </w:pPr>
            <w:r>
              <w:rPr>
                <w:rFonts w:ascii="Times New Roman" w:eastAsia="Times New Roman" w:hAnsi="Times New Roman" w:cs="Times New Roman"/>
              </w:rPr>
              <w:t>λ</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0.984</w:t>
            </w:r>
          </w:p>
        </w:tc>
      </w:tr>
      <w:tr w:rsidR="00E32AD7" w14:paraId="101744F1" w14:textId="77777777" w:rsidTr="00717E70">
        <w:tblPrEx>
          <w:tblCellMar>
            <w:top w:w="0" w:type="dxa"/>
            <w:bottom w:w="0" w:type="dxa"/>
          </w:tblCellMar>
        </w:tblPrEx>
        <w:tc>
          <w:tcPr>
            <w:tcW w:w="3000" w:type="dxa"/>
            <w:tcBorders>
              <w:top w:val="single" w:sz="8" w:space="0" w:color="000000"/>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3C22E95" w14:textId="77777777" w:rsidR="00E32AD7" w:rsidRDefault="00E32AD7" w:rsidP="00030ECF">
            <w:pPr>
              <w:spacing w:after="0"/>
              <w:jc w:val="both"/>
            </w:pPr>
            <w:r>
              <w:rPr>
                <w:rFonts w:ascii="Times New Roman" w:eastAsia="Times New Roman" w:hAnsi="Times New Roman" w:cs="Times New Roman"/>
                <w:sz w:val="22"/>
                <w:szCs w:val="22"/>
              </w:rPr>
              <w:t>AIC</w:t>
            </w:r>
          </w:p>
        </w:tc>
        <w:tc>
          <w:tcPr>
            <w:tcW w:w="1500" w:type="dxa"/>
            <w:tcBorders>
              <w:top w:val="single" w:sz="8" w:space="0" w:color="000000"/>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B81EC70" w14:textId="77777777" w:rsidR="00E32AD7" w:rsidRDefault="00E32AD7" w:rsidP="00030ECF">
            <w:pPr>
              <w:spacing w:after="0"/>
              <w:jc w:val="both"/>
            </w:pPr>
            <w:r>
              <w:rPr>
                <w:rFonts w:ascii="Times New Roman" w:eastAsia="Times New Roman" w:hAnsi="Times New Roman" w:cs="Times New Roman"/>
                <w:sz w:val="22"/>
                <w:szCs w:val="22"/>
              </w:rPr>
              <w:t>539.6</w:t>
            </w:r>
          </w:p>
        </w:tc>
        <w:tc>
          <w:tcPr>
            <w:tcW w:w="1800" w:type="dxa"/>
            <w:tcBorders>
              <w:top w:val="single" w:sz="8" w:space="0" w:color="000000"/>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2584427" w14:textId="350C96F6" w:rsidR="00E32AD7" w:rsidRDefault="00E32AD7" w:rsidP="00030ECF">
            <w:pPr>
              <w:spacing w:after="0"/>
              <w:jc w:val="both"/>
            </w:pPr>
            <w:r>
              <w:rPr>
                <w:rFonts w:ascii="Times New Roman" w:eastAsia="Times New Roman" w:hAnsi="Times New Roman" w:cs="Times New Roman"/>
                <w:sz w:val="22"/>
                <w:szCs w:val="22"/>
              </w:rPr>
              <w:t>-</w:t>
            </w:r>
            <w:r>
              <w:rPr>
                <w:rFonts w:ascii="Times New Roman" w:eastAsia="Times New Roman" w:hAnsi="Times New Roman" w:cs="Times New Roman"/>
                <w:sz w:val="22"/>
                <w:szCs w:val="22"/>
              </w:rPr>
              <w:t>3,979.3</w:t>
            </w:r>
          </w:p>
        </w:tc>
        <w:tc>
          <w:tcPr>
            <w:tcW w:w="1500" w:type="dxa"/>
            <w:tcBorders>
              <w:top w:val="single" w:sz="8" w:space="0" w:color="000000"/>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F3B603C" w14:textId="76FD02A8" w:rsidR="00E32AD7" w:rsidRDefault="00E32AD7" w:rsidP="00030ECF">
            <w:pPr>
              <w:spacing w:after="0"/>
              <w:jc w:val="both"/>
            </w:pPr>
            <w:r>
              <w:rPr>
                <w:rFonts w:ascii="Times New Roman" w:eastAsia="Times New Roman" w:hAnsi="Times New Roman" w:cs="Times New Roman"/>
                <w:sz w:val="22"/>
                <w:szCs w:val="22"/>
              </w:rPr>
              <w:t>-</w:t>
            </w:r>
            <w:r>
              <w:rPr>
                <w:rFonts w:ascii="Times New Roman" w:eastAsia="Times New Roman" w:hAnsi="Times New Roman" w:cs="Times New Roman"/>
                <w:sz w:val="22"/>
                <w:szCs w:val="22"/>
              </w:rPr>
              <w:t>64.1</w:t>
            </w:r>
          </w:p>
        </w:tc>
        <w:tc>
          <w:tcPr>
            <w:tcW w:w="1560" w:type="dxa"/>
            <w:tcBorders>
              <w:top w:val="single" w:sz="8" w:space="0" w:color="000000"/>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3E7D65C" w14:textId="54925F45" w:rsidR="00E32AD7" w:rsidRDefault="00E32AD7" w:rsidP="00030ECF">
            <w:pPr>
              <w:spacing w:after="0"/>
              <w:jc w:val="both"/>
            </w:pPr>
            <w:r>
              <w:rPr>
                <w:rFonts w:ascii="Times New Roman" w:eastAsia="Times New Roman" w:hAnsi="Times New Roman" w:cs="Times New Roman"/>
                <w:sz w:val="22"/>
                <w:szCs w:val="22"/>
              </w:rPr>
              <w:t>-</w:t>
            </w:r>
            <w:r>
              <w:rPr>
                <w:rFonts w:ascii="Times New Roman" w:eastAsia="Times New Roman" w:hAnsi="Times New Roman" w:cs="Times New Roman"/>
                <w:sz w:val="22"/>
                <w:szCs w:val="22"/>
              </w:rPr>
              <w:t>4,001.6</w:t>
            </w:r>
          </w:p>
        </w:tc>
      </w:tr>
    </w:tbl>
    <w:p w14:paraId="67BC89E5" w14:textId="5F64D768" w:rsidR="00E32AD7" w:rsidRPr="00E32AD7" w:rsidRDefault="00E32AD7" w:rsidP="00030ECF">
      <w:pPr>
        <w:spacing w:before="80" w:after="200"/>
        <w:jc w:val="both"/>
        <w:rPr>
          <w:sz w:val="18"/>
          <w:szCs w:val="18"/>
        </w:rPr>
      </w:pPr>
      <w:r w:rsidRPr="00E32AD7">
        <w:rPr>
          <w:rFonts w:ascii="Times New Roman" w:eastAsia="Times New Roman" w:hAnsi="Times New Roman" w:cs="Times New Roman"/>
          <w:i/>
          <w:iCs/>
          <w:sz w:val="18"/>
          <w:szCs w:val="18"/>
        </w:rPr>
        <w:t xml:space="preserve">Note: ***p &lt; 0.001, **p &lt; 0.01, *p &lt; 0.05. Dependent variable is mean delta </w:t>
      </w:r>
      <w:r w:rsidRPr="00E32AD7">
        <w:rPr>
          <w:rFonts w:ascii="Times New Roman" w:hAnsi="Times New Roman" w:cs="Times New Roman"/>
          <w:sz w:val="18"/>
          <w:szCs w:val="18"/>
        </w:rPr>
        <w:t>PM</w:t>
      </w:r>
      <w:r w:rsidRPr="00E32AD7">
        <w:rPr>
          <w:rFonts w:ascii="Times New Roman" w:hAnsi="Times New Roman" w:cs="Times New Roman"/>
          <w:sz w:val="18"/>
          <w:szCs w:val="18"/>
          <w:vertAlign w:val="subscript"/>
        </w:rPr>
        <w:t>2.5</w:t>
      </w:r>
      <w:r w:rsidRPr="00E32AD7">
        <w:rPr>
          <w:rFonts w:ascii="Times New Roman" w:eastAsia="Times New Roman" w:hAnsi="Times New Roman" w:cs="Times New Roman"/>
          <w:i/>
          <w:iCs/>
          <w:sz w:val="18"/>
          <w:szCs w:val="18"/>
        </w:rPr>
        <w:t>₅ (</w:t>
      </w:r>
      <w:r w:rsidRPr="00E32AD7">
        <w:rPr>
          <w:rFonts w:ascii="Times New Roman" w:hAnsi="Times New Roman" w:cs="Times New Roman" w:hint="eastAsia"/>
          <w:sz w:val="18"/>
          <w:szCs w:val="18"/>
        </w:rPr>
        <w:t>µ</w:t>
      </w:r>
      <w:r w:rsidRPr="00E32AD7">
        <w:rPr>
          <w:rFonts w:ascii="Times New Roman" w:hAnsi="Times New Roman" w:cs="Times New Roman"/>
          <w:sz w:val="18"/>
          <w:szCs w:val="18"/>
        </w:rPr>
        <w:t>g/m</w:t>
      </w:r>
      <w:r w:rsidRPr="00E32AD7">
        <w:rPr>
          <w:rFonts w:ascii="Times New Roman" w:hAnsi="Times New Roman" w:cs="Times New Roman" w:hint="eastAsia"/>
          <w:sz w:val="18"/>
          <w:szCs w:val="18"/>
          <w:vertAlign w:val="superscript"/>
        </w:rPr>
        <w:t>3</w:t>
      </w:r>
      <w:r w:rsidRPr="00E32AD7">
        <w:rPr>
          <w:rFonts w:ascii="Times New Roman" w:eastAsia="Times New Roman" w:hAnsi="Times New Roman" w:cs="Times New Roman"/>
          <w:i/>
          <w:iCs/>
          <w:sz w:val="18"/>
          <w:szCs w:val="18"/>
        </w:rPr>
        <w:t>). M2 is the base spatial error model; M4 (SEM with interaction) is the primary model. N = 2,419 CBGs.</w:t>
      </w:r>
    </w:p>
    <w:p w14:paraId="2930EE28" w14:textId="0141EA39" w:rsidR="003A58ED" w:rsidRDefault="000F6759" w:rsidP="00030ECF">
      <w:pPr>
        <w:spacing w:line="276" w:lineRule="auto"/>
        <w:ind w:firstLine="720"/>
        <w:jc w:val="both"/>
        <w:rPr>
          <w:rFonts w:ascii="Times New Roman" w:eastAsia="Times New Roman" w:hAnsi="Times New Roman" w:cs="Times New Roman"/>
        </w:rPr>
      </w:pPr>
      <w:r w:rsidRPr="000F6759">
        <w:rPr>
          <w:rFonts w:ascii="Times New Roman" w:eastAsia="Times New Roman" w:hAnsi="Times New Roman" w:cs="Times New Roman"/>
        </w:rPr>
        <w:t xml:space="preserve">The base SEM (M2) confirms a small but statistically significant racial disparity: a one percentage point increase in nonwhite share predicts a +0.00072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hAnsi="Times New Roman" w:cs="Times New Roman"/>
          <w:vertAlign w:val="superscript"/>
        </w:rPr>
        <w:t xml:space="preserve"> </w:t>
      </w:r>
      <w:r w:rsidRPr="000F6759">
        <w:rPr>
          <w:rFonts w:ascii="Times New Roman" w:eastAsia="Times New Roman" w:hAnsi="Times New Roman" w:cs="Times New Roman"/>
        </w:rPr>
        <w:t>increase in mobility d</w:t>
      </w:r>
      <w:r>
        <w:rPr>
          <w:rFonts w:ascii="Times New Roman" w:eastAsia="Times New Roman" w:hAnsi="Times New Roman" w:cs="Times New Roman"/>
        </w:rPr>
        <w:t>ifferential</w:t>
      </w:r>
      <w:r w:rsidRPr="000F6759">
        <w:rPr>
          <w:rFonts w:ascii="Times New Roman" w:eastAsia="Times New Roman" w:hAnsi="Times New Roman" w:cs="Times New Roman"/>
        </w:rPr>
        <w:t xml:space="preserve"> after controlling for all other variables and spatial structure (p &lt; 0.001). Income, by contrast, loses significance entirely once spatial autocorrelation is controlled (p = </w:t>
      </w:r>
      <w:r w:rsidRPr="000F6759">
        <w:rPr>
          <w:rFonts w:ascii="Times New Roman" w:eastAsia="Times New Roman" w:hAnsi="Times New Roman" w:cs="Times New Roman"/>
        </w:rPr>
        <w:t>0.081)</w:t>
      </w:r>
      <w:r>
        <w:rPr>
          <w:rFonts w:ascii="Times New Roman" w:eastAsia="Times New Roman" w:hAnsi="Times New Roman" w:cs="Times New Roman"/>
        </w:rPr>
        <w:t>,</w:t>
      </w:r>
      <w:r w:rsidRPr="000F6759">
        <w:rPr>
          <w:rFonts w:ascii="Times New Roman" w:eastAsia="Times New Roman" w:hAnsi="Times New Roman" w:cs="Times New Roman"/>
        </w:rPr>
        <w:t xml:space="preserve"> a reversal from its strong OLS coefficient (+0.107, p &lt; 0.001). This sign flip reveals that the OLS income result was geographic confounding: high income and high mobility delta both cluster in the suburban ring, so OLS attributed a causal effect to income that was </w:t>
      </w:r>
      <w:r w:rsidRPr="000F6759">
        <w:rPr>
          <w:rFonts w:ascii="Times New Roman" w:eastAsia="Times New Roman" w:hAnsi="Times New Roman" w:cs="Times New Roman"/>
        </w:rPr>
        <w:t>capturing</w:t>
      </w:r>
      <w:r w:rsidRPr="000F6759">
        <w:rPr>
          <w:rFonts w:ascii="Times New Roman" w:eastAsia="Times New Roman" w:hAnsi="Times New Roman" w:cs="Times New Roman"/>
        </w:rPr>
        <w:t xml:space="preserve"> spatial sorting. Transit dependence and college education remain significant, with college education showing the largest IQR effect (+0.073 </w:t>
      </w:r>
      <w:r>
        <w:rPr>
          <w:rFonts w:ascii="Times New Roman" w:hAnsi="Times New Roman" w:cs="Times New Roman" w:hint="eastAsia"/>
        </w:rPr>
        <w:t>µ</w:t>
      </w:r>
      <w:r w:rsidRPr="003C7542">
        <w:rPr>
          <w:rFonts w:ascii="Times New Roman" w:hAnsi="Times New Roman" w:cs="Times New Roman"/>
        </w:rPr>
        <w:t>g/</w:t>
      </w:r>
      <w:r w:rsidRPr="000F6759">
        <w:rPr>
          <w:rFonts w:ascii="Times New Roman" w:hAnsi="Times New Roman" w:cs="Times New Roman"/>
        </w:rPr>
        <w:t>m</w:t>
      </w:r>
      <w:r w:rsidRPr="000F6759">
        <w:rPr>
          <w:rFonts w:ascii="Times New Roman" w:hAnsi="Times New Roman" w:cs="Times New Roman" w:hint="eastAsia"/>
          <w:vertAlign w:val="superscript"/>
        </w:rPr>
        <w:t>3</w:t>
      </w:r>
      <w:r>
        <w:rPr>
          <w:rFonts w:ascii="Times New Roman" w:hAnsi="Times New Roman" w:cs="Times New Roman"/>
        </w:rPr>
        <w:t xml:space="preserve">), </w:t>
      </w:r>
      <w:r w:rsidRPr="000F6759">
        <w:rPr>
          <w:rFonts w:ascii="Times New Roman" w:eastAsia="Times New Roman" w:hAnsi="Times New Roman" w:cs="Times New Roman"/>
        </w:rPr>
        <w:t>consistent with the pattern of college-educated suburban professionals commuting into DC employment centers.</w:t>
      </w:r>
    </w:p>
    <w:p w14:paraId="25250E17" w14:textId="44B550CA" w:rsidR="005239F4" w:rsidRDefault="005239F4" w:rsidP="00030ECF">
      <w:pPr>
        <w:spacing w:before="200" w:after="80"/>
        <w:jc w:val="both"/>
      </w:pPr>
      <w:r>
        <w:rPr>
          <w:rFonts w:ascii="Times New Roman" w:eastAsia="Times New Roman" w:hAnsi="Times New Roman" w:cs="Times New Roman"/>
          <w:b/>
          <w:bCs/>
          <w:i/>
          <w:iCs/>
        </w:rPr>
        <w:t xml:space="preserve">3.5 The Spatial Trap: Interaction of Race and </w:t>
      </w:r>
      <w:r w:rsidRPr="005239F4">
        <w:rPr>
          <w:rFonts w:ascii="Times New Roman" w:eastAsia="Times New Roman" w:hAnsi="Times New Roman" w:cs="Times New Roman"/>
          <w:b/>
          <w:bCs/>
          <w:i/>
          <w:iCs/>
        </w:rPr>
        <w:t xml:space="preserve">Residential </w:t>
      </w:r>
      <w:r w:rsidRPr="005239F4">
        <w:rPr>
          <w:rFonts w:ascii="Times New Roman" w:hAnsi="Times New Roman" w:cs="Times New Roman"/>
          <w:b/>
          <w:bCs/>
          <w:i/>
          <w:iCs/>
        </w:rPr>
        <w:t>PM</w:t>
      </w:r>
      <w:r w:rsidRPr="005239F4">
        <w:rPr>
          <w:rFonts w:ascii="Times New Roman" w:hAnsi="Times New Roman" w:cs="Times New Roman"/>
          <w:b/>
          <w:bCs/>
          <w:i/>
          <w:iCs/>
          <w:vertAlign w:val="subscript"/>
        </w:rPr>
        <w:t>2.5</w:t>
      </w:r>
    </w:p>
    <w:p w14:paraId="28993059" w14:textId="0E0765AE" w:rsidR="005239F4" w:rsidRPr="005239F4" w:rsidRDefault="005239F4" w:rsidP="00030ECF">
      <w:pPr>
        <w:ind w:firstLine="720"/>
        <w:jc w:val="both"/>
        <w:rPr>
          <w:rFonts w:ascii="Times New Roman" w:hAnsi="Times New Roman" w:cs="Times New Roman"/>
        </w:rPr>
      </w:pPr>
      <w:r w:rsidRPr="005239F4">
        <w:rPr>
          <w:rFonts w:ascii="Times New Roman" w:hAnsi="Times New Roman" w:cs="Times New Roman"/>
        </w:rPr>
        <w:t xml:space="preserve">The primary model (M4) tests whether the effect of racial composition on mobility-driven exposure varies by residential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hAnsi="Times New Roman" w:cs="Times New Roman" w:hint="eastAsia"/>
          <w:vertAlign w:val="subscript"/>
        </w:rPr>
        <w:t xml:space="preserve"> </w:t>
      </w:r>
      <w:r w:rsidRPr="005239F4">
        <w:rPr>
          <w:rFonts w:ascii="Times New Roman" w:hAnsi="Times New Roman" w:cs="Times New Roman"/>
        </w:rPr>
        <w:t>level. The interaction term (p</w:t>
      </w:r>
      <w:r>
        <w:rPr>
          <w:rFonts w:ascii="Times New Roman" w:hAnsi="Times New Roman" w:cs="Times New Roman"/>
        </w:rPr>
        <w:t xml:space="preserve">ercent </w:t>
      </w:r>
      <w:r w:rsidRPr="005239F4">
        <w:rPr>
          <w:rFonts w:ascii="Times New Roman" w:hAnsi="Times New Roman" w:cs="Times New Roman"/>
        </w:rPr>
        <w:t xml:space="preserve">nonwhite </w:t>
      </w:r>
      <w:r>
        <w:rPr>
          <w:rFonts w:ascii="Times New Roman" w:hAnsi="Times New Roman" w:cs="Times New Roman"/>
        </w:rPr>
        <w:t>and</w:t>
      </w:r>
      <w:r w:rsidRPr="005239F4">
        <w:rPr>
          <w:rFonts w:ascii="Times New Roman" w:hAnsi="Times New Roman" w:cs="Times New Roman"/>
        </w:rPr>
        <w:t xml:space="preserve"> residential</w:t>
      </w:r>
      <w:r>
        <w:rPr>
          <w:rFonts w:ascii="Times New Roman" w:hAnsi="Times New Roman" w:cs="Times New Roman"/>
        </w:rPr>
        <w:t xml:space="preserve"> exposure</w:t>
      </w:r>
      <w:r w:rsidRPr="005239F4">
        <w:rPr>
          <w:rFonts w:ascii="Times New Roman" w:hAnsi="Times New Roman" w:cs="Times New Roman"/>
        </w:rPr>
        <w:t xml:space="preserve">) is </w:t>
      </w:r>
      <w:r>
        <w:rPr>
          <w:rFonts w:ascii="Times New Roman" w:hAnsi="Times New Roman" w:cs="Times New Roman"/>
        </w:rPr>
        <w:t>-</w:t>
      </w:r>
      <w:r w:rsidRPr="005239F4">
        <w:rPr>
          <w:rFonts w:ascii="Times New Roman" w:hAnsi="Times New Roman" w:cs="Times New Roman"/>
        </w:rPr>
        <w:t xml:space="preserve">0.00051 (p &lt; 0.001), and M4 significantly improves on M2 (LR test: </w:t>
      </w:r>
      <w:r>
        <w:rPr>
          <w:rFonts w:ascii="Times New Roman" w:hAnsi="Times New Roman" w:cs="Times New Roman"/>
        </w:rPr>
        <w:t>χ</w:t>
      </w:r>
      <w:r>
        <w:rPr>
          <w:rFonts w:ascii="Times New Roman" w:hAnsi="Times New Roman" w:cs="Times New Roman"/>
          <w:vertAlign w:val="superscript"/>
        </w:rPr>
        <w:t>2</w:t>
      </w:r>
      <w:r w:rsidRPr="005239F4">
        <w:rPr>
          <w:rFonts w:ascii="Times New Roman" w:hAnsi="Times New Roman" w:cs="Times New Roman"/>
        </w:rPr>
        <w:t xml:space="preserve"> = 24.252, p &lt; 0.001; AIC: </w:t>
      </w:r>
      <w:r>
        <w:rPr>
          <w:rFonts w:ascii="Times New Roman" w:hAnsi="Times New Roman" w:cs="Times New Roman"/>
        </w:rPr>
        <w:t>-</w:t>
      </w:r>
      <w:r w:rsidRPr="005239F4">
        <w:rPr>
          <w:rFonts w:ascii="Times New Roman" w:hAnsi="Times New Roman" w:cs="Times New Roman"/>
        </w:rPr>
        <w:t xml:space="preserve">4,001.6 vs. </w:t>
      </w:r>
      <w:r>
        <w:rPr>
          <w:rFonts w:ascii="Times New Roman" w:hAnsi="Times New Roman" w:cs="Times New Roman"/>
        </w:rPr>
        <w:t>-</w:t>
      </w:r>
      <w:r w:rsidRPr="005239F4">
        <w:rPr>
          <w:rFonts w:ascii="Times New Roman" w:hAnsi="Times New Roman" w:cs="Times New Roman"/>
        </w:rPr>
        <w:t xml:space="preserve">3,979.3), confirming explanatory power. The spatial error parameter remains stable at </w:t>
      </w:r>
      <w:r>
        <w:rPr>
          <w:rFonts w:ascii="Times New Roman" w:eastAsia="Times New Roman" w:hAnsi="Times New Roman" w:cs="Times New Roman"/>
        </w:rPr>
        <w:t>λ</w:t>
      </w:r>
      <w:r w:rsidRPr="005239F4">
        <w:rPr>
          <w:rFonts w:ascii="Times New Roman" w:hAnsi="Times New Roman" w:cs="Times New Roman"/>
        </w:rPr>
        <w:t xml:space="preserve"> = 0.984 in both models.</w:t>
      </w:r>
    </w:p>
    <w:p w14:paraId="17E0A1BF" w14:textId="6F491F7C" w:rsidR="005239F4" w:rsidRPr="005239F4" w:rsidRDefault="005239F4" w:rsidP="00030ECF">
      <w:pPr>
        <w:ind w:firstLine="720"/>
        <w:jc w:val="both"/>
        <w:rPr>
          <w:rFonts w:ascii="Times New Roman" w:hAnsi="Times New Roman" w:cs="Times New Roman"/>
        </w:rPr>
      </w:pPr>
      <w:r w:rsidRPr="005239F4">
        <w:rPr>
          <w:rFonts w:ascii="Times New Roman" w:hAnsi="Times New Roman" w:cs="Times New Roman"/>
        </w:rPr>
        <w:t>Marginal effect analysis illustrates how this plays out spatially.</w:t>
      </w:r>
      <w:r>
        <w:rPr>
          <w:rFonts w:ascii="Times New Roman" w:hAnsi="Times New Roman" w:cs="Times New Roman"/>
        </w:rPr>
        <w:t xml:space="preserve"> </w:t>
      </w:r>
      <w:r w:rsidRPr="005239F4">
        <w:rPr>
          <w:rFonts w:ascii="Times New Roman" w:hAnsi="Times New Roman" w:cs="Times New Roman"/>
        </w:rPr>
        <w:t xml:space="preserve">At the 25th percentile of residential </w:t>
      </w:r>
      <w:r w:rsidR="0017441F" w:rsidRPr="00AB48BC">
        <w:rPr>
          <w:rFonts w:ascii="Times New Roman" w:hAnsi="Times New Roman" w:cs="Times New Roman"/>
        </w:rPr>
        <w:t>PM</w:t>
      </w:r>
      <w:r w:rsidR="0017441F" w:rsidRPr="00AB48BC">
        <w:rPr>
          <w:rFonts w:ascii="Times New Roman" w:hAnsi="Times New Roman" w:cs="Times New Roman"/>
          <w:vertAlign w:val="subscript"/>
        </w:rPr>
        <w:t>2.5</w:t>
      </w:r>
      <w:r w:rsidR="0017441F">
        <w:rPr>
          <w:rFonts w:ascii="Times New Roman" w:hAnsi="Times New Roman" w:cs="Times New Roman"/>
        </w:rPr>
        <w:t>,</w:t>
      </w:r>
      <w:r w:rsidRPr="005239F4">
        <w:rPr>
          <w:rFonts w:ascii="Times New Roman" w:hAnsi="Times New Roman" w:cs="Times New Roman"/>
        </w:rPr>
        <w:t xml:space="preserve"> typical of clean-air suburbs</w:t>
      </w:r>
      <w:r w:rsidR="0017441F">
        <w:rPr>
          <w:rFonts w:ascii="Times New Roman" w:hAnsi="Times New Roman" w:cs="Times New Roman"/>
        </w:rPr>
        <w:t>,</w:t>
      </w:r>
      <w:r w:rsidRPr="005239F4">
        <w:rPr>
          <w:rFonts w:ascii="Times New Roman" w:hAnsi="Times New Roman" w:cs="Times New Roman"/>
        </w:rPr>
        <w:t xml:space="preserve"> a one percentage point increase in nonwhite share predicts a +0.00117 </w:t>
      </w:r>
      <w:r w:rsidR="0017441F">
        <w:rPr>
          <w:rFonts w:ascii="Times New Roman" w:hAnsi="Times New Roman" w:cs="Times New Roman" w:hint="eastAsia"/>
        </w:rPr>
        <w:t>µ</w:t>
      </w:r>
      <w:r w:rsidR="0017441F" w:rsidRPr="003C7542">
        <w:rPr>
          <w:rFonts w:ascii="Times New Roman" w:hAnsi="Times New Roman" w:cs="Times New Roman"/>
        </w:rPr>
        <w:t>g/m</w:t>
      </w:r>
      <w:r w:rsidR="0017441F">
        <w:rPr>
          <w:rFonts w:ascii="Times New Roman" w:hAnsi="Times New Roman" w:cs="Times New Roman" w:hint="eastAsia"/>
          <w:vertAlign w:val="superscript"/>
        </w:rPr>
        <w:t>3</w:t>
      </w:r>
      <w:r w:rsidR="0017441F">
        <w:rPr>
          <w:rFonts w:ascii="Times New Roman" w:hAnsi="Times New Roman" w:cs="Times New Roman"/>
          <w:vertAlign w:val="superscript"/>
        </w:rPr>
        <w:t xml:space="preserve"> </w:t>
      </w:r>
      <w:r w:rsidRPr="005239F4">
        <w:rPr>
          <w:rFonts w:ascii="Times New Roman" w:hAnsi="Times New Roman" w:cs="Times New Roman"/>
        </w:rPr>
        <w:t>higher mobility delta. By the 75th percentile, typical of the DC urban core, this effect shrinks to +0.00039</w:t>
      </w:r>
      <w:r w:rsidR="0017441F">
        <w:rPr>
          <w:rFonts w:ascii="Times New Roman" w:hAnsi="Times New Roman" w:cs="Times New Roman"/>
        </w:rPr>
        <w:t>,</w:t>
      </w:r>
      <w:r w:rsidRPr="005239F4">
        <w:rPr>
          <w:rFonts w:ascii="Times New Roman" w:hAnsi="Times New Roman" w:cs="Times New Roman"/>
        </w:rPr>
        <w:t xml:space="preserve"> a 66.8% reduction. Nonwhite residents in suburban areas commute into worse air, generating a positive race-mobility relationship. But nonwhite residents in already-polluted urban environments have no mobility pathway to cleaner air</w:t>
      </w:r>
      <w:r w:rsidR="00836321">
        <w:rPr>
          <w:rFonts w:ascii="Times New Roman" w:hAnsi="Times New Roman" w:cs="Times New Roman"/>
        </w:rPr>
        <w:t>;</w:t>
      </w:r>
      <w:r w:rsidRPr="005239F4">
        <w:rPr>
          <w:rFonts w:ascii="Times New Roman" w:hAnsi="Times New Roman" w:cs="Times New Roman"/>
        </w:rPr>
        <w:t xml:space="preserve"> they face high </w:t>
      </w:r>
      <w:r w:rsidR="0017441F" w:rsidRPr="00AB48BC">
        <w:rPr>
          <w:rFonts w:ascii="Times New Roman" w:hAnsi="Times New Roman" w:cs="Times New Roman"/>
        </w:rPr>
        <w:t>PM</w:t>
      </w:r>
      <w:r w:rsidR="0017441F" w:rsidRPr="00AB48BC">
        <w:rPr>
          <w:rFonts w:ascii="Times New Roman" w:hAnsi="Times New Roman" w:cs="Times New Roman"/>
          <w:vertAlign w:val="subscript"/>
        </w:rPr>
        <w:t>2.5</w:t>
      </w:r>
      <w:r w:rsidR="0017441F">
        <w:rPr>
          <w:rFonts w:ascii="Times New Roman" w:hAnsi="Times New Roman" w:cs="Times New Roman"/>
          <w:vertAlign w:val="subscript"/>
        </w:rPr>
        <w:t xml:space="preserve"> </w:t>
      </w:r>
      <w:r w:rsidRPr="005239F4">
        <w:rPr>
          <w:rFonts w:ascii="Times New Roman" w:hAnsi="Times New Roman" w:cs="Times New Roman"/>
        </w:rPr>
        <w:t xml:space="preserve">at home and high </w:t>
      </w:r>
      <w:r w:rsidR="0017441F" w:rsidRPr="00AB48BC">
        <w:rPr>
          <w:rFonts w:ascii="Times New Roman" w:hAnsi="Times New Roman" w:cs="Times New Roman"/>
        </w:rPr>
        <w:t>PM</w:t>
      </w:r>
      <w:r w:rsidR="0017441F" w:rsidRPr="00AB48BC">
        <w:rPr>
          <w:rFonts w:ascii="Times New Roman" w:hAnsi="Times New Roman" w:cs="Times New Roman"/>
          <w:vertAlign w:val="subscript"/>
        </w:rPr>
        <w:t>2.5</w:t>
      </w:r>
      <w:r w:rsidR="0017441F">
        <w:rPr>
          <w:rFonts w:ascii="Times New Roman" w:hAnsi="Times New Roman" w:cs="Times New Roman"/>
          <w:vertAlign w:val="subscript"/>
        </w:rPr>
        <w:t xml:space="preserve"> </w:t>
      </w:r>
      <w:r w:rsidRPr="005239F4">
        <w:rPr>
          <w:rFonts w:ascii="Times New Roman" w:hAnsi="Times New Roman" w:cs="Times New Roman"/>
        </w:rPr>
        <w:t xml:space="preserve">wherever they travel, a double disadvantage </w:t>
      </w:r>
      <w:r w:rsidR="00A92310">
        <w:rPr>
          <w:rFonts w:ascii="Times New Roman" w:hAnsi="Times New Roman" w:cs="Times New Roman"/>
        </w:rPr>
        <w:t>difficult</w:t>
      </w:r>
      <w:r w:rsidRPr="005239F4">
        <w:rPr>
          <w:rFonts w:ascii="Times New Roman" w:hAnsi="Times New Roman" w:cs="Times New Roman"/>
        </w:rPr>
        <w:t xml:space="preserve"> to</w:t>
      </w:r>
      <w:r w:rsidR="00A92310">
        <w:rPr>
          <w:rFonts w:ascii="Times New Roman" w:hAnsi="Times New Roman" w:cs="Times New Roman"/>
        </w:rPr>
        <w:t xml:space="preserve"> find through</w:t>
      </w:r>
      <w:r w:rsidRPr="005239F4">
        <w:rPr>
          <w:rFonts w:ascii="Times New Roman" w:hAnsi="Times New Roman" w:cs="Times New Roman"/>
        </w:rPr>
        <w:t xml:space="preserve"> residential </w:t>
      </w:r>
      <w:r w:rsidR="003563C3">
        <w:rPr>
          <w:rFonts w:ascii="Times New Roman" w:hAnsi="Times New Roman" w:cs="Times New Roman"/>
        </w:rPr>
        <w:t>research</w:t>
      </w:r>
      <w:r w:rsidRPr="005239F4">
        <w:rPr>
          <w:rFonts w:ascii="Times New Roman" w:hAnsi="Times New Roman" w:cs="Times New Roman"/>
        </w:rPr>
        <w:t>.</w:t>
      </w:r>
    </w:p>
    <w:p w14:paraId="689ED7E6" w14:textId="77777777" w:rsidR="00611ECE" w:rsidRDefault="00611ECE" w:rsidP="00030ECF">
      <w:pPr>
        <w:keepNext/>
        <w:jc w:val="both"/>
      </w:pPr>
      <w:r w:rsidRPr="00611ECE">
        <w:rPr>
          <w:rFonts w:ascii="Times New Roman" w:hAnsi="Times New Roman" w:cs="Times New Roman"/>
        </w:rPr>
        <w:lastRenderedPageBreak/>
        <w:drawing>
          <wp:inline distT="0" distB="0" distL="0" distR="0" wp14:anchorId="5DBFB410" wp14:editId="7ACB1489">
            <wp:extent cx="5943600" cy="3372485"/>
            <wp:effectExtent l="0" t="0" r="0" b="0"/>
            <wp:docPr id="54337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77131" name=""/>
                    <pic:cNvPicPr/>
                  </pic:nvPicPr>
                  <pic:blipFill>
                    <a:blip r:embed="rId7"/>
                    <a:stretch>
                      <a:fillRect/>
                    </a:stretch>
                  </pic:blipFill>
                  <pic:spPr>
                    <a:xfrm>
                      <a:off x="0" y="0"/>
                      <a:ext cx="5943600" cy="3372485"/>
                    </a:xfrm>
                    <a:prstGeom prst="rect">
                      <a:avLst/>
                    </a:prstGeom>
                  </pic:spPr>
                </pic:pic>
              </a:graphicData>
            </a:graphic>
          </wp:inline>
        </w:drawing>
      </w:r>
    </w:p>
    <w:p w14:paraId="256DCB1F" w14:textId="6E4C39F5" w:rsidR="00CD7D8A" w:rsidRDefault="00611ECE" w:rsidP="00030ECF">
      <w:pPr>
        <w:pStyle w:val="Caption"/>
        <w:jc w:val="both"/>
      </w:pPr>
      <w:r>
        <w:t xml:space="preserve">Figure </w:t>
      </w:r>
      <w:r>
        <w:fldChar w:fldCharType="begin"/>
      </w:r>
      <w:r>
        <w:instrText xml:space="preserve"> SEQ Figure \* ARABIC </w:instrText>
      </w:r>
      <w:r>
        <w:fldChar w:fldCharType="separate"/>
      </w:r>
      <w:r>
        <w:rPr>
          <w:noProof/>
        </w:rPr>
        <w:t>4</w:t>
      </w:r>
      <w:r>
        <w:fldChar w:fldCharType="end"/>
      </w:r>
      <w:r>
        <w:t xml:space="preserve">. </w:t>
      </w:r>
      <w:r w:rsidRPr="00472A8E">
        <w:t xml:space="preserve">Marginal effect of percent nonwhite on mean delta </w:t>
      </w:r>
      <w:r w:rsidRPr="00AB48BC">
        <w:rPr>
          <w:rFonts w:ascii="Times New Roman" w:hAnsi="Times New Roman" w:cs="Times New Roman"/>
          <w:sz w:val="24"/>
          <w:szCs w:val="24"/>
        </w:rPr>
        <w:t>PM</w:t>
      </w:r>
      <w:r w:rsidRPr="00AB48BC">
        <w:rPr>
          <w:rFonts w:ascii="Times New Roman" w:hAnsi="Times New Roman" w:cs="Times New Roman"/>
          <w:sz w:val="24"/>
          <w:szCs w:val="24"/>
          <w:vertAlign w:val="subscript"/>
        </w:rPr>
        <w:t>2.5</w:t>
      </w:r>
      <w:r>
        <w:rPr>
          <w:rFonts w:ascii="Times New Roman" w:hAnsi="Times New Roman" w:cs="Times New Roman"/>
          <w:sz w:val="24"/>
          <w:szCs w:val="24"/>
          <w:vertAlign w:val="subscript"/>
        </w:rPr>
        <w:t xml:space="preserve"> </w:t>
      </w:r>
      <w:r w:rsidRPr="00472A8E">
        <w:t xml:space="preserve">as a function of residential </w:t>
      </w:r>
      <w:r w:rsidRPr="00AB48BC">
        <w:rPr>
          <w:rFonts w:ascii="Times New Roman" w:hAnsi="Times New Roman" w:cs="Times New Roman"/>
          <w:sz w:val="24"/>
          <w:szCs w:val="24"/>
        </w:rPr>
        <w:t>PM</w:t>
      </w:r>
      <w:r w:rsidRPr="00AB48BC">
        <w:rPr>
          <w:rFonts w:ascii="Times New Roman" w:hAnsi="Times New Roman" w:cs="Times New Roman"/>
          <w:sz w:val="24"/>
          <w:szCs w:val="24"/>
          <w:vertAlign w:val="subscript"/>
        </w:rPr>
        <w:t>2.</w:t>
      </w:r>
      <w:proofErr w:type="gramStart"/>
      <w:r w:rsidRPr="00AB48BC">
        <w:rPr>
          <w:rFonts w:ascii="Times New Roman" w:hAnsi="Times New Roman" w:cs="Times New Roman"/>
          <w:sz w:val="24"/>
          <w:szCs w:val="24"/>
          <w:vertAlign w:val="subscript"/>
        </w:rPr>
        <w:t>5</w:t>
      </w:r>
      <w:r w:rsidRPr="00472A8E">
        <w:t xml:space="preserve"> </w:t>
      </w:r>
      <w:r>
        <w:t xml:space="preserve"> </w:t>
      </w:r>
      <w:r w:rsidRPr="00472A8E">
        <w:t>(</w:t>
      </w:r>
      <w:proofErr w:type="gramEnd"/>
      <w:r w:rsidRPr="00472A8E">
        <w:t>M4 SEM with interaction).</w:t>
      </w:r>
    </w:p>
    <w:p w14:paraId="40BF4D8A" w14:textId="77777777" w:rsidR="00A27139" w:rsidRDefault="00A27139" w:rsidP="00030ECF">
      <w:pPr>
        <w:spacing w:before="200" w:after="80"/>
        <w:jc w:val="both"/>
      </w:pPr>
      <w:r>
        <w:rPr>
          <w:rFonts w:ascii="Times New Roman" w:eastAsia="Times New Roman" w:hAnsi="Times New Roman" w:cs="Times New Roman"/>
          <w:b/>
          <w:bCs/>
          <w:i/>
          <w:iCs/>
        </w:rPr>
        <w:t>3.6 COVID-19 Natural Experiment</w:t>
      </w:r>
    </w:p>
    <w:p w14:paraId="060E6E65" w14:textId="5FB705AC" w:rsidR="00A27139" w:rsidRDefault="00A27139" w:rsidP="00030ECF">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COVID-19 pandemic caused a 50% collapse in the mobility-driven </w:t>
      </w:r>
      <w:r w:rsidRPr="00AB48BC">
        <w:rPr>
          <w:rFonts w:ascii="Times New Roman" w:hAnsi="Times New Roman" w:cs="Times New Roman"/>
        </w:rPr>
        <w:t>PM</w:t>
      </w:r>
      <w:r w:rsidRPr="00AB48BC">
        <w:rPr>
          <w:rFonts w:ascii="Times New Roman" w:hAnsi="Times New Roman" w:cs="Times New Roman"/>
          <w:vertAlign w:val="subscript"/>
        </w:rPr>
        <w:t>2.5</w:t>
      </w:r>
      <w:r>
        <w:rPr>
          <w:rFonts w:ascii="Times New Roman" w:hAnsi="Times New Roman" w:cs="Times New Roman" w:hint="eastAsia"/>
          <w:vertAlign w:val="subscript"/>
        </w:rPr>
        <w:t xml:space="preserve"> </w:t>
      </w:r>
      <w:r>
        <w:rPr>
          <w:rFonts w:ascii="Times New Roman" w:eastAsia="Times New Roman" w:hAnsi="Times New Roman" w:cs="Times New Roman"/>
        </w:rPr>
        <w:t xml:space="preserve">differential: from +0.528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hAnsi="Times New Roman" w:cs="Times New Roman"/>
          <w:vertAlign w:val="superscript"/>
        </w:rPr>
        <w:t xml:space="preserve"> </w:t>
      </w:r>
      <w:r>
        <w:rPr>
          <w:rFonts w:ascii="Times New Roman" w:eastAsia="Times New Roman" w:hAnsi="Times New Roman" w:cs="Times New Roman"/>
        </w:rPr>
        <w:t xml:space="preserve">in 2019 to +0.266 in 2020 (paired t-test: mean difference = </w:t>
      </w:r>
      <w:r w:rsidR="00836321">
        <w:rPr>
          <w:rFonts w:ascii="Times New Roman" w:eastAsia="Times New Roman" w:hAnsi="Times New Roman" w:cs="Times New Roman"/>
        </w:rPr>
        <w:t>-</w:t>
      </w:r>
      <w:r>
        <w:rPr>
          <w:rFonts w:ascii="Times New Roman" w:eastAsia="Times New Roman" w:hAnsi="Times New Roman" w:cs="Times New Roman"/>
        </w:rPr>
        <w:t xml:space="preserve">0.262 </w:t>
      </w:r>
      <w:r>
        <w:rPr>
          <w:rFonts w:ascii="Times New Roman" w:hAnsi="Times New Roman" w:cs="Times New Roman" w:hint="eastAsia"/>
        </w:rPr>
        <w:t>µ</w:t>
      </w:r>
      <w:r w:rsidRPr="003C7542">
        <w:rPr>
          <w:rFonts w:ascii="Times New Roman" w:hAnsi="Times New Roman" w:cs="Times New Roman"/>
        </w:rPr>
        <w:t>g/m</w:t>
      </w:r>
      <w:r>
        <w:rPr>
          <w:rFonts w:ascii="Times New Roman" w:hAnsi="Times New Roman" w:cs="Times New Roman" w:hint="eastAsia"/>
          <w:vertAlign w:val="superscript"/>
        </w:rPr>
        <w:t>3</w:t>
      </w:r>
      <w:r>
        <w:rPr>
          <w:rFonts w:ascii="Times New Roman" w:eastAsia="Times New Roman" w:hAnsi="Times New Roman" w:cs="Times New Roman"/>
        </w:rPr>
        <w:t xml:space="preserve">, p &lt; 0.001). The differential remained suppressed at +0.208 in 2021. This collapse is visible in flow map comparisons: pre-COVID </w:t>
      </w:r>
      <w:proofErr w:type="spellStart"/>
      <w:r>
        <w:rPr>
          <w:rFonts w:ascii="Times New Roman" w:eastAsia="Times New Roman" w:hAnsi="Times New Roman" w:cs="Times New Roman"/>
        </w:rPr>
        <w:t>SafeGraph</w:t>
      </w:r>
      <w:proofErr w:type="spellEnd"/>
      <w:r>
        <w:rPr>
          <w:rFonts w:ascii="Times New Roman" w:eastAsia="Times New Roman" w:hAnsi="Times New Roman" w:cs="Times New Roman"/>
        </w:rPr>
        <w:t xml:space="preserve"> patterns show dense, long-range commuting flows from Germantown, MD, Fairfax, VA, and other suburbs into DC; COVID-era flows are sparse and short-range, with long-distance suburban commuting largely absent</w:t>
      </w:r>
      <w:r>
        <w:rPr>
          <w:rFonts w:ascii="Times New Roman" w:eastAsia="Times New Roman" w:hAnsi="Times New Roman" w:cs="Times New Roman"/>
        </w:rPr>
        <w:t>.</w:t>
      </w:r>
    </w:p>
    <w:p w14:paraId="7CED6208" w14:textId="33E20A9A" w:rsidR="001E3520" w:rsidRDefault="001E3520" w:rsidP="00030ECF">
      <w:pPr>
        <w:spacing w:line="276" w:lineRule="auto"/>
        <w:jc w:val="both"/>
        <w:rPr>
          <w:noProof/>
        </w:rPr>
      </w:pPr>
      <w:r>
        <w:rPr>
          <w:noProof/>
        </w:rPr>
        <w:drawing>
          <wp:inline distT="0" distB="0" distL="0" distR="0" wp14:anchorId="3A4D2E56" wp14:editId="55EED7DC">
            <wp:extent cx="2914650" cy="2536097"/>
            <wp:effectExtent l="0" t="0" r="0" b="0"/>
            <wp:docPr id="5" name="Image 0" descr="/home/claude/pre_covid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descr="/home/claude/pre_covid_flow.png"/>
                    <pic:cNvPicPr>
                      <a:picLocks noChangeAspect="1"/>
                    </pic:cNvPicPr>
                  </pic:nvPicPr>
                  <pic:blipFill rotWithShape="1">
                    <a:blip r:embed="rId8"/>
                    <a:srcRect r="14416"/>
                    <a:stretch>
                      <a:fillRect/>
                    </a:stretch>
                  </pic:blipFill>
                  <pic:spPr bwMode="auto">
                    <a:xfrm>
                      <a:off x="0" y="0"/>
                      <a:ext cx="2941203" cy="2559201"/>
                    </a:xfrm>
                    <a:prstGeom prst="rect">
                      <a:avLst/>
                    </a:prstGeom>
                    <a:ln>
                      <a:noFill/>
                    </a:ln>
                    <a:extLst>
                      <a:ext uri="{53640926-AAD7-44D8-BBD7-CCE9431645EC}">
                        <a14:shadowObscured xmlns:a14="http://schemas.microsoft.com/office/drawing/2010/main"/>
                      </a:ext>
                    </a:extLst>
                  </pic:spPr>
                </pic:pic>
              </a:graphicData>
            </a:graphic>
          </wp:inline>
        </w:drawing>
      </w:r>
      <w:r w:rsidRPr="001E3520">
        <w:rPr>
          <w:noProof/>
        </w:rPr>
        <w:t xml:space="preserve"> </w:t>
      </w:r>
      <w:r>
        <w:rPr>
          <w:noProof/>
        </w:rPr>
        <w:drawing>
          <wp:inline distT="0" distB="0" distL="0" distR="0" wp14:anchorId="7F8F6A36" wp14:editId="48B9D735">
            <wp:extent cx="2914650" cy="2526030"/>
            <wp:effectExtent l="0" t="0" r="0" b="7620"/>
            <wp:docPr id="8" name="Image 1" descr="/home/claude/covid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 descr="/home/claude/covid_flow.png"/>
                    <pic:cNvPicPr>
                      <a:picLocks noChangeAspect="1"/>
                    </pic:cNvPicPr>
                  </pic:nvPicPr>
                  <pic:blipFill rotWithShape="1">
                    <a:blip r:embed="rId9"/>
                    <a:srcRect r="14075"/>
                    <a:stretch>
                      <a:fillRect/>
                    </a:stretch>
                  </pic:blipFill>
                  <pic:spPr bwMode="auto">
                    <a:xfrm>
                      <a:off x="0" y="0"/>
                      <a:ext cx="2944431" cy="2551840"/>
                    </a:xfrm>
                    <a:prstGeom prst="rect">
                      <a:avLst/>
                    </a:prstGeom>
                    <a:ln>
                      <a:noFill/>
                    </a:ln>
                    <a:extLst>
                      <a:ext uri="{53640926-AAD7-44D8-BBD7-CCE9431645EC}">
                        <a14:shadowObscured xmlns:a14="http://schemas.microsoft.com/office/drawing/2010/main"/>
                      </a:ext>
                    </a:extLst>
                  </pic:spPr>
                </pic:pic>
              </a:graphicData>
            </a:graphic>
          </wp:inline>
        </w:drawing>
      </w:r>
    </w:p>
    <w:p w14:paraId="561C99D5" w14:textId="32EC8CA7" w:rsidR="001E3520" w:rsidRPr="001139B0" w:rsidRDefault="001E3520" w:rsidP="00030ECF">
      <w:pPr>
        <w:pStyle w:val="Caption"/>
        <w:jc w:val="both"/>
        <w:rPr>
          <w:rFonts w:ascii="Times New Roman" w:hAnsi="Times New Roman" w:cs="Times New Roman"/>
        </w:rPr>
      </w:pPr>
      <w:r w:rsidRPr="001139B0">
        <w:rPr>
          <w:rFonts w:ascii="Times New Roman" w:hAnsi="Times New Roman" w:cs="Times New Roman"/>
        </w:rPr>
        <w:lastRenderedPageBreak/>
        <w:t xml:space="preserve">Figure </w:t>
      </w:r>
      <w:r w:rsidRPr="001139B0">
        <w:rPr>
          <w:rFonts w:ascii="Times New Roman" w:hAnsi="Times New Roman" w:cs="Times New Roman"/>
        </w:rPr>
        <w:t>5</w:t>
      </w:r>
      <w:r w:rsidRPr="001139B0">
        <w:rPr>
          <w:rFonts w:ascii="Times New Roman" w:hAnsi="Times New Roman" w:cs="Times New Roman"/>
        </w:rPr>
        <w:t xml:space="preserve">. </w:t>
      </w:r>
      <w:r w:rsidR="001139B0" w:rsidRPr="001139B0">
        <w:rPr>
          <w:rFonts w:ascii="Times New Roman" w:hAnsi="Times New Roman" w:cs="Times New Roman"/>
        </w:rPr>
        <w:t>Origin-destination mobility flows across the Washington, D.C. metropolitan area, 2019 (pre-COVID, left) and 2020 (COVID era, right). Lines connect origin and destination census block groups, colored by PM</w:t>
      </w:r>
      <w:r w:rsidR="001139B0" w:rsidRPr="001139B0">
        <w:rPr>
          <w:rFonts w:ascii="Times New Roman" w:hAnsi="Times New Roman" w:cs="Times New Roman"/>
          <w:vertAlign w:val="subscript"/>
        </w:rPr>
        <w:t xml:space="preserve">2.5 </w:t>
      </w:r>
      <w:r w:rsidR="001139B0" w:rsidRPr="001139B0">
        <w:rPr>
          <w:rFonts w:ascii="Times New Roman" w:hAnsi="Times New Roman" w:cs="Times New Roman"/>
        </w:rPr>
        <w:t xml:space="preserve"> difference between destination and origin (red</w:t>
      </w:r>
      <w:r w:rsidR="001139B0" w:rsidRPr="001139B0">
        <w:rPr>
          <w:rFonts w:ascii="Times New Roman" w:hAnsi="Times New Roman" w:cs="Times New Roman"/>
        </w:rPr>
        <w:t>/purple</w:t>
      </w:r>
      <w:r w:rsidR="001139B0" w:rsidRPr="001139B0">
        <w:rPr>
          <w:rFonts w:ascii="Times New Roman" w:hAnsi="Times New Roman" w:cs="Times New Roman"/>
        </w:rPr>
        <w:t xml:space="preserve"> = traveling into worse air; teal/blue = traveling into cleaner air), with line thickness scaled to visitor volume. </w:t>
      </w:r>
    </w:p>
    <w:p w14:paraId="72ADC233" w14:textId="7CBBB947" w:rsidR="00A27139" w:rsidRDefault="00A27139" w:rsidP="00030ECF">
      <w:pPr>
        <w:spacing w:line="276" w:lineRule="auto"/>
        <w:jc w:val="both"/>
      </w:pPr>
      <w:r>
        <w:rPr>
          <w:rFonts w:ascii="Times New Roman" w:eastAsia="Times New Roman" w:hAnsi="Times New Roman" w:cs="Times New Roman"/>
        </w:rPr>
        <w:t xml:space="preserve">Table 2 presents the standardized SEM coefficients by period. The </w:t>
      </w:r>
      <w:r>
        <w:rPr>
          <w:rFonts w:ascii="Times New Roman" w:eastAsia="Times New Roman" w:hAnsi="Times New Roman" w:cs="Times New Roman"/>
        </w:rPr>
        <w:t>percent nonwhite</w:t>
      </w:r>
      <w:r>
        <w:rPr>
          <w:rFonts w:ascii="Times New Roman" w:eastAsia="Times New Roman" w:hAnsi="Times New Roman" w:cs="Times New Roman"/>
        </w:rPr>
        <w:t xml:space="preserve"> coefficient is 0.02039 in the pre-COVID period and 0.01879 in the COVID era </w:t>
      </w:r>
      <w:r>
        <w:rPr>
          <w:rFonts w:ascii="Times New Roman" w:eastAsia="Times New Roman" w:hAnsi="Times New Roman" w:cs="Times New Roman"/>
        </w:rPr>
        <w:t>-</w:t>
      </w:r>
      <w:r>
        <w:rPr>
          <w:rFonts w:ascii="Times New Roman" w:eastAsia="Times New Roman" w:hAnsi="Times New Roman" w:cs="Times New Roman"/>
        </w:rPr>
        <w:t xml:space="preserve"> a modest reduction that is not statistically significant, indicating the racial structure of exposure disparity persisted even with suppressed mobility. In contrast, </w:t>
      </w:r>
      <w:r>
        <w:rPr>
          <w:rFonts w:ascii="Times New Roman" w:eastAsia="Times New Roman" w:hAnsi="Times New Roman" w:cs="Times New Roman"/>
        </w:rPr>
        <w:t xml:space="preserve">percent no-vehicles </w:t>
      </w:r>
      <w:r>
        <w:rPr>
          <w:rFonts w:ascii="Times New Roman" w:eastAsia="Times New Roman" w:hAnsi="Times New Roman" w:cs="Times New Roman"/>
        </w:rPr>
        <w:t xml:space="preserve">drops </w:t>
      </w:r>
      <w:r w:rsidR="00046B78">
        <w:rPr>
          <w:rFonts w:ascii="Times New Roman" w:eastAsia="Times New Roman" w:hAnsi="Times New Roman" w:cs="Times New Roman"/>
        </w:rPr>
        <w:t xml:space="preserve">by 56 precent </w:t>
      </w:r>
      <w:r>
        <w:rPr>
          <w:rFonts w:ascii="Times New Roman" w:eastAsia="Times New Roman" w:hAnsi="Times New Roman" w:cs="Times New Roman"/>
        </w:rPr>
        <w:t xml:space="preserve">and </w:t>
      </w:r>
      <w:r w:rsidR="00046B78">
        <w:rPr>
          <w:rFonts w:ascii="Times New Roman" w:eastAsia="Times New Roman" w:hAnsi="Times New Roman" w:cs="Times New Roman"/>
        </w:rPr>
        <w:t>percent college</w:t>
      </w:r>
      <w:r>
        <w:rPr>
          <w:rFonts w:ascii="Times New Roman" w:eastAsia="Times New Roman" w:hAnsi="Times New Roman" w:cs="Times New Roman"/>
        </w:rPr>
        <w:t xml:space="preserve"> drops </w:t>
      </w:r>
      <w:r w:rsidR="00046B78">
        <w:rPr>
          <w:rFonts w:ascii="Times New Roman" w:eastAsia="Times New Roman" w:hAnsi="Times New Roman" w:cs="Times New Roman"/>
        </w:rPr>
        <w:t>60 percent,</w:t>
      </w:r>
      <w:r>
        <w:rPr>
          <w:rFonts w:ascii="Times New Roman" w:eastAsia="Times New Roman" w:hAnsi="Times New Roman" w:cs="Times New Roman"/>
        </w:rPr>
        <w:t xml:space="preserve"> consistent with the interpretation that transit-dependent and suburban-professional commuting patterns are more sensitive to mobility volume than race-based patterns. The residential</w:t>
      </w:r>
      <w:r w:rsidR="00046B78">
        <w:rPr>
          <w:rFonts w:ascii="Times New Roman" w:eastAsia="Times New Roman" w:hAnsi="Times New Roman" w:cs="Times New Roman"/>
        </w:rPr>
        <w:t xml:space="preserve"> exposure</w:t>
      </w:r>
      <w:r>
        <w:rPr>
          <w:rFonts w:ascii="Times New Roman" w:eastAsia="Times New Roman" w:hAnsi="Times New Roman" w:cs="Times New Roman"/>
        </w:rPr>
        <w:t xml:space="preserve"> coefficient also attenuates substantially across periods (from </w:t>
      </w:r>
      <w:r w:rsidR="00836321">
        <w:rPr>
          <w:rFonts w:ascii="Times New Roman" w:eastAsia="Times New Roman" w:hAnsi="Times New Roman" w:cs="Times New Roman"/>
        </w:rPr>
        <w:t>-</w:t>
      </w:r>
      <w:r>
        <w:rPr>
          <w:rFonts w:ascii="Times New Roman" w:eastAsia="Times New Roman" w:hAnsi="Times New Roman" w:cs="Times New Roman"/>
        </w:rPr>
        <w:t xml:space="preserve">1.335 to </w:t>
      </w:r>
      <w:r w:rsidR="00836321">
        <w:rPr>
          <w:rFonts w:ascii="Times New Roman" w:eastAsia="Times New Roman" w:hAnsi="Times New Roman" w:cs="Times New Roman"/>
        </w:rPr>
        <w:t>-</w:t>
      </w:r>
      <w:r>
        <w:rPr>
          <w:rFonts w:ascii="Times New Roman" w:eastAsia="Times New Roman" w:hAnsi="Times New Roman" w:cs="Times New Roman"/>
        </w:rPr>
        <w:t xml:space="preserve">0.891), reflecting the compression of spatial </w:t>
      </w:r>
      <w:r w:rsidR="001139B0" w:rsidRPr="00AB48BC">
        <w:rPr>
          <w:rFonts w:ascii="Times New Roman" w:hAnsi="Times New Roman" w:cs="Times New Roman"/>
        </w:rPr>
        <w:t>PM</w:t>
      </w:r>
      <w:r w:rsidR="001139B0" w:rsidRPr="00AB48BC">
        <w:rPr>
          <w:rFonts w:ascii="Times New Roman" w:hAnsi="Times New Roman" w:cs="Times New Roman"/>
          <w:vertAlign w:val="subscript"/>
        </w:rPr>
        <w:t>2.5</w:t>
      </w:r>
      <w:r w:rsidR="001139B0">
        <w:rPr>
          <w:rFonts w:ascii="Times New Roman" w:hAnsi="Times New Roman" w:cs="Times New Roman" w:hint="eastAsia"/>
          <w:vertAlign w:val="subscript"/>
        </w:rPr>
        <w:t xml:space="preserve"> </w:t>
      </w:r>
      <w:r>
        <w:rPr>
          <w:rFonts w:ascii="Times New Roman" w:eastAsia="Times New Roman" w:hAnsi="Times New Roman" w:cs="Times New Roman"/>
        </w:rPr>
        <w:t>gradients during the pandemic.</w:t>
      </w:r>
    </w:p>
    <w:p w14:paraId="0F00107F" w14:textId="5BFEFD14" w:rsidR="00A27139" w:rsidRDefault="00A27139" w:rsidP="00030ECF">
      <w:pPr>
        <w:spacing w:before="160" w:after="80"/>
        <w:jc w:val="both"/>
      </w:pPr>
      <w:r>
        <w:rPr>
          <w:rFonts w:ascii="Times New Roman" w:eastAsia="Times New Roman" w:hAnsi="Times New Roman" w:cs="Times New Roman"/>
          <w:b/>
          <w:bCs/>
          <w:sz w:val="22"/>
          <w:szCs w:val="22"/>
        </w:rPr>
        <w:t xml:space="preserve">Table 2. </w:t>
      </w:r>
      <w:r>
        <w:rPr>
          <w:rFonts w:ascii="Times New Roman" w:eastAsia="Times New Roman" w:hAnsi="Times New Roman" w:cs="Times New Roman"/>
          <w:sz w:val="22"/>
          <w:szCs w:val="22"/>
        </w:rPr>
        <w:t>Standardized SEM Coefficients: Pre-COVID (2018</w:t>
      </w:r>
      <w:r w:rsidR="00836321">
        <w:rPr>
          <w:rFonts w:ascii="Times New Roman" w:eastAsia="Times New Roman" w:hAnsi="Times New Roman" w:cs="Times New Roman"/>
          <w:sz w:val="22"/>
          <w:szCs w:val="22"/>
        </w:rPr>
        <w:t>-</w:t>
      </w:r>
      <w:r>
        <w:rPr>
          <w:rFonts w:ascii="Times New Roman" w:eastAsia="Times New Roman" w:hAnsi="Times New Roman" w:cs="Times New Roman"/>
          <w:sz w:val="22"/>
          <w:szCs w:val="22"/>
        </w:rPr>
        <w:t>2019) vs. COVID Era (2020</w:t>
      </w:r>
      <w:r w:rsidR="00836321">
        <w:rPr>
          <w:rFonts w:ascii="Times New Roman" w:eastAsia="Times New Roman" w:hAnsi="Times New Roman" w:cs="Times New Roman"/>
          <w:sz w:val="22"/>
          <w:szCs w:val="22"/>
        </w:rPr>
        <w:t>-</w:t>
      </w:r>
      <w:r>
        <w:rPr>
          <w:rFonts w:ascii="Times New Roman" w:eastAsia="Times New Roman" w:hAnsi="Times New Roman" w:cs="Times New Roman"/>
          <w:sz w:val="22"/>
          <w:szCs w:val="22"/>
        </w:rPr>
        <w:t>2021)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A27139" w14:paraId="7FE1CB23" w14:textId="77777777" w:rsidTr="00717E70">
        <w:tblPrEx>
          <w:tblCellMar>
            <w:top w:w="0" w:type="dxa"/>
            <w:bottom w:w="0" w:type="dxa"/>
          </w:tblCellMar>
        </w:tblPrEx>
        <w:tc>
          <w:tcPr>
            <w:tcW w:w="2600" w:type="dxa"/>
            <w:tcBorders>
              <w:top w:val="single" w:sz="8" w:space="0" w:color="000000"/>
              <w:left w:val="none" w:sz="0" w:space="0" w:color="FFFFFF"/>
              <w:bottom w:val="single" w:sz="4" w:space="0" w:color="000000"/>
              <w:right w:val="none" w:sz="0" w:space="0" w:color="FFFFFF"/>
            </w:tcBorders>
            <w:shd w:val="clear" w:color="auto" w:fill="FFFFFF"/>
            <w:tcMar>
              <w:top w:w="80" w:type="dxa"/>
              <w:left w:w="100" w:type="dxa"/>
              <w:bottom w:w="80" w:type="dxa"/>
              <w:right w:w="100" w:type="dxa"/>
            </w:tcMar>
          </w:tcPr>
          <w:p w14:paraId="10859641" w14:textId="77777777" w:rsidR="00A27139" w:rsidRDefault="00A27139" w:rsidP="00030ECF">
            <w:pPr>
              <w:spacing w:after="0"/>
              <w:jc w:val="both"/>
            </w:pPr>
            <w:r>
              <w:rPr>
                <w:rFonts w:ascii="Times New Roman" w:eastAsia="Times New Roman" w:hAnsi="Times New Roman" w:cs="Times New Roman"/>
                <w:b/>
                <w:bCs/>
                <w:sz w:val="22"/>
                <w:szCs w:val="22"/>
              </w:rPr>
              <w:t>Variable</w:t>
            </w:r>
          </w:p>
        </w:tc>
        <w:tc>
          <w:tcPr>
            <w:tcW w:w="2200" w:type="dxa"/>
            <w:tcBorders>
              <w:top w:val="single" w:sz="8" w:space="0" w:color="000000"/>
              <w:left w:val="none" w:sz="0" w:space="0" w:color="FFFFFF"/>
              <w:bottom w:val="single" w:sz="4" w:space="0" w:color="000000"/>
              <w:right w:val="none" w:sz="0" w:space="0" w:color="FFFFFF"/>
            </w:tcBorders>
            <w:shd w:val="clear" w:color="auto" w:fill="FFFFFF"/>
            <w:tcMar>
              <w:top w:w="80" w:type="dxa"/>
              <w:left w:w="100" w:type="dxa"/>
              <w:bottom w:w="80" w:type="dxa"/>
              <w:right w:w="100" w:type="dxa"/>
            </w:tcMar>
          </w:tcPr>
          <w:p w14:paraId="6FE20557" w14:textId="77777777" w:rsidR="00A27139" w:rsidRDefault="00A27139" w:rsidP="00030ECF">
            <w:pPr>
              <w:spacing w:after="0"/>
              <w:jc w:val="both"/>
            </w:pPr>
            <w:r>
              <w:rPr>
                <w:rFonts w:ascii="Times New Roman" w:eastAsia="Times New Roman" w:hAnsi="Times New Roman" w:cs="Times New Roman"/>
                <w:b/>
                <w:bCs/>
                <w:sz w:val="22"/>
                <w:szCs w:val="22"/>
              </w:rPr>
              <w:t>Pre-COVID β (SE)</w:t>
            </w:r>
          </w:p>
        </w:tc>
        <w:tc>
          <w:tcPr>
            <w:tcW w:w="2200" w:type="dxa"/>
            <w:tcBorders>
              <w:top w:val="single" w:sz="8" w:space="0" w:color="000000"/>
              <w:left w:val="none" w:sz="0" w:space="0" w:color="FFFFFF"/>
              <w:bottom w:val="single" w:sz="4" w:space="0" w:color="000000"/>
              <w:right w:val="none" w:sz="0" w:space="0" w:color="FFFFFF"/>
            </w:tcBorders>
            <w:shd w:val="clear" w:color="auto" w:fill="FFFFFF"/>
            <w:tcMar>
              <w:top w:w="80" w:type="dxa"/>
              <w:left w:w="100" w:type="dxa"/>
              <w:bottom w:w="80" w:type="dxa"/>
              <w:right w:w="100" w:type="dxa"/>
            </w:tcMar>
          </w:tcPr>
          <w:p w14:paraId="4CF3D09E" w14:textId="77777777" w:rsidR="00A27139" w:rsidRDefault="00A27139" w:rsidP="00030ECF">
            <w:pPr>
              <w:spacing w:after="0"/>
              <w:jc w:val="both"/>
            </w:pPr>
            <w:r>
              <w:rPr>
                <w:rFonts w:ascii="Times New Roman" w:eastAsia="Times New Roman" w:hAnsi="Times New Roman" w:cs="Times New Roman"/>
                <w:b/>
                <w:bCs/>
                <w:sz w:val="22"/>
                <w:szCs w:val="22"/>
              </w:rPr>
              <w:t>COVID Era β (SE)</w:t>
            </w:r>
          </w:p>
        </w:tc>
        <w:tc>
          <w:tcPr>
            <w:tcW w:w="2360" w:type="dxa"/>
            <w:tcBorders>
              <w:top w:val="single" w:sz="8" w:space="0" w:color="000000"/>
              <w:left w:val="none" w:sz="0" w:space="0" w:color="FFFFFF"/>
              <w:bottom w:val="single" w:sz="4" w:space="0" w:color="000000"/>
              <w:right w:val="none" w:sz="0" w:space="0" w:color="FFFFFF"/>
            </w:tcBorders>
            <w:shd w:val="clear" w:color="auto" w:fill="FFFFFF"/>
            <w:tcMar>
              <w:top w:w="80" w:type="dxa"/>
              <w:left w:w="100" w:type="dxa"/>
              <w:bottom w:w="80" w:type="dxa"/>
              <w:right w:w="100" w:type="dxa"/>
            </w:tcMar>
          </w:tcPr>
          <w:p w14:paraId="40971A89" w14:textId="77777777" w:rsidR="00A27139" w:rsidRDefault="00A27139" w:rsidP="00030ECF">
            <w:pPr>
              <w:spacing w:after="0"/>
              <w:jc w:val="both"/>
            </w:pPr>
            <w:r>
              <w:rPr>
                <w:rFonts w:ascii="Times New Roman" w:eastAsia="Times New Roman" w:hAnsi="Times New Roman" w:cs="Times New Roman"/>
                <w:b/>
                <w:bCs/>
                <w:sz w:val="22"/>
                <w:szCs w:val="22"/>
              </w:rPr>
              <w:t>Change</w:t>
            </w:r>
          </w:p>
        </w:tc>
      </w:tr>
      <w:tr w:rsidR="00A27139" w14:paraId="17043434" w14:textId="77777777" w:rsidTr="00717E70">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43B07F6" w14:textId="65F22795" w:rsidR="00A27139" w:rsidRDefault="00A27139" w:rsidP="00030ECF">
            <w:pPr>
              <w:spacing w:after="0"/>
              <w:jc w:val="both"/>
            </w:pPr>
            <w:proofErr w:type="spellStart"/>
            <w:r>
              <w:rPr>
                <w:rFonts w:ascii="Times New Roman" w:eastAsia="Times New Roman" w:hAnsi="Times New Roman" w:cs="Times New Roman"/>
                <w:sz w:val="22"/>
                <w:szCs w:val="22"/>
              </w:rPr>
              <w:t>pct_nonwhite</w:t>
            </w:r>
            <w:proofErr w:type="spellEnd"/>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7AD20CA" w14:textId="77777777" w:rsidR="00A27139" w:rsidRDefault="00A27139" w:rsidP="00030ECF">
            <w:pPr>
              <w:spacing w:after="0"/>
              <w:jc w:val="both"/>
            </w:pPr>
            <w:r>
              <w:rPr>
                <w:rFonts w:ascii="Times New Roman" w:eastAsia="Times New Roman" w:hAnsi="Times New Roman" w:cs="Times New Roman"/>
                <w:sz w:val="22"/>
                <w:szCs w:val="22"/>
              </w:rPr>
              <w:t>0.02039*** (0.00600)</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07CFB69C" w14:textId="77777777" w:rsidR="00A27139" w:rsidRDefault="00A27139" w:rsidP="00030ECF">
            <w:pPr>
              <w:spacing w:after="0"/>
              <w:jc w:val="both"/>
            </w:pPr>
            <w:r>
              <w:rPr>
                <w:rFonts w:ascii="Times New Roman" w:eastAsia="Times New Roman" w:hAnsi="Times New Roman" w:cs="Times New Roman"/>
                <w:sz w:val="22"/>
                <w:szCs w:val="22"/>
              </w:rPr>
              <w:t>0.01879*** (0.00403)</w:t>
            </w:r>
          </w:p>
        </w:tc>
        <w:tc>
          <w:tcPr>
            <w:tcW w:w="23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69D2E40" w14:textId="4F41E49F" w:rsidR="00A27139" w:rsidRDefault="003B3CA8" w:rsidP="00030ECF">
            <w:pPr>
              <w:spacing w:after="0"/>
              <w:jc w:val="both"/>
            </w:pPr>
            <w:r>
              <w:rPr>
                <w:rFonts w:ascii="Times New Roman" w:eastAsia="Times New Roman" w:hAnsi="Times New Roman" w:cs="Times New Roman"/>
                <w:sz w:val="22"/>
                <w:szCs w:val="22"/>
              </w:rPr>
              <w:t>-</w:t>
            </w:r>
            <w:r w:rsidR="00A27139">
              <w:rPr>
                <w:rFonts w:ascii="Times New Roman" w:eastAsia="Times New Roman" w:hAnsi="Times New Roman" w:cs="Times New Roman"/>
                <w:sz w:val="22"/>
                <w:szCs w:val="22"/>
              </w:rPr>
              <w:t>0.00160 (stable)</w:t>
            </w:r>
          </w:p>
        </w:tc>
      </w:tr>
      <w:tr w:rsidR="00A27139" w14:paraId="1F75A5CC" w14:textId="77777777" w:rsidTr="00717E70">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7537866" w14:textId="1F4A3D73" w:rsidR="00A27139" w:rsidRDefault="00A27139" w:rsidP="00030ECF">
            <w:pPr>
              <w:spacing w:after="0"/>
              <w:jc w:val="both"/>
            </w:pPr>
            <w:proofErr w:type="spellStart"/>
            <w:r>
              <w:rPr>
                <w:rFonts w:ascii="Times New Roman" w:eastAsia="Times New Roman" w:hAnsi="Times New Roman" w:cs="Times New Roman"/>
                <w:sz w:val="22"/>
                <w:szCs w:val="22"/>
              </w:rPr>
              <w:t>log_income</w:t>
            </w:r>
            <w:proofErr w:type="spellEnd"/>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83E9BCC" w14:textId="5717BA79" w:rsidR="00A27139" w:rsidRDefault="003B3CA8" w:rsidP="00030ECF">
            <w:pPr>
              <w:spacing w:after="0"/>
              <w:jc w:val="both"/>
            </w:pPr>
            <w:r>
              <w:rPr>
                <w:rFonts w:ascii="Times New Roman" w:eastAsia="Times New Roman" w:hAnsi="Times New Roman" w:cs="Times New Roman"/>
                <w:sz w:val="22"/>
                <w:szCs w:val="22"/>
              </w:rPr>
              <w:t>-</w:t>
            </w:r>
            <w:r w:rsidR="00A27139">
              <w:rPr>
                <w:rFonts w:ascii="Times New Roman" w:eastAsia="Times New Roman" w:hAnsi="Times New Roman" w:cs="Times New Roman"/>
                <w:sz w:val="22"/>
                <w:szCs w:val="22"/>
              </w:rPr>
              <w:t>0.01149* (0.00504)</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4EBCA89" w14:textId="39F8046A" w:rsidR="00A27139" w:rsidRDefault="003B3CA8" w:rsidP="00030ECF">
            <w:pPr>
              <w:spacing w:after="0"/>
              <w:jc w:val="both"/>
            </w:pPr>
            <w:r>
              <w:rPr>
                <w:rFonts w:ascii="Times New Roman" w:eastAsia="Times New Roman" w:hAnsi="Times New Roman" w:cs="Times New Roman"/>
                <w:sz w:val="22"/>
                <w:szCs w:val="22"/>
              </w:rPr>
              <w:t>-</w:t>
            </w:r>
            <w:r w:rsidR="00A27139">
              <w:rPr>
                <w:rFonts w:ascii="Times New Roman" w:eastAsia="Times New Roman" w:hAnsi="Times New Roman" w:cs="Times New Roman"/>
                <w:sz w:val="22"/>
                <w:szCs w:val="22"/>
              </w:rPr>
              <w:t>0.00114 (0.00339)</w:t>
            </w:r>
          </w:p>
        </w:tc>
        <w:tc>
          <w:tcPr>
            <w:tcW w:w="23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34C5B320" w14:textId="77777777" w:rsidR="00A27139" w:rsidRDefault="00A27139" w:rsidP="00030ECF">
            <w:pPr>
              <w:spacing w:after="0"/>
              <w:jc w:val="both"/>
            </w:pPr>
            <w:r>
              <w:rPr>
                <w:rFonts w:ascii="Times New Roman" w:eastAsia="Times New Roman" w:hAnsi="Times New Roman" w:cs="Times New Roman"/>
                <w:sz w:val="22"/>
                <w:szCs w:val="22"/>
              </w:rPr>
              <w:t>+0.01035 (attenuated)</w:t>
            </w:r>
          </w:p>
        </w:tc>
      </w:tr>
      <w:tr w:rsidR="00A27139" w14:paraId="2C48C0A7" w14:textId="77777777" w:rsidTr="00717E70">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F664E69" w14:textId="4EC54D9B" w:rsidR="00A27139" w:rsidRDefault="00A27139" w:rsidP="00030ECF">
            <w:pPr>
              <w:spacing w:after="0"/>
              <w:jc w:val="both"/>
            </w:pPr>
            <w:proofErr w:type="spellStart"/>
            <w:r>
              <w:rPr>
                <w:rFonts w:ascii="Times New Roman" w:eastAsia="Times New Roman" w:hAnsi="Times New Roman" w:cs="Times New Roman"/>
                <w:sz w:val="22"/>
                <w:szCs w:val="22"/>
              </w:rPr>
              <w:t>pct_no_vehicle</w:t>
            </w:r>
            <w:proofErr w:type="spellEnd"/>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12DB010B" w14:textId="77777777" w:rsidR="00A27139" w:rsidRDefault="00A27139" w:rsidP="00030ECF">
            <w:pPr>
              <w:spacing w:after="0"/>
              <w:jc w:val="both"/>
            </w:pPr>
            <w:r>
              <w:rPr>
                <w:rFonts w:ascii="Times New Roman" w:eastAsia="Times New Roman" w:hAnsi="Times New Roman" w:cs="Times New Roman"/>
                <w:sz w:val="22"/>
                <w:szCs w:val="22"/>
              </w:rPr>
              <w:t>0.01857*** (0.00489)</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6C3AFE0" w14:textId="77777777" w:rsidR="00A27139" w:rsidRDefault="00A27139" w:rsidP="00030ECF">
            <w:pPr>
              <w:spacing w:after="0"/>
              <w:jc w:val="both"/>
            </w:pPr>
            <w:r>
              <w:rPr>
                <w:rFonts w:ascii="Times New Roman" w:eastAsia="Times New Roman" w:hAnsi="Times New Roman" w:cs="Times New Roman"/>
                <w:sz w:val="22"/>
                <w:szCs w:val="22"/>
              </w:rPr>
              <w:t>0.00825* (0.00328)</w:t>
            </w:r>
          </w:p>
        </w:tc>
        <w:tc>
          <w:tcPr>
            <w:tcW w:w="23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C3F1D02" w14:textId="657F7F41" w:rsidR="00A27139" w:rsidRDefault="003B3CA8" w:rsidP="00030ECF">
            <w:pPr>
              <w:spacing w:after="0"/>
              <w:jc w:val="both"/>
            </w:pPr>
            <w:r>
              <w:rPr>
                <w:rFonts w:ascii="Times New Roman" w:eastAsia="Times New Roman" w:hAnsi="Times New Roman" w:cs="Times New Roman"/>
                <w:sz w:val="22"/>
                <w:szCs w:val="22"/>
              </w:rPr>
              <w:t>-</w:t>
            </w:r>
            <w:r w:rsidR="00A27139">
              <w:rPr>
                <w:rFonts w:ascii="Times New Roman" w:eastAsia="Times New Roman" w:hAnsi="Times New Roman" w:cs="Times New Roman"/>
                <w:sz w:val="22"/>
                <w:szCs w:val="22"/>
              </w:rPr>
              <w:t>0.01032 (compressed)</w:t>
            </w:r>
          </w:p>
        </w:tc>
      </w:tr>
      <w:tr w:rsidR="00A27139" w14:paraId="4C7CFACD" w14:textId="77777777" w:rsidTr="00717E70">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E1381DC" w14:textId="485B374E" w:rsidR="00A27139" w:rsidRDefault="00A27139" w:rsidP="00030ECF">
            <w:pPr>
              <w:spacing w:after="0"/>
              <w:jc w:val="both"/>
            </w:pPr>
            <w:proofErr w:type="spellStart"/>
            <w:r>
              <w:rPr>
                <w:rFonts w:ascii="Times New Roman" w:eastAsia="Times New Roman" w:hAnsi="Times New Roman" w:cs="Times New Roman"/>
                <w:sz w:val="22"/>
                <w:szCs w:val="22"/>
              </w:rPr>
              <w:t>pct_college</w:t>
            </w:r>
            <w:proofErr w:type="spellEnd"/>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D69C1CB" w14:textId="77777777" w:rsidR="00A27139" w:rsidRDefault="00A27139" w:rsidP="00030ECF">
            <w:pPr>
              <w:spacing w:after="0"/>
              <w:jc w:val="both"/>
            </w:pPr>
            <w:r>
              <w:rPr>
                <w:rFonts w:ascii="Times New Roman" w:eastAsia="Times New Roman" w:hAnsi="Times New Roman" w:cs="Times New Roman"/>
                <w:sz w:val="22"/>
                <w:szCs w:val="22"/>
              </w:rPr>
              <w:t>0.06201*** (0.00633)</w:t>
            </w:r>
          </w:p>
        </w:tc>
        <w:tc>
          <w:tcPr>
            <w:tcW w:w="220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D3C5FBC" w14:textId="77777777" w:rsidR="00A27139" w:rsidRDefault="00A27139" w:rsidP="00030ECF">
            <w:pPr>
              <w:spacing w:after="0"/>
              <w:jc w:val="both"/>
            </w:pPr>
            <w:r>
              <w:rPr>
                <w:rFonts w:ascii="Times New Roman" w:eastAsia="Times New Roman" w:hAnsi="Times New Roman" w:cs="Times New Roman"/>
                <w:sz w:val="22"/>
                <w:szCs w:val="22"/>
              </w:rPr>
              <w:t>0.02508*** (0.00425)</w:t>
            </w:r>
          </w:p>
        </w:tc>
        <w:tc>
          <w:tcPr>
            <w:tcW w:w="2360" w:type="dxa"/>
            <w:tcBorders>
              <w:top w:val="none" w:sz="0" w:space="0" w:color="FFFFFF"/>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031AB14" w14:textId="60BA38E1" w:rsidR="00A27139" w:rsidRDefault="003B3CA8" w:rsidP="00030ECF">
            <w:pPr>
              <w:spacing w:after="0"/>
              <w:jc w:val="both"/>
            </w:pPr>
            <w:r>
              <w:rPr>
                <w:rFonts w:ascii="Times New Roman" w:eastAsia="Times New Roman" w:hAnsi="Times New Roman" w:cs="Times New Roman"/>
                <w:sz w:val="22"/>
                <w:szCs w:val="22"/>
              </w:rPr>
              <w:t>-</w:t>
            </w:r>
            <w:r w:rsidR="00A27139">
              <w:rPr>
                <w:rFonts w:ascii="Times New Roman" w:eastAsia="Times New Roman" w:hAnsi="Times New Roman" w:cs="Times New Roman"/>
                <w:sz w:val="22"/>
                <w:szCs w:val="22"/>
              </w:rPr>
              <w:t>0.03693 (compressed)</w:t>
            </w:r>
          </w:p>
        </w:tc>
      </w:tr>
      <w:tr w:rsidR="00A27139" w14:paraId="0D434C87" w14:textId="77777777" w:rsidTr="00717E70">
        <w:tblPrEx>
          <w:tblCellMar>
            <w:top w:w="0" w:type="dxa"/>
            <w:bottom w:w="0" w:type="dxa"/>
          </w:tblCellMar>
        </w:tblPrEx>
        <w:tc>
          <w:tcPr>
            <w:tcW w:w="2600" w:type="dxa"/>
            <w:tcBorders>
              <w:top w:val="single" w:sz="8" w:space="0" w:color="000000"/>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71AE70D2" w14:textId="45ECCC75" w:rsidR="00A27139" w:rsidRDefault="00A27139" w:rsidP="00030ECF">
            <w:pPr>
              <w:spacing w:after="0"/>
              <w:jc w:val="both"/>
            </w:pPr>
            <w:r>
              <w:rPr>
                <w:rFonts w:ascii="Times New Roman" w:eastAsia="Times New Roman" w:hAnsi="Times New Roman" w:cs="Times New Roman"/>
                <w:sz w:val="22"/>
                <w:szCs w:val="22"/>
              </w:rPr>
              <w:t>residential_pm25</w:t>
            </w:r>
          </w:p>
        </w:tc>
        <w:tc>
          <w:tcPr>
            <w:tcW w:w="2200" w:type="dxa"/>
            <w:tcBorders>
              <w:top w:val="single" w:sz="8" w:space="0" w:color="000000"/>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4C2B2D23" w14:textId="1B8BD425" w:rsidR="00A27139" w:rsidRDefault="003B3CA8" w:rsidP="00030ECF">
            <w:pPr>
              <w:spacing w:after="0"/>
              <w:jc w:val="both"/>
            </w:pPr>
            <w:r>
              <w:rPr>
                <w:rFonts w:ascii="Times New Roman" w:eastAsia="Times New Roman" w:hAnsi="Times New Roman" w:cs="Times New Roman"/>
                <w:sz w:val="22"/>
                <w:szCs w:val="22"/>
              </w:rPr>
              <w:t>-</w:t>
            </w:r>
            <w:proofErr w:type="gramStart"/>
            <w:r w:rsidR="00A27139">
              <w:rPr>
                <w:rFonts w:ascii="Times New Roman" w:eastAsia="Times New Roman" w:hAnsi="Times New Roman" w:cs="Times New Roman"/>
                <w:sz w:val="22"/>
                <w:szCs w:val="22"/>
              </w:rPr>
              <w:t>1.33505**</w:t>
            </w:r>
            <w:proofErr w:type="gramEnd"/>
            <w:r w:rsidR="00A27139">
              <w:rPr>
                <w:rFonts w:ascii="Times New Roman" w:eastAsia="Times New Roman" w:hAnsi="Times New Roman" w:cs="Times New Roman"/>
                <w:sz w:val="22"/>
                <w:szCs w:val="22"/>
              </w:rPr>
              <w:t>* (0.01151)</w:t>
            </w:r>
          </w:p>
        </w:tc>
        <w:tc>
          <w:tcPr>
            <w:tcW w:w="2200" w:type="dxa"/>
            <w:tcBorders>
              <w:top w:val="single" w:sz="8" w:space="0" w:color="000000"/>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2F6F7381" w14:textId="30ECE50A" w:rsidR="00A27139" w:rsidRDefault="003B3CA8" w:rsidP="00030ECF">
            <w:pPr>
              <w:spacing w:after="0"/>
              <w:jc w:val="both"/>
            </w:pPr>
            <w:r>
              <w:rPr>
                <w:rFonts w:ascii="Times New Roman" w:eastAsia="Times New Roman" w:hAnsi="Times New Roman" w:cs="Times New Roman"/>
                <w:sz w:val="22"/>
                <w:szCs w:val="22"/>
              </w:rPr>
              <w:t>-</w:t>
            </w:r>
            <w:r w:rsidR="00A27139">
              <w:rPr>
                <w:rFonts w:ascii="Times New Roman" w:eastAsia="Times New Roman" w:hAnsi="Times New Roman" w:cs="Times New Roman"/>
                <w:sz w:val="22"/>
                <w:szCs w:val="22"/>
              </w:rPr>
              <w:t>0.89147*** (0.00593)</w:t>
            </w:r>
          </w:p>
        </w:tc>
        <w:tc>
          <w:tcPr>
            <w:tcW w:w="2360" w:type="dxa"/>
            <w:tcBorders>
              <w:top w:val="single" w:sz="8" w:space="0" w:color="000000"/>
              <w:left w:val="none" w:sz="0" w:space="0" w:color="FFFFFF"/>
              <w:bottom w:val="none" w:sz="0" w:space="0" w:color="FFFFFF"/>
              <w:right w:val="none" w:sz="0" w:space="0" w:color="FFFFFF"/>
            </w:tcBorders>
            <w:shd w:val="clear" w:color="auto" w:fill="FFFFFF"/>
            <w:tcMar>
              <w:top w:w="60" w:type="dxa"/>
              <w:left w:w="100" w:type="dxa"/>
              <w:bottom w:w="60" w:type="dxa"/>
              <w:right w:w="100" w:type="dxa"/>
            </w:tcMar>
          </w:tcPr>
          <w:p w14:paraId="61AEE2E5" w14:textId="3AFDD13C" w:rsidR="00A27139" w:rsidRDefault="003B3CA8" w:rsidP="00030ECF">
            <w:pPr>
              <w:spacing w:after="0"/>
              <w:jc w:val="both"/>
            </w:pPr>
            <w:r>
              <w:rPr>
                <w:rFonts w:ascii="Times New Roman" w:eastAsia="Times New Roman" w:hAnsi="Times New Roman" w:cs="Times New Roman"/>
                <w:sz w:val="22"/>
                <w:szCs w:val="22"/>
              </w:rPr>
              <w:t>-</w:t>
            </w:r>
            <w:r w:rsidR="00A27139">
              <w:rPr>
                <w:rFonts w:ascii="Times New Roman" w:eastAsia="Times New Roman" w:hAnsi="Times New Roman" w:cs="Times New Roman"/>
                <w:sz w:val="22"/>
                <w:szCs w:val="22"/>
              </w:rPr>
              <w:t>44.358 (attenuated)</w:t>
            </w:r>
          </w:p>
        </w:tc>
      </w:tr>
    </w:tbl>
    <w:p w14:paraId="69DB88A5" w14:textId="33BCE145" w:rsidR="00A27139" w:rsidRDefault="00A27139" w:rsidP="00030ECF">
      <w:pPr>
        <w:spacing w:before="80" w:after="200"/>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Note: All predictors are standardized (z-scored). ***p &lt; 0.001, *p &lt; 0.05. Spatial error models with queen contiguity weights estimated separately for each period.</w:t>
      </w:r>
    </w:p>
    <w:p w14:paraId="5569313C" w14:textId="77777777" w:rsidR="00E376F1" w:rsidRDefault="00E376F1" w:rsidP="00030ECF">
      <w:pPr>
        <w:spacing w:before="300" w:after="120"/>
        <w:jc w:val="both"/>
      </w:pPr>
      <w:r>
        <w:rPr>
          <w:rFonts w:ascii="Times New Roman" w:eastAsia="Times New Roman" w:hAnsi="Times New Roman" w:cs="Times New Roman"/>
          <w:b/>
          <w:bCs/>
          <w:sz w:val="26"/>
          <w:szCs w:val="26"/>
        </w:rPr>
        <w:t>4. Discussion</w:t>
      </w:r>
    </w:p>
    <w:p w14:paraId="3F92A682" w14:textId="07854333" w:rsidR="00E376F1" w:rsidRPr="00D95F29" w:rsidRDefault="00E376F1" w:rsidP="00030ECF">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This study demonstrates that human mobility is a structurally important but </w:t>
      </w:r>
      <w:r>
        <w:rPr>
          <w:rFonts w:ascii="Times New Roman" w:eastAsia="Times New Roman" w:hAnsi="Times New Roman" w:cs="Times New Roman"/>
        </w:rPr>
        <w:t>overlooked</w:t>
      </w:r>
      <w:r>
        <w:rPr>
          <w:rFonts w:ascii="Times New Roman" w:eastAsia="Times New Roman" w:hAnsi="Times New Roman" w:cs="Times New Roman"/>
        </w:rPr>
        <w:t xml:space="preserve"> </w:t>
      </w:r>
      <w:r>
        <w:rPr>
          <w:rFonts w:ascii="Times New Roman" w:eastAsia="Times New Roman" w:hAnsi="Times New Roman" w:cs="Times New Roman"/>
        </w:rPr>
        <w:t>part</w:t>
      </w:r>
      <w:r>
        <w:rPr>
          <w:rFonts w:ascii="Times New Roman" w:eastAsia="Times New Roman" w:hAnsi="Times New Roman" w:cs="Times New Roman"/>
        </w:rPr>
        <w:t xml:space="preserve"> of environmental injustice in the DMV. The finding that 80.7% of the region's population lives </w:t>
      </w:r>
      <w:r w:rsidRPr="00D95F29">
        <w:rPr>
          <w:rFonts w:ascii="Times New Roman" w:eastAsia="Times New Roman" w:hAnsi="Times New Roman" w:cs="Times New Roman"/>
        </w:rPr>
        <w:t xml:space="preserve">in CBGs where daily travel increases </w:t>
      </w:r>
      <w:r w:rsidRPr="00D95F29">
        <w:rPr>
          <w:rFonts w:ascii="Times New Roman" w:hAnsi="Times New Roman" w:cs="Times New Roman"/>
        </w:rPr>
        <w:t>PM</w:t>
      </w:r>
      <w:r w:rsidRPr="00D95F29">
        <w:rPr>
          <w:rFonts w:ascii="Times New Roman" w:hAnsi="Times New Roman" w:cs="Times New Roman"/>
          <w:vertAlign w:val="subscript"/>
        </w:rPr>
        <w:t>2.5</w:t>
      </w:r>
      <w:r w:rsidRPr="00D95F29">
        <w:rPr>
          <w:rFonts w:ascii="Times New Roman" w:hAnsi="Times New Roman" w:cs="Times New Roman"/>
          <w:vertAlign w:val="subscript"/>
        </w:rPr>
        <w:t xml:space="preserve"> </w:t>
      </w:r>
      <w:r w:rsidRPr="00D95F29">
        <w:rPr>
          <w:rFonts w:ascii="Times New Roman" w:eastAsia="Times New Roman" w:hAnsi="Times New Roman" w:cs="Times New Roman"/>
        </w:rPr>
        <w:t xml:space="preserve">exposure by a mean of +0.451 </w:t>
      </w:r>
      <w:r w:rsidRPr="00D95F29">
        <w:rPr>
          <w:rFonts w:ascii="Times New Roman" w:hAnsi="Times New Roman" w:cs="Times New Roman"/>
        </w:rPr>
        <w:t>µg/m</w:t>
      </w:r>
      <w:r w:rsidRPr="00D95F29">
        <w:rPr>
          <w:rFonts w:ascii="Times New Roman" w:hAnsi="Times New Roman" w:cs="Times New Roman"/>
          <w:vertAlign w:val="superscript"/>
        </w:rPr>
        <w:t xml:space="preserve">3 </w:t>
      </w:r>
      <w:r w:rsidRPr="00D95F29">
        <w:rPr>
          <w:rFonts w:ascii="Times New Roman" w:eastAsia="Times New Roman" w:hAnsi="Times New Roman" w:cs="Times New Roman"/>
        </w:rPr>
        <w:t xml:space="preserve">establishes the scale of what residential methods miss. But the more substantive contribution is the identification of the spatial trap: nonwhite communities in already-polluted urban areas face a compound disadvantage that is invisible to residential exposure </w:t>
      </w:r>
      <w:r w:rsidRPr="00D95F29">
        <w:rPr>
          <w:rFonts w:ascii="Times New Roman" w:eastAsia="Times New Roman" w:hAnsi="Times New Roman" w:cs="Times New Roman"/>
        </w:rPr>
        <w:t>analysis</w:t>
      </w:r>
      <w:r w:rsidRPr="00D95F29">
        <w:rPr>
          <w:rFonts w:ascii="Times New Roman" w:eastAsia="Times New Roman" w:hAnsi="Times New Roman" w:cs="Times New Roman"/>
        </w:rPr>
        <w:t xml:space="preserve"> because it operates at the intersection of where people live and where the pollution ceiling prevents escape through travel.</w:t>
      </w:r>
    </w:p>
    <w:p w14:paraId="57E32346" w14:textId="46DE254E" w:rsidR="00D95F29" w:rsidRPr="00D95F29" w:rsidRDefault="00D95F29" w:rsidP="00030ECF">
      <w:pPr>
        <w:spacing w:before="80" w:after="200"/>
        <w:jc w:val="both"/>
        <w:rPr>
          <w:rFonts w:ascii="Times New Roman" w:hAnsi="Times New Roman" w:cs="Times New Roman"/>
        </w:rPr>
      </w:pPr>
      <w:r w:rsidRPr="00D95F29">
        <w:rPr>
          <w:rFonts w:ascii="Times New Roman" w:hAnsi="Times New Roman" w:cs="Times New Roman"/>
        </w:rPr>
        <w:tab/>
      </w:r>
      <w:r w:rsidRPr="00D95F29">
        <w:rPr>
          <w:rFonts w:ascii="Times New Roman" w:hAnsi="Times New Roman" w:cs="Times New Roman"/>
        </w:rPr>
        <w:t>The transit dependence deserves particular emphasis. The 13-to-1 gradient in mobility delta between the lowest and highest no-vehicle quartiles represents a substantial descriptive disparity. Importantly, this pattern does not indicate that car-free populations experience lower pollution burdens overall. Rather, it reflects differences in how mobility alters exposure across urban and suburban contexts.</w:t>
      </w:r>
      <w:r>
        <w:rPr>
          <w:rFonts w:ascii="Times New Roman" w:hAnsi="Times New Roman" w:cs="Times New Roman"/>
        </w:rPr>
        <w:t xml:space="preserve"> </w:t>
      </w:r>
      <w:r w:rsidRPr="00D95F29">
        <w:rPr>
          <w:rFonts w:ascii="Times New Roman" w:hAnsi="Times New Roman" w:cs="Times New Roman"/>
        </w:rPr>
        <w:t xml:space="preserve">Car-owning suburban CBGs account for </w:t>
      </w:r>
      <w:r w:rsidRPr="00D95F29">
        <w:rPr>
          <w:rFonts w:ascii="Times New Roman" w:hAnsi="Times New Roman" w:cs="Times New Roman"/>
        </w:rPr>
        <w:t>most of the</w:t>
      </w:r>
      <w:r w:rsidRPr="00D95F29">
        <w:rPr>
          <w:rFonts w:ascii="Times New Roman" w:hAnsi="Times New Roman" w:cs="Times New Roman"/>
        </w:rPr>
        <w:t xml:space="preserve"> mobility-driven exposure because residents typically commute from comparatively cleaner residential environments into the higher</w:t>
      </w:r>
      <w:r w:rsidRPr="00D95F29">
        <w:rPr>
          <w:rFonts w:ascii="Times New Roman" w:hAnsi="Times New Roman" w:cs="Times New Roman"/>
        </w:rPr>
        <w:t xml:space="preserve"> </w:t>
      </w:r>
      <w:r w:rsidRPr="00D95F29">
        <w:rPr>
          <w:rFonts w:ascii="Times New Roman" w:hAnsi="Times New Roman" w:cs="Times New Roman"/>
        </w:rPr>
        <w:t>PM</w:t>
      </w:r>
      <w:r w:rsidRPr="00D95F29">
        <w:rPr>
          <w:rFonts w:ascii="Times New Roman" w:hAnsi="Times New Roman" w:cs="Times New Roman"/>
          <w:vertAlign w:val="subscript"/>
        </w:rPr>
        <w:t xml:space="preserve">2.5 </w:t>
      </w:r>
      <w:r w:rsidRPr="00D95F29">
        <w:rPr>
          <w:rFonts w:ascii="Times New Roman" w:hAnsi="Times New Roman" w:cs="Times New Roman"/>
        </w:rPr>
        <w:t>employment corridor concentrated in Washington, DC. In contrast, car-free CBGs</w:t>
      </w:r>
      <w:r>
        <w:rPr>
          <w:rFonts w:ascii="Times New Roman" w:hAnsi="Times New Roman" w:cs="Times New Roman"/>
        </w:rPr>
        <w:t>,</w:t>
      </w:r>
      <w:r w:rsidRPr="00D95F29">
        <w:rPr>
          <w:rFonts w:ascii="Times New Roman" w:hAnsi="Times New Roman" w:cs="Times New Roman"/>
        </w:rPr>
        <w:t xml:space="preserve"> </w:t>
      </w:r>
      <w:r w:rsidRPr="00D95F29">
        <w:rPr>
          <w:rFonts w:ascii="Times New Roman" w:hAnsi="Times New Roman" w:cs="Times New Roman"/>
        </w:rPr>
        <w:lastRenderedPageBreak/>
        <w:t xml:space="preserve">which are concentrated in the urban </w:t>
      </w:r>
      <w:r w:rsidRPr="00D95F29">
        <w:rPr>
          <w:rFonts w:ascii="Times New Roman" w:hAnsi="Times New Roman" w:cs="Times New Roman"/>
        </w:rPr>
        <w:t>core</w:t>
      </w:r>
      <w:r>
        <w:rPr>
          <w:rFonts w:ascii="Times New Roman" w:hAnsi="Times New Roman" w:cs="Times New Roman"/>
        </w:rPr>
        <w:t>,</w:t>
      </w:r>
      <w:r w:rsidRPr="00D95F29">
        <w:rPr>
          <w:rFonts w:ascii="Times New Roman" w:hAnsi="Times New Roman" w:cs="Times New Roman"/>
        </w:rPr>
        <w:t xml:space="preserve"> exhibit lower mobility </w:t>
      </w:r>
      <w:r>
        <w:rPr>
          <w:rFonts w:ascii="Times New Roman" w:hAnsi="Times New Roman" w:cs="Times New Roman"/>
        </w:rPr>
        <w:t>differential</w:t>
      </w:r>
      <w:r w:rsidRPr="00D95F29">
        <w:rPr>
          <w:rFonts w:ascii="Times New Roman" w:hAnsi="Times New Roman" w:cs="Times New Roman"/>
        </w:rPr>
        <w:t xml:space="preserve"> because daily travel occurs within the same already-polluted environment in which residents live. Their mobility therefore produces relatively little additional exposure beyond an already elevated residential baseline.</w:t>
      </w:r>
      <w:r>
        <w:rPr>
          <w:rFonts w:ascii="Times New Roman" w:hAnsi="Times New Roman" w:cs="Times New Roman"/>
        </w:rPr>
        <w:t xml:space="preserve"> </w:t>
      </w:r>
      <w:r w:rsidRPr="00D95F29">
        <w:rPr>
          <w:rFonts w:ascii="Times New Roman" w:hAnsi="Times New Roman" w:cs="Times New Roman"/>
        </w:rPr>
        <w:t>This distinction has important policy implications. Efforts to reduce mobility-driven exposure disparities should primarily target the suburban-to-urban commuting corridor, where transportation-related movement substantially increases exposure. Meanwhile, car-free urban populations may require a different policy approach focused less on commuting patterns and more on reducing chronic residential exposure in high-pollution neighborhoods.</w:t>
      </w:r>
    </w:p>
    <w:p w14:paraId="549E6985" w14:textId="05CEE9CB" w:rsidR="00046B78" w:rsidRPr="00D95F29" w:rsidRDefault="00D95F29" w:rsidP="00030ECF">
      <w:pPr>
        <w:spacing w:before="80" w:after="200"/>
        <w:ind w:firstLine="720"/>
        <w:jc w:val="both"/>
        <w:rPr>
          <w:rFonts w:ascii="Times New Roman" w:hAnsi="Times New Roman" w:cs="Times New Roman"/>
        </w:rPr>
      </w:pPr>
      <w:r w:rsidRPr="00D95F29">
        <w:rPr>
          <w:rFonts w:ascii="Times New Roman" w:hAnsi="Times New Roman" w:cs="Times New Roman"/>
        </w:rPr>
        <w:t>The reversal of the income coefficient between the OLS model (+0.107, p &lt; 0.001) and the SEM model (</w:t>
      </w:r>
      <w:r w:rsidR="00030ECF">
        <w:rPr>
          <w:rFonts w:ascii="Times New Roman" w:hAnsi="Times New Roman" w:cs="Times New Roman"/>
        </w:rPr>
        <w:t>-</w:t>
      </w:r>
      <w:r w:rsidRPr="00D95F29">
        <w:rPr>
          <w:rFonts w:ascii="Times New Roman" w:hAnsi="Times New Roman" w:cs="Times New Roman"/>
        </w:rPr>
        <w:t>0.013, p = 0.081) highlights the methodological risks of ignoring spatial autocorrelation in environmental justice research.</w:t>
      </w:r>
      <w:r w:rsidR="009346BB" w:rsidRPr="009346BB">
        <w:rPr>
          <w:rFonts w:ascii="Times New Roman" w:hAnsi="Times New Roman" w:cs="Times New Roman"/>
          <w:sz w:val="18"/>
          <w:szCs w:val="18"/>
          <w:vertAlign w:val="superscript"/>
        </w:rPr>
        <w:t>12</w:t>
      </w:r>
      <w:r w:rsidRPr="00D95F29">
        <w:rPr>
          <w:rFonts w:ascii="Times New Roman" w:hAnsi="Times New Roman" w:cs="Times New Roman"/>
        </w:rPr>
        <w:t xml:space="preserve"> In the OLS specification, the positive association between income and mobility </w:t>
      </w:r>
      <w:r w:rsidR="008F566D">
        <w:rPr>
          <w:rFonts w:ascii="Times New Roman" w:hAnsi="Times New Roman" w:cs="Times New Roman"/>
        </w:rPr>
        <w:t>differential</w:t>
      </w:r>
      <w:r w:rsidRPr="00D95F29">
        <w:rPr>
          <w:rFonts w:ascii="Times New Roman" w:hAnsi="Times New Roman" w:cs="Times New Roman"/>
        </w:rPr>
        <w:t xml:space="preserve"> largely reflected geographic sorting rather than an independent socioeconomic effect. Once the SEM accounts for spatially correlated error, the income effect becomes statistically insignificant, suggesting that income itself does not independently drive mobility-related exposure disparities. This result aligns with the distinctive economic geography of the DMV region, where high-income professional employment is concentrated within the higher</w:t>
      </w:r>
      <w:r w:rsidR="008F566D" w:rsidRPr="008F566D">
        <w:rPr>
          <w:rFonts w:ascii="Times New Roman" w:hAnsi="Times New Roman" w:cs="Times New Roman"/>
        </w:rPr>
        <w:t xml:space="preserve"> </w:t>
      </w:r>
      <w:r w:rsidR="008F566D" w:rsidRPr="00D95F29">
        <w:rPr>
          <w:rFonts w:ascii="Times New Roman" w:hAnsi="Times New Roman" w:cs="Times New Roman"/>
        </w:rPr>
        <w:t>PM</w:t>
      </w:r>
      <w:r w:rsidR="008F566D" w:rsidRPr="00D95F29">
        <w:rPr>
          <w:rFonts w:ascii="Times New Roman" w:hAnsi="Times New Roman" w:cs="Times New Roman"/>
          <w:vertAlign w:val="subscript"/>
        </w:rPr>
        <w:t xml:space="preserve">2.5 </w:t>
      </w:r>
      <w:r w:rsidRPr="00D95F29">
        <w:rPr>
          <w:rFonts w:ascii="Times New Roman" w:hAnsi="Times New Roman" w:cs="Times New Roman"/>
        </w:rPr>
        <w:t xml:space="preserve">downtown DC </w:t>
      </w:r>
      <w:r w:rsidR="008F566D">
        <w:rPr>
          <w:rFonts w:ascii="Times New Roman" w:hAnsi="Times New Roman" w:cs="Times New Roman"/>
        </w:rPr>
        <w:t>area</w:t>
      </w:r>
      <w:r w:rsidRPr="00D95F29">
        <w:rPr>
          <w:rFonts w:ascii="Times New Roman" w:hAnsi="Times New Roman" w:cs="Times New Roman"/>
        </w:rPr>
        <w:t>. As a result, affluent suburban residents often commute into more polluted employment centers, generating a positive correlation between income and destination pollution that may not appear in more spatially dispersed metropolitan labor markets.</w:t>
      </w:r>
    </w:p>
    <w:p w14:paraId="42872996" w14:textId="75D9FE7F" w:rsidR="00611ECE" w:rsidRDefault="00030ECF" w:rsidP="00030ECF">
      <w:pPr>
        <w:jc w:val="both"/>
        <w:rPr>
          <w:rFonts w:ascii="Times New Roman" w:hAnsi="Times New Roman" w:cs="Times New Roman"/>
        </w:rPr>
      </w:pPr>
      <w:r>
        <w:rPr>
          <w:rFonts w:ascii="Times New Roman" w:hAnsi="Times New Roman" w:cs="Times New Roman"/>
        </w:rPr>
        <w:tab/>
      </w:r>
      <w:r w:rsidRPr="00030ECF">
        <w:rPr>
          <w:rFonts w:ascii="Times New Roman" w:hAnsi="Times New Roman" w:cs="Times New Roman"/>
        </w:rPr>
        <w:t>The COVID-19 period further strengthens the causal interpretation of these findings.</w:t>
      </w:r>
      <w:r>
        <w:rPr>
          <w:rFonts w:ascii="Times New Roman" w:hAnsi="Times New Roman" w:cs="Times New Roman"/>
        </w:rPr>
        <w:t xml:space="preserve"> </w:t>
      </w:r>
      <w:r w:rsidRPr="00030ECF">
        <w:rPr>
          <w:rFonts w:ascii="Times New Roman" w:hAnsi="Times New Roman" w:cs="Times New Roman"/>
        </w:rPr>
        <w:t>Venter et al. documented substantial global air quality improvements following pandemic-related mobility restrictions, demonstrating that travel behavior</w:t>
      </w:r>
      <w:r>
        <w:rPr>
          <w:rFonts w:ascii="Times New Roman" w:hAnsi="Times New Roman" w:cs="Times New Roman"/>
        </w:rPr>
        <w:t>,</w:t>
      </w:r>
      <w:r w:rsidRPr="00030ECF">
        <w:rPr>
          <w:rFonts w:ascii="Times New Roman" w:hAnsi="Times New Roman" w:cs="Times New Roman"/>
        </w:rPr>
        <w:t xml:space="preserve"> not only stationary emissions sources</w:t>
      </w:r>
      <w:r>
        <w:rPr>
          <w:rFonts w:ascii="Times New Roman" w:hAnsi="Times New Roman" w:cs="Times New Roman"/>
        </w:rPr>
        <w:t>,</w:t>
      </w:r>
      <w:r w:rsidRPr="00030ECF">
        <w:rPr>
          <w:rFonts w:ascii="Times New Roman" w:hAnsi="Times New Roman" w:cs="Times New Roman"/>
        </w:rPr>
        <w:t xml:space="preserve"> plays a significant role in shaping ambient pollution exposure.</w:t>
      </w:r>
      <w:r>
        <w:rPr>
          <w:rFonts w:ascii="Times New Roman" w:hAnsi="Times New Roman" w:cs="Times New Roman"/>
          <w:sz w:val="18"/>
          <w:szCs w:val="18"/>
          <w:vertAlign w:val="superscript"/>
        </w:rPr>
        <w:t>18</w:t>
      </w:r>
      <w:r w:rsidRPr="00030ECF">
        <w:rPr>
          <w:rFonts w:ascii="Times New Roman" w:hAnsi="Times New Roman" w:cs="Times New Roman"/>
        </w:rPr>
        <w:t xml:space="preserve"> In the DMV region, the pandemic reduction in mobility was largely exogenous to both local pollution patterns and neighborhood demographic composition. Consequently, the observed 50% compression in mobility-driven exposure differentials can be more attributed to reduced travel intensity rather than to any fundamental change in the spatial distribution of </w:t>
      </w:r>
      <w:r w:rsidRPr="00D95F29">
        <w:rPr>
          <w:rFonts w:ascii="Times New Roman" w:hAnsi="Times New Roman" w:cs="Times New Roman"/>
        </w:rPr>
        <w:t>PM</w:t>
      </w:r>
      <w:r w:rsidRPr="00D95F29">
        <w:rPr>
          <w:rFonts w:ascii="Times New Roman" w:hAnsi="Times New Roman" w:cs="Times New Roman"/>
          <w:vertAlign w:val="subscript"/>
        </w:rPr>
        <w:t xml:space="preserve">2.5 </w:t>
      </w:r>
      <w:r w:rsidRPr="00030ECF">
        <w:rPr>
          <w:rFonts w:ascii="Times New Roman" w:hAnsi="Times New Roman" w:cs="Times New Roman"/>
        </w:rPr>
        <w:t>concentrations.</w:t>
      </w:r>
      <w:r>
        <w:rPr>
          <w:rFonts w:ascii="Times New Roman" w:hAnsi="Times New Roman" w:cs="Times New Roman"/>
        </w:rPr>
        <w:t xml:space="preserve"> </w:t>
      </w:r>
      <w:r w:rsidRPr="00030ECF">
        <w:rPr>
          <w:rFonts w:ascii="Times New Roman" w:hAnsi="Times New Roman" w:cs="Times New Roman"/>
        </w:rPr>
        <w:t>At the same time, the relative persistence of the racial disparity across periods is notable. The p</w:t>
      </w:r>
      <w:r>
        <w:rPr>
          <w:rFonts w:ascii="Times New Roman" w:hAnsi="Times New Roman" w:cs="Times New Roman"/>
        </w:rPr>
        <w:t xml:space="preserve">ercent </w:t>
      </w:r>
      <w:r w:rsidRPr="00030ECF">
        <w:rPr>
          <w:rFonts w:ascii="Times New Roman" w:hAnsi="Times New Roman" w:cs="Times New Roman"/>
        </w:rPr>
        <w:t xml:space="preserve">nonwhite coefficient changed by only 7.8%, whereas transit-dependence and educational attainment effects </w:t>
      </w:r>
      <w:r>
        <w:rPr>
          <w:rFonts w:ascii="Times New Roman" w:hAnsi="Times New Roman" w:cs="Times New Roman"/>
        </w:rPr>
        <w:t>reduced</w:t>
      </w:r>
      <w:r w:rsidRPr="00030ECF">
        <w:rPr>
          <w:rFonts w:ascii="Times New Roman" w:hAnsi="Times New Roman" w:cs="Times New Roman"/>
        </w:rPr>
        <w:t xml:space="preserve"> substantially during the COVID period. This d</w:t>
      </w:r>
      <w:r>
        <w:rPr>
          <w:rFonts w:ascii="Times New Roman" w:hAnsi="Times New Roman" w:cs="Times New Roman"/>
        </w:rPr>
        <w:t xml:space="preserve">ifference </w:t>
      </w:r>
      <w:r w:rsidRPr="00030ECF">
        <w:rPr>
          <w:rFonts w:ascii="Times New Roman" w:hAnsi="Times New Roman" w:cs="Times New Roman"/>
        </w:rPr>
        <w:t>suggests that the racial disparity is driven by long-standing spatial inequalities rather than by temporary differences in travel volume. Even during the COVID-19 mobility collapse, predominantly nonwhite communities remained more likely to live in and travel within higher</w:t>
      </w:r>
      <w:r>
        <w:rPr>
          <w:rFonts w:ascii="Times New Roman" w:hAnsi="Times New Roman" w:cs="Times New Roman"/>
        </w:rPr>
        <w:t xml:space="preserve"> </w:t>
      </w:r>
      <w:r w:rsidRPr="00D95F29">
        <w:rPr>
          <w:rFonts w:ascii="Times New Roman" w:hAnsi="Times New Roman" w:cs="Times New Roman"/>
        </w:rPr>
        <w:t>PM</w:t>
      </w:r>
      <w:r w:rsidRPr="00D95F29">
        <w:rPr>
          <w:rFonts w:ascii="Times New Roman" w:hAnsi="Times New Roman" w:cs="Times New Roman"/>
          <w:vertAlign w:val="subscript"/>
        </w:rPr>
        <w:t>2.5</w:t>
      </w:r>
      <w:r>
        <w:rPr>
          <w:rFonts w:ascii="Times New Roman" w:hAnsi="Times New Roman" w:cs="Times New Roman"/>
          <w:vertAlign w:val="subscript"/>
        </w:rPr>
        <w:t xml:space="preserve"> </w:t>
      </w:r>
      <w:r w:rsidRPr="00030ECF">
        <w:rPr>
          <w:rFonts w:ascii="Times New Roman" w:hAnsi="Times New Roman" w:cs="Times New Roman"/>
        </w:rPr>
        <w:t>environments, indicating that short-term reductions in movement did not alter the underlying geography of exposure.</w:t>
      </w:r>
    </w:p>
    <w:p w14:paraId="31110158" w14:textId="77777777" w:rsidR="00B421EB" w:rsidRPr="00B421EB" w:rsidRDefault="00B421EB" w:rsidP="00B421EB">
      <w:pPr>
        <w:jc w:val="both"/>
        <w:rPr>
          <w:rFonts w:ascii="Times New Roman" w:hAnsi="Times New Roman" w:cs="Times New Roman"/>
          <w:b/>
          <w:bCs/>
        </w:rPr>
      </w:pPr>
      <w:r w:rsidRPr="00B421EB">
        <w:rPr>
          <w:rFonts w:ascii="Times New Roman" w:hAnsi="Times New Roman" w:cs="Times New Roman"/>
          <w:b/>
          <w:bCs/>
        </w:rPr>
        <w:t>4.1 Limitations</w:t>
      </w:r>
    </w:p>
    <w:p w14:paraId="200E92EA" w14:textId="5A035A62" w:rsidR="00B421EB" w:rsidRPr="00B421EB" w:rsidRDefault="00B421EB" w:rsidP="00F06311">
      <w:pPr>
        <w:ind w:firstLine="720"/>
        <w:jc w:val="both"/>
        <w:rPr>
          <w:rFonts w:ascii="Times New Roman" w:hAnsi="Times New Roman" w:cs="Times New Roman"/>
        </w:rPr>
      </w:pPr>
      <w:r w:rsidRPr="00B421EB">
        <w:rPr>
          <w:rFonts w:ascii="Times New Roman" w:hAnsi="Times New Roman" w:cs="Times New Roman"/>
        </w:rPr>
        <w:t xml:space="preserve">Several limitations should be acknowledged. First, the </w:t>
      </w:r>
      <w:proofErr w:type="spellStart"/>
      <w:r w:rsidRPr="00B421EB">
        <w:rPr>
          <w:rFonts w:ascii="Times New Roman" w:hAnsi="Times New Roman" w:cs="Times New Roman"/>
        </w:rPr>
        <w:t>SafeGraph</w:t>
      </w:r>
      <w:proofErr w:type="spellEnd"/>
      <w:r w:rsidRPr="00B421EB">
        <w:rPr>
          <w:rFonts w:ascii="Times New Roman" w:hAnsi="Times New Roman" w:cs="Times New Roman"/>
        </w:rPr>
        <w:t xml:space="preserve"> panel represents smartphone users who opted into location tracking and likely underrepresents Hispanic, low-</w:t>
      </w:r>
      <w:r w:rsidRPr="00B421EB">
        <w:rPr>
          <w:rFonts w:ascii="Times New Roman" w:hAnsi="Times New Roman" w:cs="Times New Roman"/>
        </w:rPr>
        <w:lastRenderedPageBreak/>
        <w:t>income, and older populations.</w:t>
      </w:r>
      <w:r>
        <w:rPr>
          <w:rFonts w:ascii="Times New Roman" w:hAnsi="Times New Roman" w:cs="Times New Roman"/>
          <w:sz w:val="18"/>
          <w:szCs w:val="18"/>
          <w:vertAlign w:val="superscript"/>
        </w:rPr>
        <w:t>19</w:t>
      </w:r>
      <w:r>
        <w:rPr>
          <w:rFonts w:ascii="Times New Roman" w:hAnsi="Times New Roman" w:cs="Times New Roman"/>
        </w:rPr>
        <w:t xml:space="preserve"> </w:t>
      </w:r>
      <w:r w:rsidRPr="00B421EB">
        <w:rPr>
          <w:rFonts w:ascii="Times New Roman" w:hAnsi="Times New Roman" w:cs="Times New Roman"/>
        </w:rPr>
        <w:t>Because these populations are disproportionately represented among environmentally burdened communities, the observed demographic gradients in mobility-driven exposure are likely conservative. The true magnitude of disparity may therefore be larger than estimated here.</w:t>
      </w:r>
      <w:r w:rsidR="004D527D">
        <w:rPr>
          <w:rFonts w:ascii="Times New Roman" w:hAnsi="Times New Roman" w:cs="Times New Roman"/>
        </w:rPr>
        <w:t xml:space="preserve"> </w:t>
      </w:r>
      <w:r w:rsidRPr="00B421EB">
        <w:rPr>
          <w:rFonts w:ascii="Times New Roman" w:hAnsi="Times New Roman" w:cs="Times New Roman"/>
        </w:rPr>
        <w:t xml:space="preserve">Second, </w:t>
      </w:r>
      <w:proofErr w:type="spellStart"/>
      <w:r w:rsidRPr="00B421EB">
        <w:rPr>
          <w:rFonts w:ascii="Times New Roman" w:hAnsi="Times New Roman" w:cs="Times New Roman"/>
        </w:rPr>
        <w:t>SafeGraph</w:t>
      </w:r>
      <w:r w:rsidR="00836321">
        <w:rPr>
          <w:rFonts w:ascii="Times New Roman" w:hAnsi="Times New Roman" w:cs="Times New Roman"/>
        </w:rPr>
        <w:t>’</w:t>
      </w:r>
      <w:r w:rsidRPr="00B421EB">
        <w:rPr>
          <w:rFonts w:ascii="Times New Roman" w:hAnsi="Times New Roman" w:cs="Times New Roman"/>
        </w:rPr>
        <w:t>s</w:t>
      </w:r>
      <w:proofErr w:type="spellEnd"/>
      <w:r w:rsidRPr="00B421EB">
        <w:rPr>
          <w:rFonts w:ascii="Times New Roman" w:hAnsi="Times New Roman" w:cs="Times New Roman"/>
        </w:rPr>
        <w:t xml:space="preserve"> POI-based framework captures visits to registered commercial and institutional destinations but excludes many informal or in-transit environments, including parks, sidewalks, residential visits, and transit vehicle interiors. Prior research demonstrates that </w:t>
      </w:r>
      <w:r w:rsidR="004D527D" w:rsidRPr="00D95F29">
        <w:rPr>
          <w:rFonts w:ascii="Times New Roman" w:hAnsi="Times New Roman" w:cs="Times New Roman"/>
        </w:rPr>
        <w:t>PM</w:t>
      </w:r>
      <w:r w:rsidR="004D527D" w:rsidRPr="00D95F29">
        <w:rPr>
          <w:rFonts w:ascii="Times New Roman" w:hAnsi="Times New Roman" w:cs="Times New Roman"/>
          <w:vertAlign w:val="subscript"/>
        </w:rPr>
        <w:t xml:space="preserve">2.5 </w:t>
      </w:r>
      <w:r w:rsidRPr="00B421EB">
        <w:rPr>
          <w:rFonts w:ascii="Times New Roman" w:hAnsi="Times New Roman" w:cs="Times New Roman"/>
        </w:rPr>
        <w:t>concentrations inside buses and subway cars can substantially exceed ambient outdoor levels,</w:t>
      </w:r>
      <w:r w:rsidR="004D527D">
        <w:rPr>
          <w:rFonts w:ascii="Times New Roman" w:hAnsi="Times New Roman" w:cs="Times New Roman"/>
          <w:sz w:val="18"/>
          <w:szCs w:val="18"/>
          <w:vertAlign w:val="superscript"/>
        </w:rPr>
        <w:t>20</w:t>
      </w:r>
      <w:r w:rsidRPr="00B421EB">
        <w:rPr>
          <w:rFonts w:ascii="Times New Roman" w:hAnsi="Times New Roman" w:cs="Times New Roman"/>
        </w:rPr>
        <w:t xml:space="preserve"> suggesting that the exposure differentials estimated in this </w:t>
      </w:r>
      <w:proofErr w:type="gramStart"/>
      <w:r w:rsidRPr="00B421EB">
        <w:rPr>
          <w:rFonts w:ascii="Times New Roman" w:hAnsi="Times New Roman" w:cs="Times New Roman"/>
        </w:rPr>
        <w:t>study likely</w:t>
      </w:r>
      <w:proofErr w:type="gramEnd"/>
      <w:r w:rsidRPr="00B421EB">
        <w:rPr>
          <w:rFonts w:ascii="Times New Roman" w:hAnsi="Times New Roman" w:cs="Times New Roman"/>
        </w:rPr>
        <w:t xml:space="preserve"> represent a lower bound of actual mobility-related burden.</w:t>
      </w:r>
    </w:p>
    <w:p w14:paraId="6F252D32" w14:textId="366D5DF0" w:rsidR="00B421EB" w:rsidRPr="00B421EB" w:rsidRDefault="00B421EB" w:rsidP="00F06311">
      <w:pPr>
        <w:ind w:firstLine="720"/>
        <w:jc w:val="both"/>
        <w:rPr>
          <w:rFonts w:ascii="Times New Roman" w:hAnsi="Times New Roman" w:cs="Times New Roman"/>
        </w:rPr>
      </w:pPr>
      <w:r w:rsidRPr="00B421EB">
        <w:rPr>
          <w:rFonts w:ascii="Times New Roman" w:hAnsi="Times New Roman" w:cs="Times New Roman"/>
        </w:rPr>
        <w:t>Third, demographic variables from the 2019 American Community Survey are treated as temporally static across the full 47-month study period. This assumption may introduce measurement error during the COVID</w:t>
      </w:r>
      <w:r w:rsidR="00F06311">
        <w:rPr>
          <w:rFonts w:ascii="Times New Roman" w:hAnsi="Times New Roman" w:cs="Times New Roman"/>
        </w:rPr>
        <w:t>-</w:t>
      </w:r>
      <w:r w:rsidRPr="00B421EB">
        <w:rPr>
          <w:rFonts w:ascii="Times New Roman" w:hAnsi="Times New Roman" w:cs="Times New Roman"/>
        </w:rPr>
        <w:t>19 period, when residential mobility and neighborhood demographic change accelerated in many metropolitan areas.</w:t>
      </w:r>
      <w:r w:rsidR="00486CD7" w:rsidRPr="00486CD7">
        <w:rPr>
          <w:rFonts w:ascii="Times New Roman" w:hAnsi="Times New Roman" w:cs="Times New Roman"/>
          <w:sz w:val="18"/>
          <w:szCs w:val="18"/>
          <w:vertAlign w:val="superscript"/>
        </w:rPr>
        <w:t>21</w:t>
      </w:r>
      <w:r w:rsidR="004D527D">
        <w:rPr>
          <w:rFonts w:ascii="Times New Roman" w:hAnsi="Times New Roman" w:cs="Times New Roman"/>
        </w:rPr>
        <w:t xml:space="preserve"> </w:t>
      </w:r>
      <w:r w:rsidRPr="00B421EB">
        <w:rPr>
          <w:rFonts w:ascii="Times New Roman" w:hAnsi="Times New Roman" w:cs="Times New Roman"/>
        </w:rPr>
        <w:t>Fourth, the analysis is conducted at the census block group level and therefore cannot identify individual-level exposure trajectories or account for person-specific confounders such as occupation, commuting mode, residential tenure, or household vehicle ownership. The observed relationships should therefore be interpreted as area-level associations rather than individual causal effects.</w:t>
      </w:r>
    </w:p>
    <w:p w14:paraId="0043DB1E" w14:textId="75DEBD4A" w:rsidR="00B421EB" w:rsidRPr="00B421EB" w:rsidRDefault="00B421EB" w:rsidP="00F06311">
      <w:pPr>
        <w:ind w:firstLine="720"/>
        <w:jc w:val="both"/>
        <w:rPr>
          <w:rFonts w:ascii="Times New Roman" w:hAnsi="Times New Roman" w:cs="Times New Roman"/>
        </w:rPr>
      </w:pPr>
      <w:r w:rsidRPr="00B421EB">
        <w:rPr>
          <w:rFonts w:ascii="Times New Roman" w:hAnsi="Times New Roman" w:cs="Times New Roman"/>
        </w:rPr>
        <w:t xml:space="preserve">Finally, the identified </w:t>
      </w:r>
      <w:r w:rsidR="00836321">
        <w:rPr>
          <w:rFonts w:ascii="Times New Roman" w:hAnsi="Times New Roman" w:cs="Times New Roman"/>
        </w:rPr>
        <w:t>“</w:t>
      </w:r>
      <w:r w:rsidRPr="00B421EB">
        <w:rPr>
          <w:rFonts w:ascii="Times New Roman" w:hAnsi="Times New Roman" w:cs="Times New Roman"/>
        </w:rPr>
        <w:t>spatial trap</w:t>
      </w:r>
      <w:r w:rsidR="00836321">
        <w:rPr>
          <w:rFonts w:ascii="Times New Roman" w:hAnsi="Times New Roman" w:cs="Times New Roman"/>
        </w:rPr>
        <w:t>”</w:t>
      </w:r>
      <w:r w:rsidR="004D527D">
        <w:rPr>
          <w:rFonts w:ascii="Times New Roman" w:hAnsi="Times New Roman" w:cs="Times New Roman"/>
        </w:rPr>
        <w:t xml:space="preserve"> concept</w:t>
      </w:r>
      <w:r w:rsidRPr="00B421EB">
        <w:rPr>
          <w:rFonts w:ascii="Times New Roman" w:hAnsi="Times New Roman" w:cs="Times New Roman"/>
        </w:rPr>
        <w:t xml:space="preserve"> may be specific to the geographic structure of the DMV region. The DMV combines strong racial residential segregation with a pollution-intensive employment core concentrated in central Washington, DC. Metropolitan regions with different urban forms, commuting structures, or pollution source distributions may exhibit different mobility–exposure relationships.</w:t>
      </w:r>
    </w:p>
    <w:p w14:paraId="1F6E980A" w14:textId="77777777" w:rsidR="00F06311" w:rsidRDefault="00F06311" w:rsidP="00F06311">
      <w:pPr>
        <w:spacing w:before="300" w:after="120"/>
      </w:pPr>
      <w:r>
        <w:rPr>
          <w:rFonts w:ascii="Times New Roman" w:eastAsia="Times New Roman" w:hAnsi="Times New Roman" w:cs="Times New Roman"/>
          <w:b/>
          <w:bCs/>
          <w:sz w:val="26"/>
          <w:szCs w:val="26"/>
        </w:rPr>
        <w:t>5. Conclusions</w:t>
      </w:r>
    </w:p>
    <w:p w14:paraId="70CB8B1A" w14:textId="2ADAE4DF" w:rsidR="00F06311" w:rsidRDefault="00F06311" w:rsidP="00F06311">
      <w:pPr>
        <w:spacing w:line="276" w:lineRule="auto"/>
        <w:ind w:firstLine="720"/>
        <w:jc w:val="both"/>
      </w:pPr>
      <w:r>
        <w:rPr>
          <w:rFonts w:ascii="Times New Roman" w:eastAsia="Times New Roman" w:hAnsi="Times New Roman" w:cs="Times New Roman"/>
        </w:rPr>
        <w:t xml:space="preserve">This study establishes that human mobility is a structurally important but underrecognized pathway through which environmental inequities are realized in the Washington, D.C. metropolitan area. Five findings stand out. First, residential </w:t>
      </w:r>
      <w:r w:rsidRPr="00D95F29">
        <w:rPr>
          <w:rFonts w:ascii="Times New Roman" w:hAnsi="Times New Roman" w:cs="Times New Roman"/>
        </w:rPr>
        <w:t>PM</w:t>
      </w:r>
      <w:r w:rsidRPr="00D95F29">
        <w:rPr>
          <w:rFonts w:ascii="Times New Roman" w:hAnsi="Times New Roman" w:cs="Times New Roman"/>
          <w:vertAlign w:val="subscript"/>
        </w:rPr>
        <w:t xml:space="preserve">2.5 </w:t>
      </w:r>
      <w:r>
        <w:rPr>
          <w:rFonts w:ascii="Times New Roman" w:eastAsia="Times New Roman" w:hAnsi="Times New Roman" w:cs="Times New Roman"/>
        </w:rPr>
        <w:t>methods understate true exposure burden</w:t>
      </w:r>
      <w:r>
        <w:rPr>
          <w:rFonts w:ascii="Times New Roman" w:eastAsia="Times New Roman" w:hAnsi="Times New Roman" w:cs="Times New Roman"/>
        </w:rPr>
        <w:t>,</w:t>
      </w:r>
      <w:r>
        <w:rPr>
          <w:rFonts w:ascii="Times New Roman" w:eastAsia="Times New Roman" w:hAnsi="Times New Roman" w:cs="Times New Roman"/>
        </w:rPr>
        <w:t xml:space="preserve"> with 80.7% of the DMV population regularly traveling into more polluted air than they live in. Second, transit dependence</w:t>
      </w:r>
      <w:r>
        <w:rPr>
          <w:rFonts w:ascii="Times New Roman" w:eastAsia="Times New Roman" w:hAnsi="Times New Roman" w:cs="Times New Roman"/>
        </w:rPr>
        <w:t xml:space="preserve">, </w:t>
      </w:r>
      <w:r>
        <w:rPr>
          <w:rFonts w:ascii="Times New Roman" w:eastAsia="Times New Roman" w:hAnsi="Times New Roman" w:cs="Times New Roman"/>
        </w:rPr>
        <w:t>not racial composition in isolation</w:t>
      </w:r>
      <w:r>
        <w:rPr>
          <w:rFonts w:ascii="Times New Roman" w:eastAsia="Times New Roman" w:hAnsi="Times New Roman" w:cs="Times New Roman"/>
        </w:rPr>
        <w:t xml:space="preserve">, </w:t>
      </w:r>
      <w:r>
        <w:rPr>
          <w:rFonts w:ascii="Times New Roman" w:eastAsia="Times New Roman" w:hAnsi="Times New Roman" w:cs="Times New Roman"/>
        </w:rPr>
        <w:t xml:space="preserve">is the primary demographic driver of mobility-driven exposure. Third, income shows no independent effect on mobility exposure in spatial models, with its apparent OLS effect entirely explained by geographic confounding. Fourth, the spatial trap </w:t>
      </w:r>
      <w:r>
        <w:rPr>
          <w:rFonts w:ascii="Times New Roman" w:eastAsia="Times New Roman" w:hAnsi="Times New Roman" w:cs="Times New Roman"/>
        </w:rPr>
        <w:t xml:space="preserve">concept, </w:t>
      </w:r>
      <w:r>
        <w:rPr>
          <w:rFonts w:ascii="Times New Roman" w:eastAsia="Times New Roman" w:hAnsi="Times New Roman" w:cs="Times New Roman"/>
        </w:rPr>
        <w:t xml:space="preserve">in which the marginal effect of nonwhite share on mobility exposure shrinks by 67.8% from suburban to urban residential </w:t>
      </w:r>
      <w:r w:rsidRPr="00D95F29">
        <w:rPr>
          <w:rFonts w:ascii="Times New Roman" w:hAnsi="Times New Roman" w:cs="Times New Roman"/>
        </w:rPr>
        <w:t>PM</w:t>
      </w:r>
      <w:r w:rsidRPr="00D95F29">
        <w:rPr>
          <w:rFonts w:ascii="Times New Roman" w:hAnsi="Times New Roman" w:cs="Times New Roman"/>
          <w:vertAlign w:val="subscript"/>
        </w:rPr>
        <w:t>2.5</w:t>
      </w:r>
      <w:r>
        <w:rPr>
          <w:rFonts w:ascii="Times New Roman" w:hAnsi="Times New Roman" w:cs="Times New Roman"/>
          <w:vertAlign w:val="subscript"/>
        </w:rPr>
        <w:t xml:space="preserve"> </w:t>
      </w:r>
      <w:r>
        <w:rPr>
          <w:rFonts w:ascii="Times New Roman" w:eastAsia="Times New Roman" w:hAnsi="Times New Roman" w:cs="Times New Roman"/>
        </w:rPr>
        <w:t>levels</w:t>
      </w:r>
      <w:r>
        <w:rPr>
          <w:rFonts w:ascii="Times New Roman" w:eastAsia="Times New Roman" w:hAnsi="Times New Roman" w:cs="Times New Roman"/>
        </w:rPr>
        <w:t xml:space="preserve">, </w:t>
      </w:r>
      <w:r>
        <w:rPr>
          <w:rFonts w:ascii="Times New Roman" w:eastAsia="Times New Roman" w:hAnsi="Times New Roman" w:cs="Times New Roman"/>
        </w:rPr>
        <w:t xml:space="preserve">reveals a </w:t>
      </w:r>
      <w:r>
        <w:rPr>
          <w:rFonts w:ascii="Times New Roman" w:eastAsia="Times New Roman" w:hAnsi="Times New Roman" w:cs="Times New Roman"/>
        </w:rPr>
        <w:t>disadvantage</w:t>
      </w:r>
      <w:r>
        <w:rPr>
          <w:rFonts w:ascii="Times New Roman" w:eastAsia="Times New Roman" w:hAnsi="Times New Roman" w:cs="Times New Roman"/>
        </w:rPr>
        <w:t xml:space="preserve"> that residential EJ </w:t>
      </w:r>
      <w:r>
        <w:rPr>
          <w:rFonts w:ascii="Times New Roman" w:eastAsia="Times New Roman" w:hAnsi="Times New Roman" w:cs="Times New Roman"/>
        </w:rPr>
        <w:t xml:space="preserve">research </w:t>
      </w:r>
      <w:r>
        <w:rPr>
          <w:rFonts w:ascii="Times New Roman" w:eastAsia="Times New Roman" w:hAnsi="Times New Roman" w:cs="Times New Roman"/>
        </w:rPr>
        <w:t>cannot detect. Fifth, the COVID</w:t>
      </w:r>
      <w:r>
        <w:rPr>
          <w:rFonts w:ascii="Times New Roman" w:eastAsia="Times New Roman" w:hAnsi="Times New Roman" w:cs="Times New Roman"/>
        </w:rPr>
        <w:t>-</w:t>
      </w:r>
      <w:r>
        <w:rPr>
          <w:rFonts w:ascii="Times New Roman" w:eastAsia="Times New Roman" w:hAnsi="Times New Roman" w:cs="Times New Roman"/>
        </w:rPr>
        <w:t>19 mobility collapse, which halved the exposure differential in 2020–2021, provides experimental evidence that daily travel is causally responsible for generating this excess burden.</w:t>
      </w:r>
    </w:p>
    <w:p w14:paraId="5574D24A" w14:textId="4FDFB3D1" w:rsidR="00F06311" w:rsidRPr="00F06311" w:rsidRDefault="00F06311" w:rsidP="00F06311">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These findings have direct implications for EJ policy and research methodology. Residential exposure metrics cannot capture the mobility-driven component of environmental </w:t>
      </w:r>
      <w:r w:rsidRPr="00F06311">
        <w:rPr>
          <w:rFonts w:ascii="Times New Roman" w:eastAsia="Times New Roman" w:hAnsi="Times New Roman" w:cs="Times New Roman"/>
        </w:rPr>
        <w:lastRenderedPageBreak/>
        <w:t xml:space="preserve">burden. Destination-based or mobility-weighted exposure frameworks should be incorporated into health impact assessments, transportation planning, and regulatory EJ screening processes. Policy interventions should primarily target the suburban-to-urban commute corridor, where mobility produces the largest increases in </w:t>
      </w:r>
      <w:r w:rsidRPr="00D95F29">
        <w:rPr>
          <w:rFonts w:ascii="Times New Roman" w:hAnsi="Times New Roman" w:cs="Times New Roman"/>
        </w:rPr>
        <w:t>PM</w:t>
      </w:r>
      <w:r w:rsidRPr="00D95F29">
        <w:rPr>
          <w:rFonts w:ascii="Times New Roman" w:hAnsi="Times New Roman" w:cs="Times New Roman"/>
          <w:vertAlign w:val="subscript"/>
        </w:rPr>
        <w:t>2.5</w:t>
      </w:r>
      <w:r>
        <w:rPr>
          <w:rFonts w:ascii="Times New Roman" w:hAnsi="Times New Roman" w:cs="Times New Roman"/>
          <w:vertAlign w:val="subscript"/>
        </w:rPr>
        <w:t xml:space="preserve"> </w:t>
      </w:r>
      <w:r w:rsidRPr="00F06311">
        <w:rPr>
          <w:rFonts w:ascii="Times New Roman" w:eastAsia="Times New Roman" w:hAnsi="Times New Roman" w:cs="Times New Roman"/>
        </w:rPr>
        <w:t xml:space="preserve">exposure. Potential strategies include transit electrification, emissions controls or clean-air corridors along major commuter arterials, and urban greening investments at high-traffic destination areas disproportionately visited by nonwhite suburban commuters. </w:t>
      </w:r>
    </w:p>
    <w:p w14:paraId="7DB454DE" w14:textId="0B7A03E7" w:rsidR="00F06311" w:rsidRPr="00F06311" w:rsidRDefault="00F06311" w:rsidP="00F06311">
      <w:pPr>
        <w:spacing w:line="276" w:lineRule="auto"/>
        <w:ind w:firstLine="720"/>
        <w:jc w:val="both"/>
        <w:rPr>
          <w:rFonts w:ascii="Times New Roman" w:eastAsia="Times New Roman" w:hAnsi="Times New Roman" w:cs="Times New Roman"/>
        </w:rPr>
      </w:pPr>
      <w:r w:rsidRPr="00F06311">
        <w:rPr>
          <w:rFonts w:ascii="Times New Roman" w:eastAsia="Times New Roman" w:hAnsi="Times New Roman" w:cs="Times New Roman"/>
        </w:rPr>
        <w:t>The analytical framework developed in this study</w:t>
      </w:r>
      <w:r>
        <w:rPr>
          <w:rFonts w:ascii="Times New Roman" w:eastAsia="Times New Roman" w:hAnsi="Times New Roman" w:cs="Times New Roman"/>
        </w:rPr>
        <w:t xml:space="preserve">, </w:t>
      </w:r>
      <w:r w:rsidRPr="00F06311">
        <w:rPr>
          <w:rFonts w:ascii="Times New Roman" w:eastAsia="Times New Roman" w:hAnsi="Times New Roman" w:cs="Times New Roman"/>
        </w:rPr>
        <w:t xml:space="preserve">combining Global Hybrid PM2.5 Dataset satellite-derived </w:t>
      </w:r>
      <w:r w:rsidRPr="00D95F29">
        <w:rPr>
          <w:rFonts w:ascii="Times New Roman" w:hAnsi="Times New Roman" w:cs="Times New Roman"/>
        </w:rPr>
        <w:t>PM</w:t>
      </w:r>
      <w:r w:rsidRPr="00D95F29">
        <w:rPr>
          <w:rFonts w:ascii="Times New Roman" w:hAnsi="Times New Roman" w:cs="Times New Roman"/>
          <w:vertAlign w:val="subscript"/>
        </w:rPr>
        <w:t>2.5</w:t>
      </w:r>
      <w:r>
        <w:rPr>
          <w:rFonts w:ascii="Times New Roman" w:hAnsi="Times New Roman" w:cs="Times New Roman"/>
          <w:vertAlign w:val="subscript"/>
        </w:rPr>
        <w:t xml:space="preserve"> </w:t>
      </w:r>
      <w:r w:rsidRPr="00F06311">
        <w:rPr>
          <w:rFonts w:ascii="Times New Roman" w:eastAsia="Times New Roman" w:hAnsi="Times New Roman" w:cs="Times New Roman"/>
        </w:rPr>
        <w:t>estimates,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SafeGraph</w:t>
      </w:r>
      <w:proofErr w:type="spellEnd"/>
      <w:r w:rsidRPr="00F06311">
        <w:rPr>
          <w:rFonts w:ascii="Times New Roman" w:eastAsia="Times New Roman" w:hAnsi="Times New Roman" w:cs="Times New Roman"/>
        </w:rPr>
        <w:t xml:space="preserve"> mobility flows, and American Community Survey demographic data within a reproducible spatial regression pipeline</w:t>
      </w:r>
      <w:r>
        <w:rPr>
          <w:rFonts w:ascii="Times New Roman" w:eastAsia="Times New Roman" w:hAnsi="Times New Roman" w:cs="Times New Roman"/>
        </w:rPr>
        <w:t>,</w:t>
      </w:r>
      <w:r w:rsidRPr="00F06311">
        <w:rPr>
          <w:rFonts w:ascii="Times New Roman" w:eastAsia="Times New Roman" w:hAnsi="Times New Roman" w:cs="Times New Roman"/>
        </w:rPr>
        <w:t xml:space="preserve"> is also transferable to other metropolitan regions where comparable datasets are available. This approach provides a scalable framework for evaluating mobility-driven environmental inequality in metropolitan areas such as Houston, Chicago, and Los Angeles, where different urban forms and commuting structures may produce distinct exposure dynamics.</w:t>
      </w:r>
    </w:p>
    <w:p w14:paraId="6EFF8950" w14:textId="77777777" w:rsidR="00836321" w:rsidRDefault="00836321" w:rsidP="00836321">
      <w:pPr>
        <w:spacing w:before="300" w:after="120"/>
      </w:pPr>
      <w:r>
        <w:rPr>
          <w:rFonts w:ascii="Times New Roman" w:eastAsia="Times New Roman" w:hAnsi="Times New Roman" w:cs="Times New Roman"/>
          <w:b/>
          <w:bCs/>
          <w:sz w:val="26"/>
          <w:szCs w:val="26"/>
        </w:rPr>
        <w:t>Acknowledgments</w:t>
      </w:r>
    </w:p>
    <w:p w14:paraId="5C43BDEB" w14:textId="3AE73711" w:rsidR="00836321" w:rsidRPr="00BF5A73" w:rsidRDefault="00836321" w:rsidP="00FD190A">
      <w:pPr>
        <w:spacing w:line="276" w:lineRule="auto"/>
        <w:ind w:firstLine="720"/>
        <w:jc w:val="both"/>
        <w:rPr>
          <w:sz w:val="18"/>
          <w:szCs w:val="18"/>
        </w:rPr>
      </w:pPr>
      <w:r>
        <w:rPr>
          <w:rFonts w:ascii="Times New Roman" w:eastAsia="Times New Roman" w:hAnsi="Times New Roman" w:cs="Times New Roman"/>
        </w:rPr>
        <w:t xml:space="preserve">The author thanks </w:t>
      </w:r>
      <w:r>
        <w:rPr>
          <w:rFonts w:ascii="Times New Roman" w:eastAsia="Times New Roman" w:hAnsi="Times New Roman" w:cs="Times New Roman"/>
        </w:rPr>
        <w:t>Professor Jun</w:t>
      </w:r>
      <w:r w:rsidR="004F4353">
        <w:rPr>
          <w:rFonts w:ascii="Times New Roman" w:eastAsia="Times New Roman" w:hAnsi="Times New Roman" w:cs="Times New Roman"/>
        </w:rPr>
        <w:t>j</w:t>
      </w:r>
      <w:r>
        <w:rPr>
          <w:rFonts w:ascii="Times New Roman" w:eastAsia="Times New Roman" w:hAnsi="Times New Roman" w:cs="Times New Roman"/>
        </w:rPr>
        <w:t>un Yin</w:t>
      </w:r>
      <w:r>
        <w:rPr>
          <w:rFonts w:ascii="Times New Roman" w:eastAsia="Times New Roman" w:hAnsi="Times New Roman" w:cs="Times New Roman"/>
        </w:rPr>
        <w:t xml:space="preserve"> for guidance and mentorship throughout this project</w:t>
      </w:r>
      <w:r>
        <w:rPr>
          <w:rFonts w:ascii="Times New Roman" w:eastAsia="Times New Roman" w:hAnsi="Times New Roman" w:cs="Times New Roman"/>
        </w:rPr>
        <w:t xml:space="preserve"> and </w:t>
      </w:r>
      <w:r w:rsidR="004F4353">
        <w:rPr>
          <w:rFonts w:ascii="Times New Roman" w:eastAsia="Times New Roman" w:hAnsi="Times New Roman" w:cs="Times New Roman"/>
        </w:rPr>
        <w:t>for</w:t>
      </w:r>
      <w:r>
        <w:rPr>
          <w:rFonts w:ascii="Times New Roman" w:eastAsia="Times New Roman" w:hAnsi="Times New Roman" w:cs="Times New Roman"/>
        </w:rPr>
        <w:t xml:space="preserve"> provid</w:t>
      </w:r>
      <w:r w:rsidR="004F4353">
        <w:rPr>
          <w:rFonts w:ascii="Times New Roman" w:eastAsia="Times New Roman" w:hAnsi="Times New Roman" w:cs="Times New Roman"/>
        </w:rPr>
        <w:t>ing</w:t>
      </w:r>
      <w:r>
        <w:rPr>
          <w:rFonts w:ascii="Times New Roman" w:eastAsia="Times New Roman" w:hAnsi="Times New Roman" w:cs="Times New Roman"/>
        </w:rPr>
        <w:t xml:space="preserve"> the access to </w:t>
      </w:r>
      <w:proofErr w:type="spellStart"/>
      <w:r>
        <w:rPr>
          <w:rFonts w:ascii="Times New Roman" w:eastAsia="Times New Roman" w:hAnsi="Times New Roman" w:cs="Times New Roman"/>
        </w:rPr>
        <w:t>SafeGraph</w:t>
      </w:r>
      <w:proofErr w:type="spellEnd"/>
      <w:r>
        <w:rPr>
          <w:rFonts w:ascii="Times New Roman" w:eastAsia="Times New Roman" w:hAnsi="Times New Roman" w:cs="Times New Roman"/>
        </w:rPr>
        <w:t xml:space="preserve"> mobility data. </w:t>
      </w:r>
      <w:r>
        <w:rPr>
          <w:rFonts w:ascii="Times New Roman" w:eastAsia="Times New Roman" w:hAnsi="Times New Roman" w:cs="Times New Roman"/>
        </w:rPr>
        <w:t xml:space="preserve">GHAP </w:t>
      </w:r>
      <w:r w:rsidRPr="00D95F29">
        <w:rPr>
          <w:rFonts w:ascii="Times New Roman" w:hAnsi="Times New Roman" w:cs="Times New Roman"/>
        </w:rPr>
        <w:t>PM</w:t>
      </w:r>
      <w:r w:rsidRPr="00D95F29">
        <w:rPr>
          <w:rFonts w:ascii="Times New Roman" w:hAnsi="Times New Roman" w:cs="Times New Roman"/>
          <w:vertAlign w:val="subscript"/>
        </w:rPr>
        <w:t>2.5</w:t>
      </w:r>
      <w:r>
        <w:rPr>
          <w:rFonts w:ascii="Times New Roman" w:hAnsi="Times New Roman" w:cs="Times New Roman"/>
          <w:vertAlign w:val="subscript"/>
        </w:rPr>
        <w:t xml:space="preserve"> </w:t>
      </w:r>
      <w:r>
        <w:rPr>
          <w:rFonts w:ascii="Times New Roman" w:eastAsia="Times New Roman" w:hAnsi="Times New Roman" w:cs="Times New Roman"/>
        </w:rPr>
        <w:t xml:space="preserve">data were obtained from the publicly available </w:t>
      </w:r>
      <w:proofErr w:type="spellStart"/>
      <w:r>
        <w:rPr>
          <w:rFonts w:ascii="Times New Roman" w:eastAsia="Times New Roman" w:hAnsi="Times New Roman" w:cs="Times New Roman"/>
        </w:rPr>
        <w:t>Zenodo</w:t>
      </w:r>
      <w:proofErr w:type="spellEnd"/>
      <w:r>
        <w:rPr>
          <w:rFonts w:ascii="Times New Roman" w:eastAsia="Times New Roman" w:hAnsi="Times New Roman" w:cs="Times New Roman"/>
        </w:rPr>
        <w:t xml:space="preserve"> repository. ACS data were accessed via the U.S. Census Bureau API. </w:t>
      </w:r>
      <w:r w:rsidRPr="00836321">
        <w:rPr>
          <w:rFonts w:ascii="Times New Roman" w:eastAsia="Times New Roman" w:hAnsi="Times New Roman" w:cs="Times New Roman"/>
        </w:rPr>
        <w:t>All spatial regression analyses were conducted in R</w:t>
      </w:r>
      <w:r>
        <w:rPr>
          <w:rFonts w:ascii="Times New Roman" w:eastAsia="Times New Roman" w:hAnsi="Times New Roman" w:cs="Times New Roman"/>
          <w:sz w:val="18"/>
          <w:szCs w:val="18"/>
          <w:vertAlign w:val="superscript"/>
        </w:rPr>
        <w:t>22</w:t>
      </w:r>
      <w:r w:rsidRPr="00836321">
        <w:rPr>
          <w:rFonts w:ascii="Times New Roman" w:eastAsia="Times New Roman" w:hAnsi="Times New Roman" w:cs="Times New Roman"/>
        </w:rPr>
        <w:t xml:space="preserve"> using the </w:t>
      </w:r>
      <w:proofErr w:type="spellStart"/>
      <w:r w:rsidRPr="00836321">
        <w:rPr>
          <w:rFonts w:ascii="Times New Roman" w:eastAsia="Times New Roman" w:hAnsi="Times New Roman" w:cs="Times New Roman"/>
        </w:rPr>
        <w:t>spdep</w:t>
      </w:r>
      <w:proofErr w:type="spellEnd"/>
      <w:r w:rsidRPr="00836321">
        <w:rPr>
          <w:rFonts w:ascii="Times New Roman" w:eastAsia="Times New Roman" w:hAnsi="Times New Roman" w:cs="Times New Roman"/>
        </w:rPr>
        <w:t xml:space="preserve"> and </w:t>
      </w:r>
      <w:proofErr w:type="spellStart"/>
      <w:r w:rsidRPr="00836321">
        <w:rPr>
          <w:rFonts w:ascii="Times New Roman" w:eastAsia="Times New Roman" w:hAnsi="Times New Roman" w:cs="Times New Roman"/>
        </w:rPr>
        <w:t>spatialreg</w:t>
      </w:r>
      <w:proofErr w:type="spellEnd"/>
      <w:r w:rsidRPr="00836321">
        <w:rPr>
          <w:rFonts w:ascii="Times New Roman" w:eastAsia="Times New Roman" w:hAnsi="Times New Roman" w:cs="Times New Roman"/>
        </w:rPr>
        <w:t xml:space="preserve"> packages. Data processing and mobility flow aggregation were performed in Python using GeoPandas</w:t>
      </w:r>
      <w:r w:rsidR="004F4353">
        <w:rPr>
          <w:rFonts w:ascii="Times New Roman" w:eastAsia="Times New Roman" w:hAnsi="Times New Roman" w:cs="Times New Roman"/>
          <w:sz w:val="18"/>
          <w:szCs w:val="18"/>
          <w:vertAlign w:val="superscript"/>
        </w:rPr>
        <w:t>23</w:t>
      </w:r>
      <w:r>
        <w:rPr>
          <w:rFonts w:ascii="Times New Roman" w:eastAsia="Times New Roman" w:hAnsi="Times New Roman" w:cs="Times New Roman"/>
        </w:rPr>
        <w:t xml:space="preserve"> and Rasterio</w:t>
      </w:r>
      <w:r w:rsidRPr="00836321">
        <w:rPr>
          <w:rFonts w:ascii="Times New Roman" w:eastAsia="Times New Roman" w:hAnsi="Times New Roman" w:cs="Times New Roman"/>
        </w:rPr>
        <w:t>.</w:t>
      </w:r>
      <w:r w:rsidR="004F4353" w:rsidRPr="004F4353">
        <w:rPr>
          <w:rFonts w:ascii="Times New Roman" w:eastAsia="Times New Roman" w:hAnsi="Times New Roman" w:cs="Times New Roman"/>
          <w:sz w:val="18"/>
          <w:szCs w:val="18"/>
          <w:vertAlign w:val="superscript"/>
        </w:rPr>
        <w:t>24</w:t>
      </w:r>
      <w:r w:rsidRPr="00836321">
        <w:rPr>
          <w:rFonts w:ascii="Times New Roman" w:eastAsia="Times New Roman" w:hAnsi="Times New Roman" w:cs="Times New Roman"/>
        </w:rPr>
        <w:t xml:space="preserve"> Flow map visualizations were produced with kepler.gl.</w:t>
      </w:r>
      <w:r w:rsidR="004F4353">
        <w:rPr>
          <w:rFonts w:ascii="Times New Roman" w:eastAsia="Times New Roman" w:hAnsi="Times New Roman" w:cs="Times New Roman"/>
          <w:sz w:val="18"/>
          <w:szCs w:val="18"/>
          <w:vertAlign w:val="superscript"/>
        </w:rPr>
        <w:t>25</w:t>
      </w:r>
      <w:r w:rsidR="00BF5A73">
        <w:rPr>
          <w:rFonts w:ascii="Times New Roman" w:eastAsia="Times New Roman" w:hAnsi="Times New Roman" w:cs="Times New Roman"/>
          <w:sz w:val="18"/>
          <w:szCs w:val="18"/>
        </w:rPr>
        <w:t xml:space="preserve"> </w:t>
      </w:r>
      <w:r w:rsidR="00BF5A73">
        <w:rPr>
          <w:rFonts w:ascii="Times New Roman" w:eastAsia="Times New Roman" w:hAnsi="Times New Roman" w:cs="Times New Roman"/>
        </w:rPr>
        <w:t>This project</w:t>
      </w:r>
      <w:r w:rsidR="00BF5A73" w:rsidRPr="00BF5A73">
        <w:rPr>
          <w:rFonts w:ascii="Times New Roman" w:eastAsia="Times New Roman" w:hAnsi="Times New Roman" w:cs="Times New Roman"/>
        </w:rPr>
        <w:t xml:space="preserve"> </w:t>
      </w:r>
      <w:r w:rsidR="00BF5A73">
        <w:rPr>
          <w:rFonts w:ascii="Times New Roman" w:eastAsia="Times New Roman" w:hAnsi="Times New Roman" w:cs="Times New Roman"/>
        </w:rPr>
        <w:t>was</w:t>
      </w:r>
      <w:r w:rsidR="00BF5A73" w:rsidRPr="00BF5A73">
        <w:rPr>
          <w:rFonts w:ascii="Times New Roman" w:eastAsia="Times New Roman" w:hAnsi="Times New Roman" w:cs="Times New Roman"/>
        </w:rPr>
        <w:t xml:space="preserve"> </w:t>
      </w:r>
      <w:r w:rsidR="00BF5A73">
        <w:rPr>
          <w:rFonts w:ascii="Times New Roman" w:eastAsia="Times New Roman" w:hAnsi="Times New Roman" w:cs="Times New Roman"/>
        </w:rPr>
        <w:t>conducted</w:t>
      </w:r>
      <w:r w:rsidR="00BF5A73" w:rsidRPr="00BF5A73">
        <w:rPr>
          <w:rFonts w:ascii="Times New Roman" w:eastAsia="Times New Roman" w:hAnsi="Times New Roman" w:cs="Times New Roman"/>
        </w:rPr>
        <w:t xml:space="preserve"> with the assistance of Claude, an AI language model.</w:t>
      </w:r>
    </w:p>
    <w:p w14:paraId="3479CFFF" w14:textId="77777777" w:rsidR="00FD190A" w:rsidRDefault="00FD190A" w:rsidP="00FD190A">
      <w:pPr>
        <w:spacing w:before="300" w:after="120"/>
      </w:pPr>
      <w:r>
        <w:rPr>
          <w:rFonts w:ascii="Times New Roman" w:eastAsia="Times New Roman" w:hAnsi="Times New Roman" w:cs="Times New Roman"/>
          <w:b/>
          <w:bCs/>
          <w:sz w:val="26"/>
          <w:szCs w:val="26"/>
        </w:rPr>
        <w:t>Data Availability</w:t>
      </w:r>
    </w:p>
    <w:p w14:paraId="402D2B93" w14:textId="579CED51" w:rsidR="00FD190A" w:rsidRDefault="00FD190A" w:rsidP="00FD190A">
      <w:pPr>
        <w:spacing w:line="276" w:lineRule="auto"/>
        <w:ind w:firstLine="720"/>
        <w:jc w:val="both"/>
      </w:pPr>
      <w:r>
        <w:rPr>
          <w:rFonts w:ascii="Times New Roman" w:eastAsia="Times New Roman" w:hAnsi="Times New Roman" w:cs="Times New Roman"/>
        </w:rPr>
        <w:t xml:space="preserve">All analysis code and processed datasets (excluding proprietary </w:t>
      </w:r>
      <w:proofErr w:type="spellStart"/>
      <w:r>
        <w:rPr>
          <w:rFonts w:ascii="Times New Roman" w:eastAsia="Times New Roman" w:hAnsi="Times New Roman" w:cs="Times New Roman"/>
        </w:rPr>
        <w:t>SafeGraph</w:t>
      </w:r>
      <w:proofErr w:type="spellEnd"/>
      <w:r>
        <w:rPr>
          <w:rFonts w:ascii="Times New Roman" w:eastAsia="Times New Roman" w:hAnsi="Times New Roman" w:cs="Times New Roman"/>
        </w:rPr>
        <w:t xml:space="preserve"> data, which must be requested independently) are available at</w:t>
      </w:r>
      <w:r>
        <w:rPr>
          <w:rFonts w:ascii="Times New Roman" w:eastAsia="Times New Roman" w:hAnsi="Times New Roman" w:cs="Times New Roman"/>
        </w:rPr>
        <w:t xml:space="preserve"> </w:t>
      </w:r>
      <w:hyperlink r:id="rId10" w:history="1">
        <w:r w:rsidRPr="00FD190A">
          <w:rPr>
            <w:rStyle w:val="Hyperlink"/>
            <w:rFonts w:ascii="Times New Roman" w:eastAsia="Times New Roman" w:hAnsi="Times New Roman" w:cs="Times New Roman"/>
          </w:rPr>
          <w:t>https://github.com/jh</w:t>
        </w:r>
        <w:r w:rsidRPr="00FD190A">
          <w:rPr>
            <w:rStyle w:val="Hyperlink"/>
            <w:rFonts w:ascii="Times New Roman" w:eastAsia="Times New Roman" w:hAnsi="Times New Roman" w:cs="Times New Roman"/>
          </w:rPr>
          <w:t>s</w:t>
        </w:r>
        <w:r w:rsidRPr="00FD190A">
          <w:rPr>
            <w:rStyle w:val="Hyperlink"/>
            <w:rFonts w:ascii="Times New Roman" w:eastAsia="Times New Roman" w:hAnsi="Times New Roman" w:cs="Times New Roman"/>
          </w:rPr>
          <w:t>on17/dmv-mobility-pm25</w:t>
        </w:r>
      </w:hyperlink>
      <w:r>
        <w:rPr>
          <w:rFonts w:ascii="Times New Roman" w:eastAsia="Times New Roman" w:hAnsi="Times New Roman" w:cs="Times New Roman"/>
        </w:rPr>
        <w:t xml:space="preserve">. GHAP </w:t>
      </w:r>
      <w:r w:rsidRPr="00D95F29">
        <w:rPr>
          <w:rFonts w:ascii="Times New Roman" w:hAnsi="Times New Roman" w:cs="Times New Roman"/>
        </w:rPr>
        <w:t>PM</w:t>
      </w:r>
      <w:r w:rsidRPr="00D95F29">
        <w:rPr>
          <w:rFonts w:ascii="Times New Roman" w:hAnsi="Times New Roman" w:cs="Times New Roman"/>
          <w:vertAlign w:val="subscript"/>
        </w:rPr>
        <w:t>2.5</w:t>
      </w:r>
      <w:r>
        <w:rPr>
          <w:rFonts w:ascii="Times New Roman" w:hAnsi="Times New Roman" w:cs="Times New Roman"/>
          <w:vertAlign w:val="subscript"/>
        </w:rPr>
        <w:t xml:space="preserve"> </w:t>
      </w:r>
      <w:r>
        <w:rPr>
          <w:rFonts w:ascii="Times New Roman" w:eastAsia="Times New Roman" w:hAnsi="Times New Roman" w:cs="Times New Roman"/>
        </w:rPr>
        <w:t xml:space="preserve">data are freely available via </w:t>
      </w:r>
      <w:proofErr w:type="spellStart"/>
      <w:r>
        <w:rPr>
          <w:rFonts w:ascii="Times New Roman" w:eastAsia="Times New Roman" w:hAnsi="Times New Roman" w:cs="Times New Roman"/>
        </w:rPr>
        <w:t>Zenodo</w:t>
      </w:r>
      <w:proofErr w:type="spellEnd"/>
      <w:r>
        <w:rPr>
          <w:rFonts w:ascii="Times New Roman" w:eastAsia="Times New Roman" w:hAnsi="Times New Roman" w:cs="Times New Roman"/>
        </w:rPr>
        <w:t xml:space="preserve">. ACS data are available from the U.S. Census Bureau. Access to </w:t>
      </w:r>
      <w:proofErr w:type="spellStart"/>
      <w:r>
        <w:rPr>
          <w:rFonts w:ascii="Times New Roman" w:eastAsia="Times New Roman" w:hAnsi="Times New Roman" w:cs="Times New Roman"/>
        </w:rPr>
        <w:t>SafeGraph</w:t>
      </w:r>
      <w:proofErr w:type="spellEnd"/>
      <w:r>
        <w:rPr>
          <w:rFonts w:ascii="Times New Roman" w:eastAsia="Times New Roman" w:hAnsi="Times New Roman" w:cs="Times New Roman"/>
        </w:rPr>
        <w:t xml:space="preserve"> data for academic research may be requested through the </w:t>
      </w:r>
      <w:proofErr w:type="spellStart"/>
      <w:r>
        <w:rPr>
          <w:rFonts w:ascii="Times New Roman" w:eastAsia="Times New Roman" w:hAnsi="Times New Roman" w:cs="Times New Roman"/>
        </w:rPr>
        <w:t>SafeGraph</w:t>
      </w:r>
      <w:proofErr w:type="spellEnd"/>
      <w:r>
        <w:rPr>
          <w:rFonts w:ascii="Times New Roman" w:eastAsia="Times New Roman" w:hAnsi="Times New Roman" w:cs="Times New Roman"/>
        </w:rPr>
        <w:t xml:space="preserve"> Research Partners program.</w:t>
      </w:r>
    </w:p>
    <w:p w14:paraId="4BA44B9F" w14:textId="0A28CFBF" w:rsidR="00F06311" w:rsidRDefault="00F06311" w:rsidP="00836321">
      <w:pPr>
        <w:spacing w:line="276" w:lineRule="auto"/>
        <w:jc w:val="both"/>
      </w:pPr>
    </w:p>
    <w:p w14:paraId="5BB72E50" w14:textId="77777777" w:rsidR="00EC0CCE" w:rsidRDefault="00EC0CCE" w:rsidP="00EC0CCE">
      <w:pPr>
        <w:spacing w:before="300" w:after="120"/>
      </w:pPr>
      <w:r>
        <w:rPr>
          <w:rFonts w:ascii="Times New Roman" w:eastAsia="Times New Roman" w:hAnsi="Times New Roman" w:cs="Times New Roman"/>
          <w:b/>
          <w:bCs/>
          <w:sz w:val="26"/>
          <w:szCs w:val="26"/>
        </w:rPr>
        <w:t>References</w:t>
      </w:r>
    </w:p>
    <w:p w14:paraId="1D789F30" w14:textId="232D3CA5"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 xml:space="preserve">(1) Cohen, A. J.; Brauer, M.; Burnett, R.; Anderson, H. R.; et al. Estimates and 25-year trends of the global burden of disease </w:t>
      </w:r>
      <w:proofErr w:type="gramStart"/>
      <w:r w:rsidRPr="00EC0CCE">
        <w:rPr>
          <w:rFonts w:ascii="Times New Roman" w:eastAsia="Times New Roman" w:hAnsi="Times New Roman" w:cs="Times New Roman"/>
          <w:kern w:val="0"/>
          <w:sz w:val="22"/>
          <w:szCs w:val="22"/>
          <w14:ligatures w14:val="none"/>
        </w:rPr>
        <w:t>attributable</w:t>
      </w:r>
      <w:proofErr w:type="gramEnd"/>
      <w:r w:rsidRPr="00EC0CCE">
        <w:rPr>
          <w:rFonts w:ascii="Times New Roman" w:eastAsia="Times New Roman" w:hAnsi="Times New Roman" w:cs="Times New Roman"/>
          <w:kern w:val="0"/>
          <w:sz w:val="22"/>
          <w:szCs w:val="22"/>
          <w14:ligatures w14:val="none"/>
        </w:rPr>
        <w:t xml:space="preserve"> to ambient air pollution: an analysis of data from the Global Burden of Diseases Study 2015. Lancet 2017, 389 (10082), 1907</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1918.</w:t>
      </w:r>
    </w:p>
    <w:p w14:paraId="377FAC09" w14:textId="4E1B0AE3"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hint="eastAsia"/>
          <w:kern w:val="0"/>
          <w:sz w:val="22"/>
          <w:szCs w:val="22"/>
          <w14:ligatures w14:val="none"/>
        </w:rPr>
        <w:t>2</w:t>
      </w:r>
      <w:r w:rsidRPr="00EC0CCE">
        <w:rPr>
          <w:rFonts w:ascii="Times New Roman" w:eastAsia="Times New Roman" w:hAnsi="Times New Roman" w:cs="Times New Roman"/>
          <w:kern w:val="0"/>
          <w:sz w:val="22"/>
          <w:szCs w:val="22"/>
          <w14:ligatures w14:val="none"/>
        </w:rPr>
        <w:t>) Mikati, I.; Benson, A. F.; Luben, T. J.; Sacks, J. D.; Richmond-Bryant, J. Disparities in distribution of particulate matter emission sources by race and poverty status. Am. J. Public Health 2018, 108 (4), 480</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485.</w:t>
      </w:r>
    </w:p>
    <w:p w14:paraId="37F7A691"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lastRenderedPageBreak/>
        <w:t>(</w:t>
      </w:r>
      <w:r w:rsidRPr="00EC0CCE">
        <w:rPr>
          <w:rFonts w:ascii="Times New Roman" w:eastAsia="Times New Roman" w:hAnsi="Times New Roman" w:cs="Times New Roman" w:hint="eastAsia"/>
          <w:kern w:val="0"/>
          <w:sz w:val="22"/>
          <w:szCs w:val="22"/>
          <w14:ligatures w14:val="none"/>
        </w:rPr>
        <w:t>3</w:t>
      </w:r>
      <w:r w:rsidRPr="00EC0CCE">
        <w:rPr>
          <w:rFonts w:ascii="Times New Roman" w:eastAsia="Times New Roman" w:hAnsi="Times New Roman" w:cs="Times New Roman"/>
          <w:kern w:val="0"/>
          <w:sz w:val="22"/>
          <w:szCs w:val="22"/>
          <w14:ligatures w14:val="none"/>
        </w:rPr>
        <w:t>) Executive Office of the President. Tackling the Climate Crisis at Home and Abroad, Exec. Order No. 14,008, 86 Fed. Reg. 7619 (Jan. 27, 2021).</w:t>
      </w:r>
    </w:p>
    <w:p w14:paraId="32BDE597" w14:textId="306239FE"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hint="eastAsia"/>
          <w:kern w:val="0"/>
          <w:sz w:val="22"/>
          <w:szCs w:val="22"/>
          <w14:ligatures w14:val="none"/>
        </w:rPr>
        <w:t>4</w:t>
      </w:r>
      <w:r w:rsidRPr="00EC0CCE">
        <w:rPr>
          <w:rFonts w:ascii="Times New Roman" w:eastAsia="Times New Roman" w:hAnsi="Times New Roman" w:cs="Times New Roman"/>
          <w:kern w:val="0"/>
          <w:sz w:val="22"/>
          <w:szCs w:val="22"/>
          <w14:ligatures w14:val="none"/>
        </w:rPr>
        <w:t>) Dons, E.; Int Panis, L.; Van Poppel, M.; Theunis, J.; Wets, G. Personal exposure to black carbon in transport microenvironments. Atmos. Environ. 2012, 55, 392</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398.</w:t>
      </w:r>
    </w:p>
    <w:p w14:paraId="3A1D8E53"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hint="eastAsia"/>
          <w:kern w:val="0"/>
          <w:sz w:val="22"/>
          <w:szCs w:val="22"/>
          <w14:ligatures w14:val="none"/>
        </w:rPr>
        <w:t>5</w:t>
      </w:r>
      <w:r w:rsidRPr="00EC0CCE">
        <w:rPr>
          <w:rFonts w:ascii="Times New Roman" w:eastAsia="Times New Roman" w:hAnsi="Times New Roman" w:cs="Times New Roman"/>
          <w:kern w:val="0"/>
          <w:sz w:val="22"/>
          <w:szCs w:val="22"/>
          <w14:ligatures w14:val="none"/>
        </w:rPr>
        <w:t xml:space="preserve">) Dias, D.; </w:t>
      </w:r>
      <w:proofErr w:type="spellStart"/>
      <w:r w:rsidRPr="00EC0CCE">
        <w:rPr>
          <w:rFonts w:ascii="Times New Roman" w:eastAsia="Times New Roman" w:hAnsi="Times New Roman" w:cs="Times New Roman"/>
          <w:kern w:val="0"/>
          <w:sz w:val="22"/>
          <w:szCs w:val="22"/>
          <w14:ligatures w14:val="none"/>
        </w:rPr>
        <w:t>Tchepel</w:t>
      </w:r>
      <w:proofErr w:type="spellEnd"/>
      <w:r w:rsidRPr="00EC0CCE">
        <w:rPr>
          <w:rFonts w:ascii="Times New Roman" w:eastAsia="Times New Roman" w:hAnsi="Times New Roman" w:cs="Times New Roman"/>
          <w:kern w:val="0"/>
          <w:sz w:val="22"/>
          <w:szCs w:val="22"/>
          <w14:ligatures w14:val="none"/>
        </w:rPr>
        <w:t>, O. Spatial and temporal dynamics in air pollution exposure assessment. Int. J. Environ. Res. Public Health 2018, 15 (3), 558.</w:t>
      </w:r>
    </w:p>
    <w:p w14:paraId="1AE9D009" w14:textId="2D8D396B"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hint="eastAsia"/>
          <w:kern w:val="0"/>
          <w:sz w:val="22"/>
          <w:szCs w:val="22"/>
          <w14:ligatures w14:val="none"/>
        </w:rPr>
        <w:t>6</w:t>
      </w:r>
      <w:r w:rsidRPr="00EC0CCE">
        <w:rPr>
          <w:rFonts w:ascii="Times New Roman" w:eastAsia="Times New Roman" w:hAnsi="Times New Roman" w:cs="Times New Roman"/>
          <w:kern w:val="0"/>
          <w:sz w:val="22"/>
          <w:szCs w:val="22"/>
          <w14:ligatures w14:val="none"/>
        </w:rPr>
        <w:t xml:space="preserve">) Su, J. G.; Jerrett, M.; Meng, Y. Y.; Pickett, M.; Rich, P. M. </w:t>
      </w:r>
      <w:proofErr w:type="gramStart"/>
      <w:r w:rsidRPr="00EC0CCE">
        <w:rPr>
          <w:rFonts w:ascii="Times New Roman" w:eastAsia="Times New Roman" w:hAnsi="Times New Roman" w:cs="Times New Roman"/>
          <w:kern w:val="0"/>
          <w:sz w:val="22"/>
          <w:szCs w:val="22"/>
          <w14:ligatures w14:val="none"/>
        </w:rPr>
        <w:t>Integrating smart-phone based</w:t>
      </w:r>
      <w:proofErr w:type="gramEnd"/>
      <w:r w:rsidRPr="00EC0CCE">
        <w:rPr>
          <w:rFonts w:ascii="Times New Roman" w:eastAsia="Times New Roman" w:hAnsi="Times New Roman" w:cs="Times New Roman"/>
          <w:kern w:val="0"/>
          <w:sz w:val="22"/>
          <w:szCs w:val="22"/>
          <w14:ligatures w14:val="none"/>
        </w:rPr>
        <w:t xml:space="preserve"> momentary location tracking with fixed site air quality monitoring for personal exposure assessment. Sci. Total Environ. 2015, 506</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507, 518</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526.</w:t>
      </w:r>
    </w:p>
    <w:p w14:paraId="16DEA07F" w14:textId="479FA709"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hint="eastAsia"/>
          <w:kern w:val="0"/>
          <w:sz w:val="22"/>
          <w:szCs w:val="22"/>
          <w14:ligatures w14:val="none"/>
        </w:rPr>
        <w:t>7</w:t>
      </w:r>
      <w:r w:rsidRPr="00EC0CCE">
        <w:rPr>
          <w:rFonts w:ascii="Times New Roman" w:eastAsia="Times New Roman" w:hAnsi="Times New Roman" w:cs="Times New Roman"/>
          <w:kern w:val="0"/>
          <w:sz w:val="22"/>
          <w:szCs w:val="22"/>
          <w14:ligatures w14:val="none"/>
        </w:rPr>
        <w:t xml:space="preserve">) </w:t>
      </w:r>
      <w:proofErr w:type="spellStart"/>
      <w:r w:rsidRPr="00EC0CCE">
        <w:rPr>
          <w:rFonts w:ascii="Times New Roman" w:eastAsia="Times New Roman" w:hAnsi="Times New Roman" w:cs="Times New Roman"/>
          <w:kern w:val="0"/>
          <w:sz w:val="22"/>
          <w:szCs w:val="22"/>
          <w14:ligatures w14:val="none"/>
        </w:rPr>
        <w:t>Jbaily</w:t>
      </w:r>
      <w:proofErr w:type="spellEnd"/>
      <w:r w:rsidRPr="00EC0CCE">
        <w:rPr>
          <w:rFonts w:ascii="Times New Roman" w:eastAsia="Times New Roman" w:hAnsi="Times New Roman" w:cs="Times New Roman"/>
          <w:kern w:val="0"/>
          <w:sz w:val="22"/>
          <w:szCs w:val="22"/>
          <w14:ligatures w14:val="none"/>
        </w:rPr>
        <w:t xml:space="preserve">, A.; Zhou, X.; Liu, J.; Lee, T. H.; </w:t>
      </w:r>
      <w:proofErr w:type="spellStart"/>
      <w:r w:rsidRPr="00EC0CCE">
        <w:rPr>
          <w:rFonts w:ascii="Times New Roman" w:eastAsia="Times New Roman" w:hAnsi="Times New Roman" w:cs="Times New Roman"/>
          <w:kern w:val="0"/>
          <w:sz w:val="22"/>
          <w:szCs w:val="22"/>
          <w14:ligatures w14:val="none"/>
        </w:rPr>
        <w:t>Kamareddine</w:t>
      </w:r>
      <w:proofErr w:type="spellEnd"/>
      <w:r w:rsidRPr="00EC0CCE">
        <w:rPr>
          <w:rFonts w:ascii="Times New Roman" w:eastAsia="Times New Roman" w:hAnsi="Times New Roman" w:cs="Times New Roman"/>
          <w:kern w:val="0"/>
          <w:sz w:val="22"/>
          <w:szCs w:val="22"/>
          <w14:ligatures w14:val="none"/>
        </w:rPr>
        <w:t xml:space="preserve">, L.; </w:t>
      </w:r>
      <w:proofErr w:type="spellStart"/>
      <w:r w:rsidRPr="00EC0CCE">
        <w:rPr>
          <w:rFonts w:ascii="Times New Roman" w:eastAsia="Times New Roman" w:hAnsi="Times New Roman" w:cs="Times New Roman"/>
          <w:kern w:val="0"/>
          <w:sz w:val="22"/>
          <w:szCs w:val="22"/>
          <w14:ligatures w14:val="none"/>
        </w:rPr>
        <w:t>Verguet</w:t>
      </w:r>
      <w:proofErr w:type="spellEnd"/>
      <w:r w:rsidRPr="00EC0CCE">
        <w:rPr>
          <w:rFonts w:ascii="Times New Roman" w:eastAsia="Times New Roman" w:hAnsi="Times New Roman" w:cs="Times New Roman"/>
          <w:kern w:val="0"/>
          <w:sz w:val="22"/>
          <w:szCs w:val="22"/>
          <w14:ligatures w14:val="none"/>
        </w:rPr>
        <w:t>, S.; Dominici, F. Air pollution exposure disparities across US population and income groups. Nature 2022, 601 (7892), 228</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233.</w:t>
      </w:r>
    </w:p>
    <w:p w14:paraId="75BFD697"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hint="eastAsia"/>
          <w:kern w:val="0"/>
          <w:sz w:val="22"/>
          <w:szCs w:val="22"/>
          <w14:ligatures w14:val="none"/>
        </w:rPr>
        <w:t>8</w:t>
      </w:r>
      <w:r w:rsidRPr="00EC0CCE">
        <w:rPr>
          <w:rFonts w:ascii="Times New Roman" w:eastAsia="Times New Roman" w:hAnsi="Times New Roman" w:cs="Times New Roman"/>
          <w:kern w:val="0"/>
          <w:sz w:val="22"/>
          <w:szCs w:val="22"/>
          <w14:ligatures w14:val="none"/>
        </w:rPr>
        <w:t>) United States Census Bureau. American Community Survey 5-Year Estimates, 2019; U.S. Census Bureau: Washington, D.C., 2020.</w:t>
      </w:r>
    </w:p>
    <w:p w14:paraId="5B98505F"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hint="eastAsia"/>
          <w:kern w:val="0"/>
          <w:sz w:val="22"/>
          <w:szCs w:val="22"/>
          <w14:ligatures w14:val="none"/>
        </w:rPr>
        <w:t>9</w:t>
      </w:r>
      <w:r w:rsidRPr="00EC0CCE">
        <w:rPr>
          <w:rFonts w:ascii="Times New Roman" w:eastAsia="Times New Roman" w:hAnsi="Times New Roman" w:cs="Times New Roman"/>
          <w:kern w:val="0"/>
          <w:sz w:val="22"/>
          <w:szCs w:val="22"/>
          <w14:ligatures w14:val="none"/>
        </w:rPr>
        <w:t xml:space="preserve">) Wei, J.; Li, Z.; </w:t>
      </w:r>
      <w:proofErr w:type="spellStart"/>
      <w:r w:rsidRPr="00EC0CCE">
        <w:rPr>
          <w:rFonts w:ascii="Times New Roman" w:eastAsia="Times New Roman" w:hAnsi="Times New Roman" w:cs="Times New Roman"/>
          <w:kern w:val="0"/>
          <w:sz w:val="22"/>
          <w:szCs w:val="22"/>
          <w14:ligatures w14:val="none"/>
        </w:rPr>
        <w:t>Lyapustin</w:t>
      </w:r>
      <w:proofErr w:type="spellEnd"/>
      <w:r w:rsidRPr="00EC0CCE">
        <w:rPr>
          <w:rFonts w:ascii="Times New Roman" w:eastAsia="Times New Roman" w:hAnsi="Times New Roman" w:cs="Times New Roman"/>
          <w:kern w:val="0"/>
          <w:sz w:val="22"/>
          <w:szCs w:val="22"/>
          <w14:ligatures w14:val="none"/>
        </w:rPr>
        <w:t>, A.; Sun, L.; Peng, Y.; Xue, W.; Su, T.; Cribb, M. Reconstructing 1-km-resolution high-quality PM2.5 data records from 2000 to 2018 in China: spatiotemporal variations and policy implications. Remote Sens. Environ. 2021, 252, 112136.</w:t>
      </w:r>
    </w:p>
    <w:p w14:paraId="7D502D8A"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(1</w:t>
      </w:r>
      <w:r w:rsidRPr="00EC0CCE">
        <w:rPr>
          <w:rFonts w:ascii="Times New Roman" w:eastAsia="Times New Roman" w:hAnsi="Times New Roman" w:cs="Times New Roman" w:hint="eastAsia"/>
          <w:kern w:val="0"/>
          <w:sz w:val="22"/>
          <w:szCs w:val="22"/>
          <w14:ligatures w14:val="none"/>
        </w:rPr>
        <w:t>0</w:t>
      </w:r>
      <w:r w:rsidRPr="00EC0CCE">
        <w:rPr>
          <w:rFonts w:ascii="Times New Roman" w:eastAsia="Times New Roman" w:hAnsi="Times New Roman" w:cs="Times New Roman"/>
          <w:kern w:val="0"/>
          <w:sz w:val="22"/>
          <w:szCs w:val="22"/>
          <w14:ligatures w14:val="none"/>
        </w:rPr>
        <w:t xml:space="preserve">) </w:t>
      </w:r>
      <w:proofErr w:type="spellStart"/>
      <w:r w:rsidRPr="00EC0CCE">
        <w:rPr>
          <w:rFonts w:ascii="Times New Roman" w:eastAsia="Times New Roman" w:hAnsi="Times New Roman" w:cs="Times New Roman"/>
          <w:kern w:val="0"/>
          <w:sz w:val="22"/>
          <w:szCs w:val="22"/>
          <w14:ligatures w14:val="none"/>
        </w:rPr>
        <w:t>SafeGraph</w:t>
      </w:r>
      <w:proofErr w:type="spellEnd"/>
      <w:r w:rsidRPr="00EC0CCE">
        <w:rPr>
          <w:rFonts w:ascii="Times New Roman" w:eastAsia="Times New Roman" w:hAnsi="Times New Roman" w:cs="Times New Roman"/>
          <w:kern w:val="0"/>
          <w:sz w:val="22"/>
          <w:szCs w:val="22"/>
          <w14:ligatures w14:val="none"/>
        </w:rPr>
        <w:t xml:space="preserve"> Inc. </w:t>
      </w:r>
      <w:proofErr w:type="spellStart"/>
      <w:r w:rsidRPr="00EC0CCE">
        <w:rPr>
          <w:rFonts w:ascii="Times New Roman" w:eastAsia="Times New Roman" w:hAnsi="Times New Roman" w:cs="Times New Roman"/>
          <w:kern w:val="0"/>
          <w:sz w:val="22"/>
          <w:szCs w:val="22"/>
          <w14:ligatures w14:val="none"/>
        </w:rPr>
        <w:t>SafeGraph</w:t>
      </w:r>
      <w:proofErr w:type="spellEnd"/>
      <w:r w:rsidRPr="00EC0CCE">
        <w:rPr>
          <w:rFonts w:ascii="Times New Roman" w:eastAsia="Times New Roman" w:hAnsi="Times New Roman" w:cs="Times New Roman"/>
          <w:kern w:val="0"/>
          <w:sz w:val="22"/>
          <w:szCs w:val="22"/>
          <w14:ligatures w14:val="none"/>
        </w:rPr>
        <w:t xml:space="preserve"> Monthly Patterns: Technical Documentation, v2.1; </w:t>
      </w:r>
      <w:proofErr w:type="spellStart"/>
      <w:r w:rsidRPr="00EC0CCE">
        <w:rPr>
          <w:rFonts w:ascii="Times New Roman" w:eastAsia="Times New Roman" w:hAnsi="Times New Roman" w:cs="Times New Roman"/>
          <w:kern w:val="0"/>
          <w:sz w:val="22"/>
          <w:szCs w:val="22"/>
          <w14:ligatures w14:val="none"/>
        </w:rPr>
        <w:t>SafeGraph</w:t>
      </w:r>
      <w:proofErr w:type="spellEnd"/>
      <w:r w:rsidRPr="00EC0CCE">
        <w:rPr>
          <w:rFonts w:ascii="Times New Roman" w:eastAsia="Times New Roman" w:hAnsi="Times New Roman" w:cs="Times New Roman"/>
          <w:kern w:val="0"/>
          <w:sz w:val="22"/>
          <w:szCs w:val="22"/>
          <w14:ligatures w14:val="none"/>
        </w:rPr>
        <w:t>: San Francisco, CA, 2021.</w:t>
      </w:r>
    </w:p>
    <w:p w14:paraId="07F00FF5"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(1</w:t>
      </w:r>
      <w:r w:rsidRPr="00EC0CCE">
        <w:rPr>
          <w:rFonts w:ascii="Times New Roman" w:eastAsia="Times New Roman" w:hAnsi="Times New Roman" w:cs="Times New Roman" w:hint="eastAsia"/>
          <w:kern w:val="0"/>
          <w:sz w:val="22"/>
          <w:szCs w:val="22"/>
          <w14:ligatures w14:val="none"/>
        </w:rPr>
        <w:t>1</w:t>
      </w:r>
      <w:r w:rsidRPr="00EC0CCE">
        <w:rPr>
          <w:rFonts w:ascii="Times New Roman" w:eastAsia="Times New Roman" w:hAnsi="Times New Roman" w:cs="Times New Roman"/>
          <w:kern w:val="0"/>
          <w:sz w:val="22"/>
          <w:szCs w:val="22"/>
          <w14:ligatures w14:val="none"/>
        </w:rPr>
        <w:t>) United States Census Bureau. American Community Survey: Understanding ACS, 5-Year Estimates; U.S. Census Bureau: Washington, D.C., 2020.</w:t>
      </w:r>
    </w:p>
    <w:p w14:paraId="1FA0D132"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(1</w:t>
      </w:r>
      <w:r w:rsidRPr="00EC0CCE">
        <w:rPr>
          <w:rFonts w:ascii="Times New Roman" w:eastAsia="Times New Roman" w:hAnsi="Times New Roman" w:cs="Times New Roman" w:hint="eastAsia"/>
          <w:kern w:val="0"/>
          <w:sz w:val="22"/>
          <w:szCs w:val="22"/>
          <w14:ligatures w14:val="none"/>
        </w:rPr>
        <w:t>2</w:t>
      </w:r>
      <w:r w:rsidRPr="00EC0CCE">
        <w:rPr>
          <w:rFonts w:ascii="Times New Roman" w:eastAsia="Times New Roman" w:hAnsi="Times New Roman" w:cs="Times New Roman"/>
          <w:kern w:val="0"/>
          <w:sz w:val="22"/>
          <w:szCs w:val="22"/>
          <w14:ligatures w14:val="none"/>
        </w:rPr>
        <w:t xml:space="preserve">) </w:t>
      </w:r>
      <w:proofErr w:type="spellStart"/>
      <w:r w:rsidRPr="00EC0CCE">
        <w:rPr>
          <w:rFonts w:ascii="Times New Roman" w:eastAsia="Times New Roman" w:hAnsi="Times New Roman" w:cs="Times New Roman"/>
          <w:kern w:val="0"/>
          <w:sz w:val="22"/>
          <w:szCs w:val="22"/>
          <w14:ligatures w14:val="none"/>
        </w:rPr>
        <w:t>Anselin</w:t>
      </w:r>
      <w:proofErr w:type="spellEnd"/>
      <w:r w:rsidRPr="00EC0CCE">
        <w:rPr>
          <w:rFonts w:ascii="Times New Roman" w:eastAsia="Times New Roman" w:hAnsi="Times New Roman" w:cs="Times New Roman"/>
          <w:kern w:val="0"/>
          <w:sz w:val="22"/>
          <w:szCs w:val="22"/>
          <w14:ligatures w14:val="none"/>
        </w:rPr>
        <w:t>, L. Spatial Econometrics: Methods and Models; Kluwer Academic Publishers: Dordrecht, 1988.</w:t>
      </w:r>
    </w:p>
    <w:p w14:paraId="77861E90" w14:textId="40A9D03D"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(1</w:t>
      </w:r>
      <w:r w:rsidRPr="00EC0CCE">
        <w:rPr>
          <w:rFonts w:ascii="Times New Roman" w:eastAsia="Times New Roman" w:hAnsi="Times New Roman" w:cs="Times New Roman" w:hint="eastAsia"/>
          <w:kern w:val="0"/>
          <w:sz w:val="22"/>
          <w:szCs w:val="22"/>
          <w14:ligatures w14:val="none"/>
        </w:rPr>
        <w:t>3</w:t>
      </w:r>
      <w:r w:rsidRPr="00EC0CCE">
        <w:rPr>
          <w:rFonts w:ascii="Times New Roman" w:eastAsia="Times New Roman" w:hAnsi="Times New Roman" w:cs="Times New Roman"/>
          <w:kern w:val="0"/>
          <w:sz w:val="22"/>
          <w:szCs w:val="22"/>
          <w14:ligatures w14:val="none"/>
        </w:rPr>
        <w:t xml:space="preserve">) </w:t>
      </w:r>
      <w:proofErr w:type="spellStart"/>
      <w:r w:rsidRPr="00EC0CCE">
        <w:rPr>
          <w:rFonts w:ascii="Times New Roman" w:eastAsia="Times New Roman" w:hAnsi="Times New Roman" w:cs="Times New Roman"/>
          <w:kern w:val="0"/>
          <w:sz w:val="22"/>
          <w:szCs w:val="22"/>
          <w14:ligatures w14:val="none"/>
        </w:rPr>
        <w:t>Anselin</w:t>
      </w:r>
      <w:proofErr w:type="spellEnd"/>
      <w:r w:rsidRPr="00EC0CCE">
        <w:rPr>
          <w:rFonts w:ascii="Times New Roman" w:eastAsia="Times New Roman" w:hAnsi="Times New Roman" w:cs="Times New Roman"/>
          <w:kern w:val="0"/>
          <w:sz w:val="22"/>
          <w:szCs w:val="22"/>
          <w14:ligatures w14:val="none"/>
        </w:rPr>
        <w:t xml:space="preserve">, L.; Bera, A. K.; </w:t>
      </w:r>
      <w:proofErr w:type="spellStart"/>
      <w:r w:rsidRPr="00EC0CCE">
        <w:rPr>
          <w:rFonts w:ascii="Times New Roman" w:eastAsia="Times New Roman" w:hAnsi="Times New Roman" w:cs="Times New Roman"/>
          <w:kern w:val="0"/>
          <w:sz w:val="22"/>
          <w:szCs w:val="22"/>
          <w14:ligatures w14:val="none"/>
        </w:rPr>
        <w:t>Florax</w:t>
      </w:r>
      <w:proofErr w:type="spellEnd"/>
      <w:r w:rsidRPr="00EC0CCE">
        <w:rPr>
          <w:rFonts w:ascii="Times New Roman" w:eastAsia="Times New Roman" w:hAnsi="Times New Roman" w:cs="Times New Roman"/>
          <w:kern w:val="0"/>
          <w:sz w:val="22"/>
          <w:szCs w:val="22"/>
          <w14:ligatures w14:val="none"/>
        </w:rPr>
        <w:t>, R.; Yoon, M. J. Simple diagnostic tests for spatial dependence. Reg. Sci. Urban Econ. 1996, 26 (1), 77</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104.</w:t>
      </w:r>
    </w:p>
    <w:p w14:paraId="6F4F6B60" w14:textId="2FC7FF62" w:rsidR="00EC0CCE" w:rsidRPr="00EC0CCE" w:rsidRDefault="00EC0CCE" w:rsidP="00EC0CCE">
      <w:pPr>
        <w:spacing w:after="100" w:line="240" w:lineRule="auto"/>
        <w:ind w:left="360" w:hanging="360"/>
        <w:rPr>
          <w:rFonts w:ascii="Times New Roman" w:eastAsia="Times New Roman" w:hAnsi="Times New Roman" w:cs="Times New Roman" w:hint="eastAsia"/>
          <w:kern w:val="0"/>
          <w:sz w:val="22"/>
          <w:szCs w:val="22"/>
          <w14:ligatures w14:val="none"/>
        </w:rPr>
      </w:pPr>
      <w:r w:rsidRPr="00EC0CCE">
        <w:rPr>
          <w:rFonts w:ascii="Times New Roman" w:eastAsia="Times New Roman" w:hAnsi="Times New Roman" w:cs="Times New Roman"/>
          <w:kern w:val="0"/>
          <w:sz w:val="22"/>
          <w:szCs w:val="22"/>
          <w14:ligatures w14:val="none"/>
        </w:rPr>
        <w:t>(1</w:t>
      </w:r>
      <w:r w:rsidRPr="00EC0CCE">
        <w:rPr>
          <w:rFonts w:ascii="Times New Roman" w:eastAsia="Times New Roman" w:hAnsi="Times New Roman" w:cs="Times New Roman" w:hint="eastAsia"/>
          <w:kern w:val="0"/>
          <w:sz w:val="22"/>
          <w:szCs w:val="22"/>
          <w14:ligatures w14:val="none"/>
        </w:rPr>
        <w:t>4</w:t>
      </w:r>
      <w:r w:rsidRPr="00EC0CCE">
        <w:rPr>
          <w:rFonts w:ascii="Times New Roman" w:eastAsia="Times New Roman" w:hAnsi="Times New Roman" w:cs="Times New Roman"/>
          <w:kern w:val="0"/>
          <w:sz w:val="22"/>
          <w:szCs w:val="22"/>
          <w14:ligatures w14:val="none"/>
        </w:rPr>
        <w:t>) U.S. Environmental Protection Agency. National Ambient Air Quality Standards for Particulate Matter. Fed. Reg. 2024, 89 (41), 16202</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16240.</w:t>
      </w:r>
    </w:p>
    <w:p w14:paraId="54D745D3" w14:textId="26256615"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hint="eastAsia"/>
          <w:kern w:val="0"/>
          <w:sz w:val="22"/>
          <w:szCs w:val="22"/>
          <w14:ligatures w14:val="none"/>
        </w:rPr>
        <w:t>15</w:t>
      </w:r>
      <w:r w:rsidRPr="00EC0CCE">
        <w:rPr>
          <w:rFonts w:ascii="Times New Roman" w:eastAsia="Times New Roman" w:hAnsi="Times New Roman" w:cs="Times New Roman"/>
          <w:kern w:val="0"/>
          <w:sz w:val="22"/>
          <w:szCs w:val="22"/>
          <w14:ligatures w14:val="none"/>
        </w:rPr>
        <w:t>) Hajat, A.; Hsia, C.; O</w:t>
      </w:r>
      <w:r w:rsidR="000A6D97">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Neill, M. S. Socioeconomic disparities and air pollution exposure: a global review. Curr. Environ. Health Rep. 2015, 2 (4), 440</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450.</w:t>
      </w:r>
    </w:p>
    <w:p w14:paraId="619E848B" w14:textId="2870E46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 xml:space="preserve">(16) Di, Q.; </w:t>
      </w:r>
      <w:proofErr w:type="spellStart"/>
      <w:r w:rsidRPr="00EC0CCE">
        <w:rPr>
          <w:rFonts w:ascii="Times New Roman" w:eastAsia="Times New Roman" w:hAnsi="Times New Roman" w:cs="Times New Roman"/>
          <w:kern w:val="0"/>
          <w:sz w:val="22"/>
          <w:szCs w:val="22"/>
          <w14:ligatures w14:val="none"/>
        </w:rPr>
        <w:t>Kloog</w:t>
      </w:r>
      <w:proofErr w:type="spellEnd"/>
      <w:r w:rsidRPr="00EC0CCE">
        <w:rPr>
          <w:rFonts w:ascii="Times New Roman" w:eastAsia="Times New Roman" w:hAnsi="Times New Roman" w:cs="Times New Roman"/>
          <w:kern w:val="0"/>
          <w:sz w:val="22"/>
          <w:szCs w:val="22"/>
          <w14:ligatures w14:val="none"/>
        </w:rPr>
        <w:t>, I.; Koutrakis, P.; Lyapustin, A.; Wang, Y.; Schwartz, J. Assessing PM2.5</w:t>
      </w:r>
      <w:r w:rsidRPr="00EC0CCE">
        <w:rPr>
          <w:rFonts w:ascii="Times New Roman" w:eastAsia="Times New Roman" w:hAnsi="Times New Roman" w:cs="Times New Roman" w:hint="eastAsia"/>
          <w:kern w:val="0"/>
          <w:sz w:val="22"/>
          <w:szCs w:val="22"/>
          <w14:ligatures w14:val="none"/>
        </w:rPr>
        <w:t xml:space="preserve"> </w:t>
      </w:r>
      <w:r w:rsidRPr="00EC0CCE">
        <w:rPr>
          <w:rFonts w:ascii="Times New Roman" w:eastAsia="Times New Roman" w:hAnsi="Times New Roman" w:cs="Times New Roman"/>
          <w:kern w:val="0"/>
          <w:sz w:val="22"/>
          <w:szCs w:val="22"/>
          <w14:ligatures w14:val="none"/>
        </w:rPr>
        <w:t>exposures with high spatiotemporal resolution across the continental United States. Environ. Sci. Technol. 2016, 50 (9), 4712</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 xml:space="preserve">4721. </w:t>
      </w:r>
    </w:p>
    <w:p w14:paraId="194FC0FC" w14:textId="5B4FC87A"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 xml:space="preserve">(17) Chakraborty, J.; </w:t>
      </w:r>
      <w:proofErr w:type="spellStart"/>
      <w:r w:rsidRPr="00EC0CCE">
        <w:rPr>
          <w:rFonts w:ascii="Times New Roman" w:eastAsia="Times New Roman" w:hAnsi="Times New Roman" w:cs="Times New Roman"/>
          <w:kern w:val="0"/>
          <w:sz w:val="22"/>
          <w:szCs w:val="22"/>
          <w14:ligatures w14:val="none"/>
        </w:rPr>
        <w:t>Maantay</w:t>
      </w:r>
      <w:proofErr w:type="spellEnd"/>
      <w:r w:rsidRPr="00EC0CCE">
        <w:rPr>
          <w:rFonts w:ascii="Times New Roman" w:eastAsia="Times New Roman" w:hAnsi="Times New Roman" w:cs="Times New Roman"/>
          <w:kern w:val="0"/>
          <w:sz w:val="22"/>
          <w:szCs w:val="22"/>
          <w14:ligatures w14:val="none"/>
        </w:rPr>
        <w:t>, J. A.; Brender, J. D. Disproportionate proximity to environmental health hazards: methods, models, and measurement. Am. J. Public Health 2011, 101 (Suppl 1), S27</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S36.</w:t>
      </w:r>
    </w:p>
    <w:p w14:paraId="23AB3A06" w14:textId="659A8E7A"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 xml:space="preserve">(18) Venter, Z. S.; Aunan, K.; Chowdhury, S.; </w:t>
      </w:r>
      <w:proofErr w:type="spellStart"/>
      <w:r w:rsidRPr="00EC0CCE">
        <w:rPr>
          <w:rFonts w:ascii="Times New Roman" w:eastAsia="Times New Roman" w:hAnsi="Times New Roman" w:cs="Times New Roman"/>
          <w:kern w:val="0"/>
          <w:sz w:val="22"/>
          <w:szCs w:val="22"/>
          <w14:ligatures w14:val="none"/>
        </w:rPr>
        <w:t>Lelieveld</w:t>
      </w:r>
      <w:proofErr w:type="spellEnd"/>
      <w:r w:rsidRPr="00EC0CCE">
        <w:rPr>
          <w:rFonts w:ascii="Times New Roman" w:eastAsia="Times New Roman" w:hAnsi="Times New Roman" w:cs="Times New Roman"/>
          <w:kern w:val="0"/>
          <w:sz w:val="22"/>
          <w:szCs w:val="22"/>
          <w14:ligatures w14:val="none"/>
        </w:rPr>
        <w:t>, J. COVID-19 lockdowns cause global air pollution declines. Proc. Natl. Acad. Sci. U.S.A. 2020, 117 (32), 18984</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18990.</w:t>
      </w:r>
    </w:p>
    <w:p w14:paraId="7ADDADAD"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(19) Kang, Y.; Gao, S.; Liang, Y.; Li, M.; Rao, J.; Kruse, J. Multiscale dynamic human mobility flow dataset in the U.S. during the COVID-19 epidemic. Sci. Data 2020, 7 (1), 390.</w:t>
      </w:r>
    </w:p>
    <w:p w14:paraId="255CBA37" w14:textId="6B1EA63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 xml:space="preserve">(20) Moreno, T.; Reche, C.; Rivas, I.; Cruz </w:t>
      </w:r>
      <w:proofErr w:type="spellStart"/>
      <w:r w:rsidRPr="00EC0CCE">
        <w:rPr>
          <w:rFonts w:ascii="Times New Roman" w:eastAsia="Times New Roman" w:hAnsi="Times New Roman" w:cs="Times New Roman"/>
          <w:kern w:val="0"/>
          <w:sz w:val="22"/>
          <w:szCs w:val="22"/>
          <w14:ligatures w14:val="none"/>
        </w:rPr>
        <w:t>Minguillón</w:t>
      </w:r>
      <w:proofErr w:type="spellEnd"/>
      <w:r w:rsidRPr="00EC0CCE">
        <w:rPr>
          <w:rFonts w:ascii="Times New Roman" w:eastAsia="Times New Roman" w:hAnsi="Times New Roman" w:cs="Times New Roman"/>
          <w:kern w:val="0"/>
          <w:sz w:val="22"/>
          <w:szCs w:val="22"/>
          <w14:ligatures w14:val="none"/>
        </w:rPr>
        <w:t>, M.; et al. Urban air quality comparison for bus, tram, subway and pedestrian commutes in Barcelona. Environ. Int. 2015, 84, 100</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110.</w:t>
      </w:r>
    </w:p>
    <w:p w14:paraId="716086E6"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 xml:space="preserve">(21) Haslag, P.; Weagley, D. From L.A. to Boise: How Migration Has Changed During the COVID-19 Pandemic. SSRN Working Paper 2021. </w:t>
      </w:r>
    </w:p>
    <w:p w14:paraId="1F242B3B"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(22) R Core Team. R: A Language and Environment for Statistical Computing; R Foundation for Statistical Computing: Vienna, Austria, 2025.</w:t>
      </w:r>
    </w:p>
    <w:p w14:paraId="499B2BB5"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lastRenderedPageBreak/>
        <w:t xml:space="preserve">(23) Jordahl, K.; Van den Bossche, J.; Fleischmann, M.; Wasserman, J.; McBride, J.; Gerard, J.; et al. </w:t>
      </w:r>
      <w:proofErr w:type="spellStart"/>
      <w:r w:rsidRPr="00EC0CCE">
        <w:rPr>
          <w:rFonts w:ascii="Times New Roman" w:eastAsia="Times New Roman" w:hAnsi="Times New Roman" w:cs="Times New Roman"/>
          <w:kern w:val="0"/>
          <w:sz w:val="22"/>
          <w:szCs w:val="22"/>
          <w14:ligatures w14:val="none"/>
        </w:rPr>
        <w:t>geopandas</w:t>
      </w:r>
      <w:proofErr w:type="spellEnd"/>
      <w:r w:rsidRPr="00EC0CCE">
        <w:rPr>
          <w:rFonts w:ascii="Times New Roman" w:eastAsia="Times New Roman" w:hAnsi="Times New Roman" w:cs="Times New Roman"/>
          <w:kern w:val="0"/>
          <w:sz w:val="22"/>
          <w:szCs w:val="22"/>
          <w14:ligatures w14:val="none"/>
        </w:rPr>
        <w:t>/</w:t>
      </w:r>
      <w:proofErr w:type="spellStart"/>
      <w:r w:rsidRPr="00EC0CCE">
        <w:rPr>
          <w:rFonts w:ascii="Times New Roman" w:eastAsia="Times New Roman" w:hAnsi="Times New Roman" w:cs="Times New Roman"/>
          <w:kern w:val="0"/>
          <w:sz w:val="22"/>
          <w:szCs w:val="22"/>
          <w14:ligatures w14:val="none"/>
        </w:rPr>
        <w:t>geopandas</w:t>
      </w:r>
      <w:proofErr w:type="spellEnd"/>
      <w:r w:rsidRPr="00EC0CCE">
        <w:rPr>
          <w:rFonts w:ascii="Times New Roman" w:eastAsia="Times New Roman" w:hAnsi="Times New Roman" w:cs="Times New Roman"/>
          <w:kern w:val="0"/>
          <w:sz w:val="22"/>
          <w:szCs w:val="22"/>
          <w14:ligatures w14:val="none"/>
        </w:rPr>
        <w:t xml:space="preserve"> v0.14.0; </w:t>
      </w:r>
      <w:proofErr w:type="spellStart"/>
      <w:r w:rsidRPr="00EC0CCE">
        <w:rPr>
          <w:rFonts w:ascii="Times New Roman" w:eastAsia="Times New Roman" w:hAnsi="Times New Roman" w:cs="Times New Roman"/>
          <w:kern w:val="0"/>
          <w:sz w:val="22"/>
          <w:szCs w:val="22"/>
          <w14:ligatures w14:val="none"/>
        </w:rPr>
        <w:t>Zenodo</w:t>
      </w:r>
      <w:proofErr w:type="spellEnd"/>
      <w:r w:rsidRPr="00EC0CCE">
        <w:rPr>
          <w:rFonts w:ascii="Times New Roman" w:eastAsia="Times New Roman" w:hAnsi="Times New Roman" w:cs="Times New Roman"/>
          <w:kern w:val="0"/>
          <w:sz w:val="22"/>
          <w:szCs w:val="22"/>
          <w14:ligatures w14:val="none"/>
        </w:rPr>
        <w:t>, 2023.</w:t>
      </w:r>
    </w:p>
    <w:p w14:paraId="60E89E36" w14:textId="2B9B5B7B"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 xml:space="preserve">(24) Gillies, S.; et al. </w:t>
      </w:r>
      <w:proofErr w:type="spellStart"/>
      <w:r w:rsidRPr="00EC0CCE">
        <w:rPr>
          <w:rFonts w:ascii="Times New Roman" w:eastAsia="Times New Roman" w:hAnsi="Times New Roman" w:cs="Times New Roman"/>
          <w:kern w:val="0"/>
          <w:sz w:val="22"/>
          <w:szCs w:val="22"/>
          <w14:ligatures w14:val="none"/>
        </w:rPr>
        <w:t>Rasterio</w:t>
      </w:r>
      <w:proofErr w:type="spellEnd"/>
      <w:r w:rsidRPr="00EC0CCE">
        <w:rPr>
          <w:rFonts w:ascii="Times New Roman" w:eastAsia="Times New Roman" w:hAnsi="Times New Roman" w:cs="Times New Roman"/>
          <w:kern w:val="0"/>
          <w:sz w:val="22"/>
          <w:szCs w:val="22"/>
          <w14:ligatures w14:val="none"/>
        </w:rPr>
        <w:t xml:space="preserve">: Geospatial Raster I/O for Python Programmers; </w:t>
      </w:r>
      <w:proofErr w:type="spellStart"/>
      <w:r w:rsidRPr="00EC0CCE">
        <w:rPr>
          <w:rFonts w:ascii="Times New Roman" w:eastAsia="Times New Roman" w:hAnsi="Times New Roman" w:cs="Times New Roman"/>
          <w:kern w:val="0"/>
          <w:sz w:val="22"/>
          <w:szCs w:val="22"/>
          <w14:ligatures w14:val="none"/>
        </w:rPr>
        <w:t>Mapbox</w:t>
      </w:r>
      <w:proofErr w:type="spellEnd"/>
      <w:r w:rsidRPr="00EC0CCE">
        <w:rPr>
          <w:rFonts w:ascii="Times New Roman" w:eastAsia="Times New Roman" w:hAnsi="Times New Roman" w:cs="Times New Roman"/>
          <w:kern w:val="0"/>
          <w:sz w:val="22"/>
          <w:szCs w:val="22"/>
          <w14:ligatures w14:val="none"/>
        </w:rPr>
        <w:t>, 2013</w:t>
      </w:r>
      <w:r>
        <w:rPr>
          <w:rFonts w:ascii="Times New Roman" w:eastAsia="Times New Roman" w:hAnsi="Times New Roman" w:cs="Times New Roman"/>
          <w:kern w:val="0"/>
          <w:sz w:val="22"/>
          <w:szCs w:val="22"/>
          <w14:ligatures w14:val="none"/>
        </w:rPr>
        <w:t>-</w:t>
      </w:r>
      <w:r w:rsidRPr="00EC0CCE">
        <w:rPr>
          <w:rFonts w:ascii="Times New Roman" w:eastAsia="Times New Roman" w:hAnsi="Times New Roman" w:cs="Times New Roman"/>
          <w:kern w:val="0"/>
          <w:sz w:val="22"/>
          <w:szCs w:val="22"/>
          <w14:ligatures w14:val="none"/>
        </w:rPr>
        <w:t>2024.</w:t>
      </w:r>
    </w:p>
    <w:p w14:paraId="570A6731"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(25) Uber Technologies. kepler.gl: Geospatial Analysis Tool for Large-scale Data Sets; 2024.</w:t>
      </w:r>
    </w:p>
    <w:p w14:paraId="45259A04"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r w:rsidRPr="00EC0CCE">
        <w:rPr>
          <w:rFonts w:ascii="Times New Roman" w:eastAsia="Times New Roman" w:hAnsi="Times New Roman" w:cs="Times New Roman"/>
          <w:kern w:val="0"/>
          <w:sz w:val="22"/>
          <w:szCs w:val="22"/>
          <w14:ligatures w14:val="none"/>
        </w:rPr>
        <w:t>(26) Anthropic. Claude (claude-sonnet-4-6); Anthropic: San Francisco, CA, 2025.</w:t>
      </w:r>
    </w:p>
    <w:p w14:paraId="641D8654" w14:textId="77777777" w:rsidR="00EC0CCE" w:rsidRPr="00EC0CCE" w:rsidRDefault="00EC0CCE" w:rsidP="00EC0CCE">
      <w:pPr>
        <w:spacing w:after="100" w:line="240" w:lineRule="auto"/>
        <w:ind w:left="360" w:hanging="360"/>
        <w:rPr>
          <w:rFonts w:ascii="Times New Roman" w:eastAsia="Times New Roman" w:hAnsi="Times New Roman" w:cs="Times New Roman"/>
          <w:kern w:val="0"/>
          <w:sz w:val="22"/>
          <w:szCs w:val="22"/>
          <w14:ligatures w14:val="none"/>
        </w:rPr>
      </w:pPr>
    </w:p>
    <w:p w14:paraId="2FA1481D" w14:textId="77777777" w:rsidR="00030ECF" w:rsidRPr="00D95F29" w:rsidRDefault="00030ECF" w:rsidP="00030ECF">
      <w:pPr>
        <w:jc w:val="both"/>
        <w:rPr>
          <w:rFonts w:ascii="Times New Roman" w:hAnsi="Times New Roman" w:cs="Times New Roman"/>
        </w:rPr>
      </w:pPr>
    </w:p>
    <w:sectPr w:rsidR="00030ECF" w:rsidRPr="00D95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78"/>
    <w:rsid w:val="00030ECF"/>
    <w:rsid w:val="00046B78"/>
    <w:rsid w:val="000A6D97"/>
    <w:rsid w:val="000F6759"/>
    <w:rsid w:val="001019A2"/>
    <w:rsid w:val="001139B0"/>
    <w:rsid w:val="001456B0"/>
    <w:rsid w:val="0017441F"/>
    <w:rsid w:val="001E3520"/>
    <w:rsid w:val="002934D5"/>
    <w:rsid w:val="002F7F69"/>
    <w:rsid w:val="003563C3"/>
    <w:rsid w:val="003A58ED"/>
    <w:rsid w:val="003B3CA8"/>
    <w:rsid w:val="003C7542"/>
    <w:rsid w:val="004009A2"/>
    <w:rsid w:val="004421A9"/>
    <w:rsid w:val="00486CD7"/>
    <w:rsid w:val="004D527D"/>
    <w:rsid w:val="004F4353"/>
    <w:rsid w:val="005239F4"/>
    <w:rsid w:val="0052528C"/>
    <w:rsid w:val="00526DCD"/>
    <w:rsid w:val="005929D3"/>
    <w:rsid w:val="00611ECE"/>
    <w:rsid w:val="0062317F"/>
    <w:rsid w:val="0062592E"/>
    <w:rsid w:val="00672541"/>
    <w:rsid w:val="0069155B"/>
    <w:rsid w:val="006A5DBA"/>
    <w:rsid w:val="007148B0"/>
    <w:rsid w:val="0072610E"/>
    <w:rsid w:val="00747805"/>
    <w:rsid w:val="00757C2F"/>
    <w:rsid w:val="007A5878"/>
    <w:rsid w:val="007B6710"/>
    <w:rsid w:val="007C38AD"/>
    <w:rsid w:val="007E6C59"/>
    <w:rsid w:val="00836321"/>
    <w:rsid w:val="008D4164"/>
    <w:rsid w:val="008D7E73"/>
    <w:rsid w:val="008F056E"/>
    <w:rsid w:val="008F566D"/>
    <w:rsid w:val="008F5886"/>
    <w:rsid w:val="00932E9E"/>
    <w:rsid w:val="009346BB"/>
    <w:rsid w:val="00A27139"/>
    <w:rsid w:val="00A92310"/>
    <w:rsid w:val="00A9312A"/>
    <w:rsid w:val="00A96FCA"/>
    <w:rsid w:val="00AB48BC"/>
    <w:rsid w:val="00AE0236"/>
    <w:rsid w:val="00B421EB"/>
    <w:rsid w:val="00B94836"/>
    <w:rsid w:val="00BF5A73"/>
    <w:rsid w:val="00C14BFB"/>
    <w:rsid w:val="00C968D1"/>
    <w:rsid w:val="00CC3C91"/>
    <w:rsid w:val="00CD7D8A"/>
    <w:rsid w:val="00D52199"/>
    <w:rsid w:val="00D95F29"/>
    <w:rsid w:val="00DE0F97"/>
    <w:rsid w:val="00E32AD7"/>
    <w:rsid w:val="00E376F1"/>
    <w:rsid w:val="00E43500"/>
    <w:rsid w:val="00E91FB3"/>
    <w:rsid w:val="00E94E92"/>
    <w:rsid w:val="00EC0CCE"/>
    <w:rsid w:val="00F06311"/>
    <w:rsid w:val="00F16AB0"/>
    <w:rsid w:val="00F657DF"/>
    <w:rsid w:val="00FD19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0A07F"/>
  <w15:chartTrackingRefBased/>
  <w15:docId w15:val="{AEBC4295-80EB-4E6B-A899-40B28E23B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5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5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878"/>
    <w:rPr>
      <w:rFonts w:eastAsiaTheme="majorEastAsia" w:cstheme="majorBidi"/>
      <w:color w:val="272727" w:themeColor="text1" w:themeTint="D8"/>
    </w:rPr>
  </w:style>
  <w:style w:type="paragraph" w:styleId="Title">
    <w:name w:val="Title"/>
    <w:basedOn w:val="Normal"/>
    <w:next w:val="Normal"/>
    <w:link w:val="TitleChar"/>
    <w:uiPriority w:val="10"/>
    <w:qFormat/>
    <w:rsid w:val="007A5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878"/>
    <w:pPr>
      <w:spacing w:before="160"/>
      <w:jc w:val="center"/>
    </w:pPr>
    <w:rPr>
      <w:i/>
      <w:iCs/>
      <w:color w:val="404040" w:themeColor="text1" w:themeTint="BF"/>
    </w:rPr>
  </w:style>
  <w:style w:type="character" w:customStyle="1" w:styleId="QuoteChar">
    <w:name w:val="Quote Char"/>
    <w:basedOn w:val="DefaultParagraphFont"/>
    <w:link w:val="Quote"/>
    <w:uiPriority w:val="29"/>
    <w:rsid w:val="007A5878"/>
    <w:rPr>
      <w:i/>
      <w:iCs/>
      <w:color w:val="404040" w:themeColor="text1" w:themeTint="BF"/>
    </w:rPr>
  </w:style>
  <w:style w:type="paragraph" w:styleId="ListParagraph">
    <w:name w:val="List Paragraph"/>
    <w:basedOn w:val="Normal"/>
    <w:uiPriority w:val="34"/>
    <w:qFormat/>
    <w:rsid w:val="007A5878"/>
    <w:pPr>
      <w:ind w:left="720"/>
      <w:contextualSpacing/>
    </w:pPr>
  </w:style>
  <w:style w:type="character" w:styleId="IntenseEmphasis">
    <w:name w:val="Intense Emphasis"/>
    <w:basedOn w:val="DefaultParagraphFont"/>
    <w:uiPriority w:val="21"/>
    <w:qFormat/>
    <w:rsid w:val="007A5878"/>
    <w:rPr>
      <w:i/>
      <w:iCs/>
      <w:color w:val="0F4761" w:themeColor="accent1" w:themeShade="BF"/>
    </w:rPr>
  </w:style>
  <w:style w:type="paragraph" w:styleId="IntenseQuote">
    <w:name w:val="Intense Quote"/>
    <w:basedOn w:val="Normal"/>
    <w:next w:val="Normal"/>
    <w:link w:val="IntenseQuoteChar"/>
    <w:uiPriority w:val="30"/>
    <w:qFormat/>
    <w:rsid w:val="007A5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878"/>
    <w:rPr>
      <w:i/>
      <w:iCs/>
      <w:color w:val="0F4761" w:themeColor="accent1" w:themeShade="BF"/>
    </w:rPr>
  </w:style>
  <w:style w:type="character" w:styleId="IntenseReference">
    <w:name w:val="Intense Reference"/>
    <w:basedOn w:val="DefaultParagraphFont"/>
    <w:uiPriority w:val="32"/>
    <w:qFormat/>
    <w:rsid w:val="007A5878"/>
    <w:rPr>
      <w:b/>
      <w:bCs/>
      <w:smallCaps/>
      <w:color w:val="0F4761" w:themeColor="accent1" w:themeShade="BF"/>
      <w:spacing w:val="5"/>
    </w:rPr>
  </w:style>
  <w:style w:type="character" w:styleId="PlaceholderText">
    <w:name w:val="Placeholder Text"/>
    <w:basedOn w:val="DefaultParagraphFont"/>
    <w:uiPriority w:val="99"/>
    <w:semiHidden/>
    <w:rsid w:val="007B6710"/>
    <w:rPr>
      <w:color w:val="666666"/>
    </w:rPr>
  </w:style>
  <w:style w:type="paragraph" w:styleId="Caption">
    <w:name w:val="caption"/>
    <w:basedOn w:val="Normal"/>
    <w:next w:val="Normal"/>
    <w:uiPriority w:val="35"/>
    <w:unhideWhenUsed/>
    <w:qFormat/>
    <w:rsid w:val="00672541"/>
    <w:pPr>
      <w:spacing w:after="200" w:line="240" w:lineRule="auto"/>
    </w:pPr>
    <w:rPr>
      <w:i/>
      <w:iCs/>
      <w:color w:val="0E2841" w:themeColor="text2"/>
      <w:sz w:val="18"/>
      <w:szCs w:val="18"/>
    </w:rPr>
  </w:style>
  <w:style w:type="paragraph" w:styleId="NormalWeb">
    <w:name w:val="Normal (Web)"/>
    <w:basedOn w:val="Normal"/>
    <w:uiPriority w:val="99"/>
    <w:semiHidden/>
    <w:unhideWhenUsed/>
    <w:rsid w:val="00D95F29"/>
    <w:rPr>
      <w:rFonts w:ascii="Times New Roman" w:hAnsi="Times New Roman" w:cs="Times New Roman"/>
    </w:rPr>
  </w:style>
  <w:style w:type="character" w:styleId="Hyperlink">
    <w:name w:val="Hyperlink"/>
    <w:basedOn w:val="DefaultParagraphFont"/>
    <w:uiPriority w:val="99"/>
    <w:unhideWhenUsed/>
    <w:rsid w:val="00F06311"/>
    <w:rPr>
      <w:color w:val="467886" w:themeColor="hyperlink"/>
      <w:u w:val="single"/>
    </w:rPr>
  </w:style>
  <w:style w:type="character" w:styleId="UnresolvedMention">
    <w:name w:val="Unresolved Mention"/>
    <w:basedOn w:val="DefaultParagraphFont"/>
    <w:uiPriority w:val="99"/>
    <w:semiHidden/>
    <w:unhideWhenUsed/>
    <w:rsid w:val="00F06311"/>
    <w:rPr>
      <w:color w:val="605E5C"/>
      <w:shd w:val="clear" w:color="auto" w:fill="E1DFDD"/>
    </w:rPr>
  </w:style>
  <w:style w:type="character" w:styleId="FollowedHyperlink">
    <w:name w:val="FollowedHyperlink"/>
    <w:basedOn w:val="DefaultParagraphFont"/>
    <w:uiPriority w:val="99"/>
    <w:semiHidden/>
    <w:unhideWhenUsed/>
    <w:rsid w:val="00FD19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github.com/jhson17/dmv-mobility-pm25"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601</TotalTime>
  <Pages>15</Pages>
  <Words>5346</Words>
  <Characters>30473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Jin-Hyuk</dc:creator>
  <cp:keywords/>
  <dc:description/>
  <cp:lastModifiedBy>Son, Jin-Hyuk</cp:lastModifiedBy>
  <cp:revision>63</cp:revision>
  <dcterms:created xsi:type="dcterms:W3CDTF">2026-05-08T08:03:00Z</dcterms:created>
  <dcterms:modified xsi:type="dcterms:W3CDTF">2026-05-08T21:13:00Z</dcterms:modified>
</cp:coreProperties>
</file>